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tabs>
          <w:tab w:val="left" w:pos="5040"/>
        </w:tabs>
        <w:spacing w:beforeLines="50" w:afterLines="50"/>
        <w:jc w:val="center"/>
        <w:rPr>
          <w:rFonts w:ascii="黑体" w:hAnsi="黑体" w:eastAsia="黑体"/>
          <w:sz w:val="44"/>
          <w:szCs w:val="44"/>
        </w:rPr>
      </w:pPr>
      <w:r>
        <w:rPr>
          <w:rFonts w:hint="eastAsia" w:ascii="黑体" w:hAnsi="黑体" w:eastAsia="黑体"/>
          <w:sz w:val="44"/>
          <w:szCs w:val="44"/>
        </w:rPr>
        <w:t>华夏银行信用卡</w:t>
      </w:r>
    </w:p>
    <w:p>
      <w:pPr>
        <w:jc w:val="center"/>
        <w:rPr>
          <w:rFonts w:hint="eastAsia" w:ascii="黑体" w:hAnsi="黑体" w:eastAsia="黑体"/>
          <w:sz w:val="44"/>
          <w:szCs w:val="44"/>
          <w:lang w:val="en-US" w:eastAsia="zh-CN"/>
        </w:rPr>
      </w:pPr>
      <w:r>
        <w:rPr>
          <w:rFonts w:hint="eastAsia" w:ascii="黑体" w:hAnsi="黑体" w:eastAsia="黑体"/>
          <w:sz w:val="44"/>
          <w:szCs w:val="44"/>
          <w:lang w:val="en-US" w:eastAsia="zh-CN"/>
        </w:rPr>
        <w:t>新增采购互联网多头借贷信息数据项目</w:t>
      </w:r>
    </w:p>
    <w:p>
      <w:pPr>
        <w:spacing w:beforeLines="50" w:afterLines="50"/>
        <w:jc w:val="center"/>
        <w:rPr>
          <w:rFonts w:ascii="黑体" w:hAnsi="黑体" w:eastAsia="黑体"/>
          <w:sz w:val="44"/>
          <w:szCs w:val="44"/>
        </w:rPr>
      </w:pPr>
      <w:r>
        <w:rPr>
          <w:rFonts w:hint="eastAsia" w:ascii="黑体" w:hAnsi="黑体" w:eastAsia="黑体"/>
          <w:sz w:val="44"/>
          <w:szCs w:val="44"/>
        </w:rPr>
        <w:t>概要设计说明书</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36"/>
          <w:szCs w:val="36"/>
        </w:rPr>
      </w:pPr>
      <w:r>
        <w:rPr>
          <w:rFonts w:hint="eastAsia" w:ascii="黑体" w:hAnsi="黑体" w:eastAsia="黑体"/>
          <w:sz w:val="36"/>
          <w:szCs w:val="36"/>
        </w:rPr>
        <w:t>版本：V1.0</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widowControl/>
        <w:jc w:val="center"/>
        <w:rPr>
          <w:rFonts w:ascii="黑体" w:hAnsi="黑体" w:eastAsia="黑体"/>
          <w:sz w:val="32"/>
          <w:szCs w:val="32"/>
        </w:rPr>
      </w:pPr>
    </w:p>
    <w:p>
      <w:pPr>
        <w:widowControl/>
        <w:jc w:val="center"/>
        <w:rPr>
          <w:rFonts w:ascii="黑体" w:hAnsi="黑体" w:eastAsia="黑体"/>
          <w:sz w:val="36"/>
          <w:szCs w:val="36"/>
        </w:rPr>
      </w:pPr>
      <w:r>
        <w:rPr>
          <w:rFonts w:hint="eastAsia" w:ascii="黑体" w:hAnsi="黑体" w:eastAsia="黑体"/>
          <w:sz w:val="36"/>
          <w:szCs w:val="36"/>
        </w:rPr>
        <w:t>上海中软华腾软件系统有限公司</w:t>
      </w:r>
    </w:p>
    <w:p>
      <w:pPr>
        <w:widowControl/>
        <w:jc w:val="center"/>
        <w:rPr>
          <w:rFonts w:ascii="黑体" w:hAnsi="黑体" w:eastAsia="黑体"/>
          <w:sz w:val="36"/>
          <w:szCs w:val="36"/>
        </w:rPr>
      </w:pPr>
      <w:r>
        <w:rPr>
          <w:rFonts w:hint="eastAsia" w:ascii="黑体" w:hAnsi="黑体" w:eastAsia="黑体"/>
          <w:sz w:val="36"/>
          <w:szCs w:val="36"/>
        </w:rPr>
        <w:t>20</w:t>
      </w:r>
      <w:r>
        <w:rPr>
          <w:rFonts w:hint="eastAsia" w:ascii="黑体" w:hAnsi="黑体" w:eastAsia="黑体"/>
          <w:sz w:val="36"/>
          <w:szCs w:val="36"/>
          <w:lang w:val="en-US" w:eastAsia="zh-CN"/>
        </w:rPr>
        <w:t>20</w:t>
      </w:r>
      <w:r>
        <w:rPr>
          <w:rFonts w:hint="eastAsia" w:ascii="黑体" w:hAnsi="黑体" w:eastAsia="黑体"/>
          <w:sz w:val="36"/>
          <w:szCs w:val="36"/>
        </w:rPr>
        <w:t>年0</w:t>
      </w:r>
      <w:r>
        <w:rPr>
          <w:rFonts w:hint="eastAsia" w:ascii="黑体" w:hAnsi="黑体" w:eastAsia="黑体"/>
          <w:sz w:val="36"/>
          <w:szCs w:val="36"/>
          <w:lang w:val="en-US" w:eastAsia="zh-CN"/>
        </w:rPr>
        <w:t>6</w:t>
      </w:r>
      <w:r>
        <w:rPr>
          <w:rFonts w:hint="eastAsia" w:ascii="黑体" w:hAnsi="黑体" w:eastAsia="黑体"/>
          <w:sz w:val="36"/>
          <w:szCs w:val="36"/>
        </w:rPr>
        <w:t>月</w:t>
      </w:r>
    </w:p>
    <w:p>
      <w:pPr>
        <w:spacing w:beforeLines="50" w:afterLines="50"/>
        <w:jc w:val="center"/>
        <w:rPr>
          <w:rFonts w:ascii="黑体" w:hAnsi="黑体" w:eastAsia="黑体"/>
          <w:sz w:val="44"/>
          <w:szCs w:val="44"/>
        </w:rPr>
      </w:pPr>
    </w:p>
    <w:p>
      <w:pPr>
        <w:jc w:val="center"/>
        <w:rPr>
          <w:rFonts w:ascii="黑体" w:hAnsi="黑体" w:eastAsia="黑体"/>
          <w:sz w:val="32"/>
          <w:szCs w:val="32"/>
        </w:rPr>
        <w:sectPr>
          <w:pgSz w:w="11906" w:h="16838"/>
          <w:pgMar w:top="1440" w:right="1800" w:bottom="1440" w:left="1800" w:header="851" w:footer="992" w:gutter="0"/>
          <w:cols w:space="720"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目  录</w:t>
      </w:r>
    </w:p>
    <w:p>
      <w:pPr>
        <w:pStyle w:val="16"/>
        <w:tabs>
          <w:tab w:val="right" w:leader="dot" w:pos="8306"/>
        </w:tabs>
      </w:pPr>
      <w:bookmarkStart w:id="88" w:name="_GoBack"/>
      <w:bookmarkEnd w:id="88"/>
      <w:r>
        <w:rPr>
          <w:rFonts w:hint="eastAsia" w:ascii="黑体" w:hAnsi="黑体" w:eastAsia="黑体"/>
          <w:sz w:val="24"/>
          <w:szCs w:val="24"/>
        </w:rPr>
        <w:fldChar w:fldCharType="begin"/>
      </w:r>
      <w:r>
        <w:rPr>
          <w:rFonts w:hint="eastAsia" w:ascii="黑体" w:hAnsi="黑体" w:eastAsia="黑体"/>
          <w:sz w:val="24"/>
          <w:szCs w:val="24"/>
        </w:rPr>
        <w:instrText xml:space="preserve"> TOC \o "1-5" \f \h \z \u </w:instrText>
      </w:r>
      <w:r>
        <w:rPr>
          <w:rFonts w:hint="eastAsia" w:ascii="黑体" w:hAnsi="黑体" w:eastAsia="黑体"/>
          <w:sz w:val="24"/>
          <w:szCs w:val="24"/>
        </w:rPr>
        <w:fldChar w:fldCharType="separate"/>
      </w:r>
      <w:r>
        <w:rPr>
          <w:rFonts w:hint="eastAsia" w:ascii="黑体" w:hAnsi="黑体" w:eastAsia="黑体"/>
          <w:szCs w:val="24"/>
        </w:rPr>
        <w:fldChar w:fldCharType="begin"/>
      </w:r>
      <w:r>
        <w:rPr>
          <w:rFonts w:hint="eastAsia" w:ascii="黑体" w:hAnsi="黑体" w:eastAsia="黑体"/>
          <w:szCs w:val="24"/>
        </w:rPr>
        <w:instrText xml:space="preserve"> HYPERLINK \l _Toc321 </w:instrText>
      </w:r>
      <w:r>
        <w:rPr>
          <w:rFonts w:hint="eastAsia" w:ascii="黑体" w:hAnsi="黑体" w:eastAsia="黑体"/>
          <w:szCs w:val="24"/>
        </w:rPr>
        <w:fldChar w:fldCharType="separate"/>
      </w:r>
      <w:r>
        <w:rPr>
          <w:rFonts w:hint="default" w:ascii="黑体" w:hAnsi="黑体" w:eastAsia="黑体" w:cs="Times New Roman"/>
          <w:szCs w:val="36"/>
        </w:rPr>
        <w:t xml:space="preserve">1． </w:t>
      </w:r>
      <w:r>
        <w:rPr>
          <w:rFonts w:hint="eastAsia" w:ascii="黑体" w:hAnsi="黑体" w:eastAsia="黑体"/>
          <w:szCs w:val="36"/>
        </w:rPr>
        <w:t>引言</w:t>
      </w:r>
      <w:r>
        <w:tab/>
      </w:r>
      <w:r>
        <w:fldChar w:fldCharType="begin"/>
      </w:r>
      <w:r>
        <w:instrText xml:space="preserve"> PAGEREF _Toc321 </w:instrText>
      </w:r>
      <w:r>
        <w:fldChar w:fldCharType="separate"/>
      </w:r>
      <w:r>
        <w:t>3</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_Toc26708 </w:instrText>
      </w:r>
      <w:r>
        <w:rPr>
          <w:rFonts w:hint="eastAsia" w:ascii="黑体" w:hAnsi="黑体" w:eastAsia="黑体"/>
          <w:szCs w:val="24"/>
        </w:rPr>
        <w:fldChar w:fldCharType="separate"/>
      </w:r>
      <w:r>
        <w:rPr>
          <w:rFonts w:hint="default" w:ascii="黑体" w:hAnsi="黑体" w:eastAsia="黑体"/>
        </w:rPr>
        <w:t xml:space="preserve">1.1. </w:t>
      </w:r>
      <w:r>
        <w:rPr>
          <w:rFonts w:hint="eastAsia" w:ascii="黑体" w:hAnsi="黑体" w:eastAsia="黑体"/>
        </w:rPr>
        <w:t>编写</w:t>
      </w:r>
      <w:r>
        <w:rPr>
          <w:rFonts w:ascii="黑体" w:hAnsi="黑体" w:eastAsia="黑体"/>
        </w:rPr>
        <w:t>目的</w:t>
      </w:r>
      <w:r>
        <w:tab/>
      </w:r>
      <w:r>
        <w:fldChar w:fldCharType="begin"/>
      </w:r>
      <w:r>
        <w:instrText xml:space="preserve"> PAGEREF _Toc26708 </w:instrText>
      </w:r>
      <w:r>
        <w:fldChar w:fldCharType="separate"/>
      </w:r>
      <w:r>
        <w:t>3</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_Toc11058 </w:instrText>
      </w:r>
      <w:r>
        <w:rPr>
          <w:rFonts w:hint="eastAsia" w:ascii="黑体" w:hAnsi="黑体" w:eastAsia="黑体"/>
          <w:szCs w:val="24"/>
        </w:rPr>
        <w:fldChar w:fldCharType="separate"/>
      </w:r>
      <w:r>
        <w:rPr>
          <w:rFonts w:hint="default" w:ascii="黑体" w:hAnsi="黑体" w:eastAsia="黑体"/>
        </w:rPr>
        <w:t xml:space="preserve">1.2. </w:t>
      </w:r>
      <w:r>
        <w:rPr>
          <w:rFonts w:hint="eastAsia" w:ascii="黑体" w:hAnsi="黑体" w:eastAsia="黑体"/>
        </w:rPr>
        <w:t>项目背景</w:t>
      </w:r>
      <w:r>
        <w:tab/>
      </w:r>
      <w:r>
        <w:fldChar w:fldCharType="begin"/>
      </w:r>
      <w:r>
        <w:instrText xml:space="preserve"> PAGEREF _Toc11058 </w:instrText>
      </w:r>
      <w:r>
        <w:fldChar w:fldCharType="separate"/>
      </w:r>
      <w:r>
        <w:t>3</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_Toc32454 </w:instrText>
      </w:r>
      <w:r>
        <w:rPr>
          <w:rFonts w:hint="eastAsia" w:ascii="黑体" w:hAnsi="黑体" w:eastAsia="黑体"/>
          <w:szCs w:val="24"/>
        </w:rPr>
        <w:fldChar w:fldCharType="separate"/>
      </w:r>
      <w:r>
        <w:rPr>
          <w:rFonts w:hint="default" w:ascii="黑体" w:hAnsi="黑体" w:eastAsia="黑体"/>
        </w:rPr>
        <w:t xml:space="preserve">1.3. </w:t>
      </w:r>
      <w:r>
        <w:rPr>
          <w:rFonts w:hint="eastAsia" w:ascii="黑体" w:hAnsi="黑体" w:eastAsia="黑体"/>
        </w:rPr>
        <w:t>术语缩写</w:t>
      </w:r>
      <w:r>
        <w:tab/>
      </w:r>
      <w:r>
        <w:fldChar w:fldCharType="begin"/>
      </w:r>
      <w:r>
        <w:instrText xml:space="preserve"> PAGEREF _Toc32454 </w:instrText>
      </w:r>
      <w:r>
        <w:fldChar w:fldCharType="separate"/>
      </w:r>
      <w:r>
        <w:t>3</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_Toc25138 </w:instrText>
      </w:r>
      <w:r>
        <w:rPr>
          <w:rFonts w:hint="eastAsia" w:ascii="黑体" w:hAnsi="黑体" w:eastAsia="黑体"/>
          <w:szCs w:val="24"/>
        </w:rPr>
        <w:fldChar w:fldCharType="separate"/>
      </w:r>
      <w:r>
        <w:rPr>
          <w:rFonts w:hint="default" w:ascii="黑体" w:hAnsi="黑体" w:eastAsia="黑体"/>
        </w:rPr>
        <w:t xml:space="preserve">1.4. </w:t>
      </w:r>
      <w:r>
        <w:rPr>
          <w:rFonts w:hint="eastAsia" w:ascii="黑体" w:hAnsi="黑体" w:eastAsia="黑体"/>
        </w:rPr>
        <w:t>参考资料</w:t>
      </w:r>
      <w:r>
        <w:tab/>
      </w:r>
      <w:r>
        <w:fldChar w:fldCharType="begin"/>
      </w:r>
      <w:r>
        <w:instrText xml:space="preserve"> PAGEREF _Toc25138 </w:instrText>
      </w:r>
      <w:r>
        <w:fldChar w:fldCharType="separate"/>
      </w:r>
      <w:r>
        <w:t>4</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_Toc17764 </w:instrText>
      </w:r>
      <w:r>
        <w:rPr>
          <w:rFonts w:hint="eastAsia" w:ascii="黑体" w:hAnsi="黑体" w:eastAsia="黑体"/>
          <w:szCs w:val="24"/>
        </w:rPr>
        <w:fldChar w:fldCharType="separate"/>
      </w:r>
      <w:r>
        <w:rPr>
          <w:rFonts w:hint="default" w:ascii="黑体" w:hAnsi="黑体" w:eastAsia="黑体" w:cs="Times New Roman"/>
          <w:szCs w:val="36"/>
        </w:rPr>
        <w:t xml:space="preserve">2． </w:t>
      </w:r>
      <w:r>
        <w:rPr>
          <w:rFonts w:hint="eastAsia" w:ascii="黑体" w:hAnsi="黑体" w:eastAsia="黑体"/>
          <w:szCs w:val="36"/>
        </w:rPr>
        <w:t>总体设计</w:t>
      </w:r>
      <w:r>
        <w:tab/>
      </w:r>
      <w:r>
        <w:fldChar w:fldCharType="begin"/>
      </w:r>
      <w:r>
        <w:instrText xml:space="preserve"> PAGEREF _Toc17764 </w:instrText>
      </w:r>
      <w:r>
        <w:fldChar w:fldCharType="separate"/>
      </w:r>
      <w:r>
        <w:t>4</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_Toc15264 </w:instrText>
      </w:r>
      <w:r>
        <w:rPr>
          <w:rFonts w:hint="eastAsia" w:ascii="黑体" w:hAnsi="黑体" w:eastAsia="黑体"/>
          <w:szCs w:val="24"/>
        </w:rPr>
        <w:fldChar w:fldCharType="separate"/>
      </w:r>
      <w:r>
        <w:rPr>
          <w:rFonts w:hint="eastAsia" w:ascii="黑体" w:hAnsi="黑体" w:eastAsia="黑体"/>
        </w:rPr>
        <w:t>2.1. 系统概况</w:t>
      </w:r>
      <w:r>
        <w:tab/>
      </w:r>
      <w:r>
        <w:fldChar w:fldCharType="begin"/>
      </w:r>
      <w:r>
        <w:instrText xml:space="preserve"> PAGEREF _Toc15264 </w:instrText>
      </w:r>
      <w:r>
        <w:fldChar w:fldCharType="separate"/>
      </w:r>
      <w:r>
        <w:t>4</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_Toc24802 </w:instrText>
      </w:r>
      <w:r>
        <w:rPr>
          <w:rFonts w:hint="eastAsia" w:ascii="黑体" w:hAnsi="黑体" w:eastAsia="黑体"/>
          <w:szCs w:val="24"/>
        </w:rPr>
        <w:fldChar w:fldCharType="separate"/>
      </w:r>
      <w:r>
        <w:rPr>
          <w:rFonts w:hint="eastAsia" w:ascii="黑体" w:hAnsi="黑体" w:eastAsia="黑体"/>
        </w:rPr>
        <w:t>2.2. 运行环境</w:t>
      </w:r>
      <w:r>
        <w:tab/>
      </w:r>
      <w:r>
        <w:fldChar w:fldCharType="begin"/>
      </w:r>
      <w:r>
        <w:instrText xml:space="preserve"> PAGEREF _Toc24802 </w:instrText>
      </w:r>
      <w:r>
        <w:fldChar w:fldCharType="separate"/>
      </w:r>
      <w:r>
        <w:t>4</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_Toc25321 </w:instrText>
      </w:r>
      <w:r>
        <w:rPr>
          <w:rFonts w:hint="eastAsia" w:ascii="黑体" w:hAnsi="黑体" w:eastAsia="黑体"/>
          <w:szCs w:val="24"/>
        </w:rPr>
        <w:fldChar w:fldCharType="separate"/>
      </w:r>
      <w:r>
        <w:rPr>
          <w:rFonts w:hint="eastAsia" w:ascii="黑体" w:hAnsi="黑体" w:eastAsia="黑体"/>
        </w:rPr>
        <w:t>2.3. 系统结构设计</w:t>
      </w:r>
      <w:r>
        <w:tab/>
      </w:r>
      <w:r>
        <w:fldChar w:fldCharType="begin"/>
      </w:r>
      <w:r>
        <w:instrText xml:space="preserve"> PAGEREF _Toc25321 </w:instrText>
      </w:r>
      <w:r>
        <w:fldChar w:fldCharType="separate"/>
      </w:r>
      <w:r>
        <w:t>5</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_Toc10848 </w:instrText>
      </w:r>
      <w:r>
        <w:rPr>
          <w:rFonts w:hint="eastAsia" w:ascii="黑体" w:hAnsi="黑体" w:eastAsia="黑体"/>
          <w:szCs w:val="24"/>
        </w:rPr>
        <w:fldChar w:fldCharType="separate"/>
      </w:r>
      <w:r>
        <w:rPr>
          <w:rFonts w:hint="eastAsia" w:ascii="黑体" w:hAnsi="黑体" w:eastAsia="黑体"/>
        </w:rPr>
        <w:t>2.4. 系统物理部署</w:t>
      </w:r>
      <w:r>
        <w:tab/>
      </w:r>
      <w:r>
        <w:fldChar w:fldCharType="begin"/>
      </w:r>
      <w:r>
        <w:instrText xml:space="preserve"> PAGEREF _Toc10848 </w:instrText>
      </w:r>
      <w:r>
        <w:fldChar w:fldCharType="separate"/>
      </w:r>
      <w:r>
        <w:t>5</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_Toc17031 </w:instrText>
      </w:r>
      <w:r>
        <w:rPr>
          <w:rFonts w:hint="eastAsia" w:ascii="黑体" w:hAnsi="黑体" w:eastAsia="黑体"/>
          <w:szCs w:val="24"/>
        </w:rPr>
        <w:fldChar w:fldCharType="separate"/>
      </w:r>
      <w:r>
        <w:rPr>
          <w:rFonts w:hint="eastAsia" w:ascii="黑体" w:hAnsi="黑体" w:eastAsia="黑体"/>
        </w:rPr>
        <w:t>2.5. 开发约束</w:t>
      </w:r>
      <w:r>
        <w:tab/>
      </w:r>
      <w:r>
        <w:fldChar w:fldCharType="begin"/>
      </w:r>
      <w:r>
        <w:instrText xml:space="preserve"> PAGEREF _Toc17031 </w:instrText>
      </w:r>
      <w:r>
        <w:fldChar w:fldCharType="separate"/>
      </w:r>
      <w:r>
        <w:t>5</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_Toc26847 </w:instrText>
      </w:r>
      <w:r>
        <w:rPr>
          <w:rFonts w:hint="eastAsia" w:ascii="黑体" w:hAnsi="黑体" w:eastAsia="黑体"/>
          <w:szCs w:val="24"/>
        </w:rPr>
        <w:fldChar w:fldCharType="separate"/>
      </w:r>
      <w:r>
        <w:rPr>
          <w:rFonts w:hint="default" w:ascii="黑体" w:hAnsi="黑体" w:eastAsia="黑体" w:cs="Times New Roman"/>
          <w:szCs w:val="36"/>
        </w:rPr>
        <w:t xml:space="preserve">3． </w:t>
      </w:r>
      <w:r>
        <w:rPr>
          <w:rFonts w:hint="eastAsia" w:ascii="黑体" w:hAnsi="黑体" w:eastAsia="黑体"/>
          <w:szCs w:val="36"/>
        </w:rPr>
        <w:t>软件设计</w:t>
      </w:r>
      <w:r>
        <w:tab/>
      </w:r>
      <w:r>
        <w:fldChar w:fldCharType="begin"/>
      </w:r>
      <w:r>
        <w:instrText xml:space="preserve"> PAGEREF _Toc26847 </w:instrText>
      </w:r>
      <w:r>
        <w:fldChar w:fldCharType="separate"/>
      </w:r>
      <w:r>
        <w:t>6</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_Toc14880 </w:instrText>
      </w:r>
      <w:r>
        <w:rPr>
          <w:rFonts w:hint="eastAsia" w:ascii="黑体" w:hAnsi="黑体" w:eastAsia="黑体"/>
          <w:szCs w:val="24"/>
        </w:rPr>
        <w:fldChar w:fldCharType="separate"/>
      </w:r>
      <w:r>
        <w:rPr>
          <w:rFonts w:hint="default" w:ascii="黑体" w:hAnsi="黑体" w:eastAsia="黑体"/>
        </w:rPr>
        <w:t xml:space="preserve">3.1. </w:t>
      </w:r>
      <w:r>
        <w:rPr>
          <w:rFonts w:hint="eastAsia" w:ascii="黑体" w:hAnsi="黑体" w:eastAsia="黑体"/>
          <w:szCs w:val="30"/>
          <w:lang w:val="en-US" w:eastAsia="zh-CN"/>
        </w:rPr>
        <w:t>审批系统第三方模块接入数据源服务配套改造</w:t>
      </w:r>
      <w:r>
        <w:tab/>
      </w:r>
      <w:r>
        <w:fldChar w:fldCharType="begin"/>
      </w:r>
      <w:r>
        <w:instrText xml:space="preserve"> PAGEREF _Toc14880 </w:instrText>
      </w:r>
      <w:r>
        <w:fldChar w:fldCharType="separate"/>
      </w:r>
      <w:r>
        <w:t>6</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_Toc1902 </w:instrText>
      </w:r>
      <w:r>
        <w:rPr>
          <w:rFonts w:hint="eastAsia" w:ascii="黑体" w:hAnsi="黑体" w:eastAsia="黑体"/>
          <w:szCs w:val="24"/>
        </w:rPr>
        <w:fldChar w:fldCharType="separate"/>
      </w:r>
      <w:r>
        <w:rPr>
          <w:rFonts w:hint="default" w:ascii="黑体" w:hAnsi="黑体" w:eastAsia="黑体" w:cs="黑体"/>
          <w:szCs w:val="30"/>
        </w:rPr>
        <w:t xml:space="preserve">3.1.1. </w:t>
      </w:r>
      <w:r>
        <w:rPr>
          <w:rFonts w:hint="eastAsia" w:ascii="黑体" w:hAnsi="黑体" w:eastAsia="黑体"/>
          <w:szCs w:val="30"/>
        </w:rPr>
        <w:t>模块描述</w:t>
      </w:r>
      <w:r>
        <w:tab/>
      </w:r>
      <w:r>
        <w:fldChar w:fldCharType="begin"/>
      </w:r>
      <w:r>
        <w:instrText xml:space="preserve"> PAGEREF _Toc1902 </w:instrText>
      </w:r>
      <w:r>
        <w:fldChar w:fldCharType="separate"/>
      </w:r>
      <w:r>
        <w:t>6</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_Toc29316 </w:instrText>
      </w:r>
      <w:r>
        <w:rPr>
          <w:rFonts w:hint="eastAsia" w:ascii="黑体" w:hAnsi="黑体" w:eastAsia="黑体"/>
          <w:szCs w:val="24"/>
        </w:rPr>
        <w:fldChar w:fldCharType="separate"/>
      </w:r>
      <w:r>
        <w:rPr>
          <w:rFonts w:hint="default" w:ascii="黑体" w:hAnsi="黑体" w:eastAsia="黑体" w:cs="黑体"/>
          <w:szCs w:val="30"/>
        </w:rPr>
        <w:t xml:space="preserve">3.1.2. </w:t>
      </w:r>
      <w:r>
        <w:rPr>
          <w:rFonts w:hint="eastAsia" w:ascii="黑体" w:hAnsi="黑体" w:eastAsia="黑体"/>
          <w:szCs w:val="30"/>
        </w:rPr>
        <w:t>模块设计</w:t>
      </w:r>
      <w:r>
        <w:tab/>
      </w:r>
      <w:r>
        <w:fldChar w:fldCharType="begin"/>
      </w:r>
      <w:r>
        <w:instrText xml:space="preserve"> PAGEREF _Toc29316 </w:instrText>
      </w:r>
      <w:r>
        <w:fldChar w:fldCharType="separate"/>
      </w:r>
      <w:r>
        <w:t>6</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_Toc13744 </w:instrText>
      </w:r>
      <w:r>
        <w:rPr>
          <w:rFonts w:hint="eastAsia" w:ascii="黑体" w:hAnsi="黑体" w:eastAsia="黑体"/>
          <w:szCs w:val="24"/>
        </w:rPr>
        <w:fldChar w:fldCharType="separate"/>
      </w:r>
      <w:r>
        <w:rPr>
          <w:rFonts w:hint="default" w:ascii="黑体" w:hAnsi="黑体" w:eastAsia="黑体" w:cs="黑体"/>
        </w:rPr>
        <w:t xml:space="preserve">3.1.2.1. </w:t>
      </w:r>
      <w:r>
        <w:rPr>
          <w:rFonts w:hint="eastAsia"/>
        </w:rPr>
        <w:t>功能划分</w:t>
      </w:r>
      <w:r>
        <w:tab/>
      </w:r>
      <w:r>
        <w:fldChar w:fldCharType="begin"/>
      </w:r>
      <w:r>
        <w:instrText xml:space="preserve"> PAGEREF _Toc13744 </w:instrText>
      </w:r>
      <w:r>
        <w:fldChar w:fldCharType="separate"/>
      </w:r>
      <w:r>
        <w:t>6</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_Toc9874 </w:instrText>
      </w:r>
      <w:r>
        <w:rPr>
          <w:rFonts w:hint="eastAsia" w:ascii="黑体" w:hAnsi="黑体" w:eastAsia="黑体"/>
          <w:szCs w:val="24"/>
        </w:rPr>
        <w:fldChar w:fldCharType="separate"/>
      </w:r>
      <w:r>
        <w:rPr>
          <w:rFonts w:hint="default" w:ascii="黑体" w:hAnsi="黑体" w:eastAsia="黑体" w:cs="黑体"/>
        </w:rPr>
        <w:t xml:space="preserve">3.1.2.2. </w:t>
      </w:r>
      <w:r>
        <w:rPr>
          <w:rFonts w:hint="eastAsia"/>
        </w:rPr>
        <w:t>结构设计</w:t>
      </w:r>
      <w:r>
        <w:tab/>
      </w:r>
      <w:r>
        <w:fldChar w:fldCharType="begin"/>
      </w:r>
      <w:r>
        <w:instrText xml:space="preserve"> PAGEREF _Toc9874 </w:instrText>
      </w:r>
      <w:r>
        <w:fldChar w:fldCharType="separate"/>
      </w:r>
      <w:r>
        <w:t>6</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_Toc3501 </w:instrText>
      </w:r>
      <w:r>
        <w:rPr>
          <w:rFonts w:hint="eastAsia" w:ascii="黑体" w:hAnsi="黑体" w:eastAsia="黑体"/>
          <w:szCs w:val="24"/>
        </w:rPr>
        <w:fldChar w:fldCharType="separate"/>
      </w:r>
      <w:r>
        <w:rPr>
          <w:rFonts w:hint="default" w:ascii="黑体" w:hAnsi="黑体" w:eastAsia="黑体" w:cs="黑体"/>
        </w:rPr>
        <w:t xml:space="preserve">3.1.2.3. </w:t>
      </w:r>
      <w:r>
        <w:rPr>
          <w:rFonts w:hint="eastAsia"/>
        </w:rPr>
        <w:t>功能概述</w:t>
      </w:r>
      <w:r>
        <w:tab/>
      </w:r>
      <w:r>
        <w:fldChar w:fldCharType="begin"/>
      </w:r>
      <w:r>
        <w:instrText xml:space="preserve"> PAGEREF _Toc3501 </w:instrText>
      </w:r>
      <w:r>
        <w:fldChar w:fldCharType="separate"/>
      </w:r>
      <w:r>
        <w:t>6</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_Toc12365 </w:instrText>
      </w:r>
      <w:r>
        <w:rPr>
          <w:rFonts w:hint="eastAsia" w:ascii="黑体" w:hAnsi="黑体" w:eastAsia="黑体"/>
          <w:szCs w:val="24"/>
        </w:rPr>
        <w:fldChar w:fldCharType="separate"/>
      </w:r>
      <w:r>
        <w:rPr>
          <w:rFonts w:hint="default" w:ascii="黑体" w:hAnsi="黑体" w:eastAsia="黑体" w:cs="黑体"/>
          <w:szCs w:val="30"/>
        </w:rPr>
        <w:t xml:space="preserve">3.1.3. </w:t>
      </w:r>
      <w:r>
        <w:rPr>
          <w:rFonts w:hint="eastAsia" w:ascii="黑体" w:hAnsi="黑体" w:eastAsia="黑体"/>
          <w:szCs w:val="30"/>
        </w:rPr>
        <w:t>模块接口</w:t>
      </w:r>
      <w:r>
        <w:tab/>
      </w:r>
      <w:r>
        <w:fldChar w:fldCharType="begin"/>
      </w:r>
      <w:r>
        <w:instrText xml:space="preserve"> PAGEREF _Toc12365 </w:instrText>
      </w:r>
      <w:r>
        <w:fldChar w:fldCharType="separate"/>
      </w:r>
      <w:r>
        <w:t>7</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_Toc28937 </w:instrText>
      </w:r>
      <w:r>
        <w:rPr>
          <w:rFonts w:hint="eastAsia" w:ascii="黑体" w:hAnsi="黑体" w:eastAsia="黑体"/>
          <w:szCs w:val="24"/>
        </w:rPr>
        <w:fldChar w:fldCharType="separate"/>
      </w:r>
      <w:r>
        <w:rPr>
          <w:rFonts w:hint="default" w:ascii="黑体" w:hAnsi="黑体" w:eastAsia="黑体"/>
        </w:rPr>
        <w:t xml:space="preserve">3.2. </w:t>
      </w:r>
      <w:r>
        <w:rPr>
          <w:rFonts w:hint="eastAsia" w:ascii="黑体" w:hAnsi="黑体" w:eastAsia="黑体"/>
          <w:szCs w:val="30"/>
          <w:lang w:val="en-US" w:eastAsia="zh-CN"/>
        </w:rPr>
        <w:t>审批系统数据源页面配置功能</w:t>
      </w:r>
      <w:r>
        <w:tab/>
      </w:r>
      <w:r>
        <w:fldChar w:fldCharType="begin"/>
      </w:r>
      <w:r>
        <w:instrText xml:space="preserve"> PAGEREF _Toc28937 </w:instrText>
      </w:r>
      <w:r>
        <w:fldChar w:fldCharType="separate"/>
      </w:r>
      <w:r>
        <w:t>7</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_Toc25519 </w:instrText>
      </w:r>
      <w:r>
        <w:rPr>
          <w:rFonts w:hint="eastAsia" w:ascii="黑体" w:hAnsi="黑体" w:eastAsia="黑体"/>
          <w:szCs w:val="24"/>
        </w:rPr>
        <w:fldChar w:fldCharType="separate"/>
      </w:r>
      <w:r>
        <w:rPr>
          <w:rFonts w:hint="default" w:ascii="黑体" w:hAnsi="黑体" w:eastAsia="黑体" w:cs="黑体"/>
          <w:szCs w:val="30"/>
        </w:rPr>
        <w:t xml:space="preserve">3.1.4. </w:t>
      </w:r>
      <w:r>
        <w:rPr>
          <w:rFonts w:hint="eastAsia" w:ascii="黑体" w:hAnsi="黑体" w:eastAsia="黑体"/>
          <w:szCs w:val="30"/>
        </w:rPr>
        <w:t>模块描述</w:t>
      </w:r>
      <w:r>
        <w:tab/>
      </w:r>
      <w:r>
        <w:fldChar w:fldCharType="begin"/>
      </w:r>
      <w:r>
        <w:instrText xml:space="preserve"> PAGEREF _Toc25519 </w:instrText>
      </w:r>
      <w:r>
        <w:fldChar w:fldCharType="separate"/>
      </w:r>
      <w:r>
        <w:t>7</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_Toc8472 </w:instrText>
      </w:r>
      <w:r>
        <w:rPr>
          <w:rFonts w:hint="eastAsia" w:ascii="黑体" w:hAnsi="黑体" w:eastAsia="黑体"/>
          <w:szCs w:val="24"/>
        </w:rPr>
        <w:fldChar w:fldCharType="separate"/>
      </w:r>
      <w:r>
        <w:rPr>
          <w:rFonts w:hint="default" w:ascii="黑体" w:hAnsi="黑体" w:eastAsia="黑体" w:cs="黑体"/>
          <w:szCs w:val="30"/>
        </w:rPr>
        <w:t xml:space="preserve">3.1.5. </w:t>
      </w:r>
      <w:r>
        <w:rPr>
          <w:rFonts w:hint="eastAsia" w:ascii="黑体" w:hAnsi="黑体" w:eastAsia="黑体"/>
          <w:szCs w:val="30"/>
        </w:rPr>
        <w:t>模块设计</w:t>
      </w:r>
      <w:r>
        <w:tab/>
      </w:r>
      <w:r>
        <w:fldChar w:fldCharType="begin"/>
      </w:r>
      <w:r>
        <w:instrText xml:space="preserve"> PAGEREF _Toc8472 </w:instrText>
      </w:r>
      <w:r>
        <w:fldChar w:fldCharType="separate"/>
      </w:r>
      <w:r>
        <w:t>7</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_Toc19708 </w:instrText>
      </w:r>
      <w:r>
        <w:rPr>
          <w:rFonts w:hint="eastAsia" w:ascii="黑体" w:hAnsi="黑体" w:eastAsia="黑体"/>
          <w:szCs w:val="24"/>
        </w:rPr>
        <w:fldChar w:fldCharType="separate"/>
      </w:r>
      <w:r>
        <w:rPr>
          <w:rFonts w:hint="default" w:ascii="黑体" w:hAnsi="黑体" w:eastAsia="黑体" w:cs="黑体"/>
        </w:rPr>
        <w:t xml:space="preserve">3.1.2.4. </w:t>
      </w:r>
      <w:r>
        <w:rPr>
          <w:rFonts w:hint="eastAsia"/>
        </w:rPr>
        <w:t>功能划分</w:t>
      </w:r>
      <w:r>
        <w:tab/>
      </w:r>
      <w:r>
        <w:fldChar w:fldCharType="begin"/>
      </w:r>
      <w:r>
        <w:instrText xml:space="preserve"> PAGEREF _Toc19708 </w:instrText>
      </w:r>
      <w:r>
        <w:fldChar w:fldCharType="separate"/>
      </w:r>
      <w:r>
        <w:t>7</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_Toc28775 </w:instrText>
      </w:r>
      <w:r>
        <w:rPr>
          <w:rFonts w:hint="eastAsia" w:ascii="黑体" w:hAnsi="黑体" w:eastAsia="黑体"/>
          <w:szCs w:val="24"/>
        </w:rPr>
        <w:fldChar w:fldCharType="separate"/>
      </w:r>
      <w:r>
        <w:rPr>
          <w:rFonts w:hint="default" w:ascii="黑体" w:hAnsi="黑体" w:eastAsia="黑体" w:cs="黑体"/>
        </w:rPr>
        <w:t xml:space="preserve">3.1.2.5. </w:t>
      </w:r>
      <w:r>
        <w:rPr>
          <w:rFonts w:hint="eastAsia"/>
        </w:rPr>
        <w:t>结构设计</w:t>
      </w:r>
      <w:r>
        <w:tab/>
      </w:r>
      <w:r>
        <w:fldChar w:fldCharType="begin"/>
      </w:r>
      <w:r>
        <w:instrText xml:space="preserve"> PAGEREF _Toc28775 </w:instrText>
      </w:r>
      <w:r>
        <w:fldChar w:fldCharType="separate"/>
      </w:r>
      <w:r>
        <w:t>7</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_Toc22165 </w:instrText>
      </w:r>
      <w:r>
        <w:rPr>
          <w:rFonts w:hint="eastAsia" w:ascii="黑体" w:hAnsi="黑体" w:eastAsia="黑体"/>
          <w:szCs w:val="24"/>
        </w:rPr>
        <w:fldChar w:fldCharType="separate"/>
      </w:r>
      <w:r>
        <w:rPr>
          <w:rFonts w:hint="default" w:ascii="黑体" w:hAnsi="黑体" w:eastAsia="黑体" w:cs="黑体"/>
        </w:rPr>
        <w:t xml:space="preserve">3.1.2.6. </w:t>
      </w:r>
      <w:r>
        <w:rPr>
          <w:rFonts w:hint="eastAsia"/>
        </w:rPr>
        <w:t>功能概述</w:t>
      </w:r>
      <w:r>
        <w:tab/>
      </w:r>
      <w:r>
        <w:fldChar w:fldCharType="begin"/>
      </w:r>
      <w:r>
        <w:instrText xml:space="preserve"> PAGEREF _Toc22165 </w:instrText>
      </w:r>
      <w:r>
        <w:fldChar w:fldCharType="separate"/>
      </w:r>
      <w:r>
        <w:t>7</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_Toc8622 </w:instrText>
      </w:r>
      <w:r>
        <w:rPr>
          <w:rFonts w:hint="eastAsia" w:ascii="黑体" w:hAnsi="黑体" w:eastAsia="黑体"/>
          <w:szCs w:val="24"/>
        </w:rPr>
        <w:fldChar w:fldCharType="separate"/>
      </w:r>
      <w:r>
        <w:rPr>
          <w:rFonts w:hint="default" w:ascii="黑体" w:hAnsi="黑体" w:eastAsia="黑体" w:cs="黑体"/>
          <w:szCs w:val="30"/>
        </w:rPr>
        <w:t xml:space="preserve">3.1.6. </w:t>
      </w:r>
      <w:r>
        <w:rPr>
          <w:rFonts w:hint="eastAsia" w:ascii="黑体" w:hAnsi="黑体" w:eastAsia="黑体"/>
          <w:szCs w:val="30"/>
        </w:rPr>
        <w:t>模块接口</w:t>
      </w:r>
      <w:r>
        <w:tab/>
      </w:r>
      <w:r>
        <w:fldChar w:fldCharType="begin"/>
      </w:r>
      <w:r>
        <w:instrText xml:space="preserve"> PAGEREF _Toc8622 </w:instrText>
      </w:r>
      <w:r>
        <w:fldChar w:fldCharType="separate"/>
      </w:r>
      <w:r>
        <w:t>8</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_Toc15018 </w:instrText>
      </w:r>
      <w:r>
        <w:rPr>
          <w:rFonts w:hint="eastAsia" w:ascii="黑体" w:hAnsi="黑体" w:eastAsia="黑体"/>
          <w:szCs w:val="24"/>
        </w:rPr>
        <w:fldChar w:fldCharType="separate"/>
      </w:r>
      <w:r>
        <w:rPr>
          <w:rFonts w:hint="default" w:ascii="黑体" w:hAnsi="黑体" w:eastAsia="黑体"/>
        </w:rPr>
        <w:t xml:space="preserve">3.3. </w:t>
      </w:r>
      <w:r>
        <w:rPr>
          <w:rFonts w:hint="eastAsia" w:ascii="黑体" w:hAnsi="黑体" w:eastAsia="黑体"/>
          <w:lang w:val="en-US" w:eastAsia="zh-CN"/>
        </w:rPr>
        <w:t>审批系统百融多头借贷查询策略配套改造</w:t>
      </w:r>
      <w:r>
        <w:tab/>
      </w:r>
      <w:r>
        <w:fldChar w:fldCharType="begin"/>
      </w:r>
      <w:r>
        <w:instrText xml:space="preserve"> PAGEREF _Toc15018 </w:instrText>
      </w:r>
      <w:r>
        <w:fldChar w:fldCharType="separate"/>
      </w:r>
      <w:r>
        <w:t>8</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_Toc26448 </w:instrText>
      </w:r>
      <w:r>
        <w:rPr>
          <w:rFonts w:hint="eastAsia" w:ascii="黑体" w:hAnsi="黑体" w:eastAsia="黑体"/>
          <w:szCs w:val="24"/>
        </w:rPr>
        <w:fldChar w:fldCharType="separate"/>
      </w:r>
      <w:r>
        <w:rPr>
          <w:rFonts w:hint="eastAsia" w:ascii="黑体" w:hAnsi="黑体" w:eastAsia="黑体"/>
          <w:szCs w:val="30"/>
        </w:rPr>
        <w:t>3.2.1. 模块描述</w:t>
      </w:r>
      <w:r>
        <w:tab/>
      </w:r>
      <w:r>
        <w:fldChar w:fldCharType="begin"/>
      </w:r>
      <w:r>
        <w:instrText xml:space="preserve"> PAGEREF _Toc26448 </w:instrText>
      </w:r>
      <w:r>
        <w:fldChar w:fldCharType="separate"/>
      </w:r>
      <w:r>
        <w:t>8</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_Toc1852 </w:instrText>
      </w:r>
      <w:r>
        <w:rPr>
          <w:rFonts w:hint="eastAsia" w:ascii="黑体" w:hAnsi="黑体" w:eastAsia="黑体"/>
          <w:szCs w:val="24"/>
        </w:rPr>
        <w:fldChar w:fldCharType="separate"/>
      </w:r>
      <w:r>
        <w:rPr>
          <w:rFonts w:hint="eastAsia" w:ascii="黑体" w:hAnsi="黑体" w:eastAsia="黑体"/>
          <w:szCs w:val="30"/>
        </w:rPr>
        <w:t>3.2.2. 模块设计</w:t>
      </w:r>
      <w:r>
        <w:tab/>
      </w:r>
      <w:r>
        <w:fldChar w:fldCharType="begin"/>
      </w:r>
      <w:r>
        <w:instrText xml:space="preserve"> PAGEREF _Toc1852 </w:instrText>
      </w:r>
      <w:r>
        <w:fldChar w:fldCharType="separate"/>
      </w:r>
      <w:r>
        <w:t>9</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_Toc20432 </w:instrText>
      </w:r>
      <w:r>
        <w:rPr>
          <w:rFonts w:hint="eastAsia" w:ascii="黑体" w:hAnsi="黑体" w:eastAsia="黑体"/>
          <w:szCs w:val="24"/>
        </w:rPr>
        <w:fldChar w:fldCharType="separate"/>
      </w:r>
      <w:r>
        <w:rPr>
          <w:rFonts w:hint="default" w:ascii="黑体" w:hAnsi="黑体" w:eastAsia="宋体"/>
        </w:rPr>
        <w:t xml:space="preserve">3.2.2.1. </w:t>
      </w:r>
      <w:r>
        <w:rPr>
          <w:rFonts w:hint="eastAsia"/>
        </w:rPr>
        <w:t>功能划分</w:t>
      </w:r>
      <w:r>
        <w:tab/>
      </w:r>
      <w:r>
        <w:fldChar w:fldCharType="begin"/>
      </w:r>
      <w:r>
        <w:instrText xml:space="preserve"> PAGEREF _Toc20432 </w:instrText>
      </w:r>
      <w:r>
        <w:fldChar w:fldCharType="separate"/>
      </w:r>
      <w:r>
        <w:t>9</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_Toc28480 </w:instrText>
      </w:r>
      <w:r>
        <w:rPr>
          <w:rFonts w:hint="eastAsia" w:ascii="黑体" w:hAnsi="黑体" w:eastAsia="黑体"/>
          <w:szCs w:val="24"/>
        </w:rPr>
        <w:fldChar w:fldCharType="separate"/>
      </w:r>
      <w:r>
        <w:rPr>
          <w:rFonts w:hint="default" w:ascii="黑体" w:hAnsi="黑体" w:eastAsia="宋体"/>
        </w:rPr>
        <w:t xml:space="preserve">3.2.2.2. </w:t>
      </w:r>
      <w:r>
        <w:rPr>
          <w:rFonts w:hint="eastAsia"/>
        </w:rPr>
        <w:t>结构设计</w:t>
      </w:r>
      <w:r>
        <w:tab/>
      </w:r>
      <w:r>
        <w:fldChar w:fldCharType="begin"/>
      </w:r>
      <w:r>
        <w:instrText xml:space="preserve"> PAGEREF _Toc28480 </w:instrText>
      </w:r>
      <w:r>
        <w:fldChar w:fldCharType="separate"/>
      </w:r>
      <w:r>
        <w:t>9</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_Toc3804 </w:instrText>
      </w:r>
      <w:r>
        <w:rPr>
          <w:rFonts w:hint="eastAsia" w:ascii="黑体" w:hAnsi="黑体" w:eastAsia="黑体"/>
          <w:szCs w:val="24"/>
        </w:rPr>
        <w:fldChar w:fldCharType="separate"/>
      </w:r>
      <w:r>
        <w:rPr>
          <w:rFonts w:hint="default" w:ascii="黑体" w:hAnsi="黑体" w:eastAsia="宋体"/>
        </w:rPr>
        <w:t xml:space="preserve">3.2.2.3. </w:t>
      </w:r>
      <w:r>
        <w:rPr>
          <w:rFonts w:hint="eastAsia"/>
        </w:rPr>
        <w:t>功能概述</w:t>
      </w:r>
      <w:r>
        <w:tab/>
      </w:r>
      <w:r>
        <w:fldChar w:fldCharType="begin"/>
      </w:r>
      <w:r>
        <w:instrText xml:space="preserve"> PAGEREF _Toc3804 </w:instrText>
      </w:r>
      <w:r>
        <w:fldChar w:fldCharType="separate"/>
      </w:r>
      <w:r>
        <w:t>9</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_Toc14832 </w:instrText>
      </w:r>
      <w:r>
        <w:rPr>
          <w:rFonts w:hint="eastAsia" w:ascii="黑体" w:hAnsi="黑体" w:eastAsia="黑体"/>
          <w:szCs w:val="24"/>
        </w:rPr>
        <w:fldChar w:fldCharType="separate"/>
      </w:r>
      <w:r>
        <w:rPr>
          <w:rFonts w:hint="eastAsia" w:ascii="黑体" w:hAnsi="黑体" w:eastAsia="黑体"/>
          <w:szCs w:val="30"/>
        </w:rPr>
        <w:t>3.2.3. 模块接口</w:t>
      </w:r>
      <w:r>
        <w:tab/>
      </w:r>
      <w:r>
        <w:fldChar w:fldCharType="begin"/>
      </w:r>
      <w:r>
        <w:instrText xml:space="preserve"> PAGEREF _Toc14832 </w:instrText>
      </w:r>
      <w:r>
        <w:fldChar w:fldCharType="separate"/>
      </w:r>
      <w:r>
        <w:t>9</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_Toc20458 </w:instrText>
      </w:r>
      <w:r>
        <w:rPr>
          <w:rFonts w:hint="eastAsia" w:ascii="黑体" w:hAnsi="黑体" w:eastAsia="黑体"/>
          <w:szCs w:val="24"/>
        </w:rPr>
        <w:fldChar w:fldCharType="separate"/>
      </w:r>
      <w:r>
        <w:rPr>
          <w:rFonts w:hint="default" w:ascii="黑体" w:hAnsi="黑体" w:eastAsia="黑体"/>
        </w:rPr>
        <w:t xml:space="preserve">3.4. </w:t>
      </w:r>
      <w:r>
        <w:rPr>
          <w:rFonts w:hint="eastAsia" w:ascii="黑体" w:hAnsi="黑体" w:eastAsia="黑体"/>
          <w:lang w:val="en-US" w:eastAsia="zh-CN"/>
        </w:rPr>
        <w:t>审批系统第三方模块百融多头借贷数据源查询异常处理机制</w:t>
      </w:r>
      <w:r>
        <w:tab/>
      </w:r>
      <w:r>
        <w:fldChar w:fldCharType="begin"/>
      </w:r>
      <w:r>
        <w:instrText xml:space="preserve"> PAGEREF _Toc20458 </w:instrText>
      </w:r>
      <w:r>
        <w:fldChar w:fldCharType="separate"/>
      </w:r>
      <w:r>
        <w:t>10</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_Toc27018 </w:instrText>
      </w:r>
      <w:r>
        <w:rPr>
          <w:rFonts w:hint="eastAsia" w:ascii="黑体" w:hAnsi="黑体" w:eastAsia="黑体"/>
          <w:szCs w:val="24"/>
        </w:rPr>
        <w:fldChar w:fldCharType="separate"/>
      </w:r>
      <w:r>
        <w:rPr>
          <w:rFonts w:hint="default" w:ascii="黑体" w:hAnsi="黑体" w:eastAsia="黑体" w:cs="宋体"/>
          <w:szCs w:val="30"/>
        </w:rPr>
        <w:t xml:space="preserve">3.3.1. </w:t>
      </w:r>
      <w:r>
        <w:rPr>
          <w:rFonts w:hint="eastAsia" w:ascii="黑体" w:hAnsi="黑体" w:eastAsia="黑体"/>
          <w:szCs w:val="30"/>
        </w:rPr>
        <w:t>模块描述</w:t>
      </w:r>
      <w:r>
        <w:tab/>
      </w:r>
      <w:r>
        <w:fldChar w:fldCharType="begin"/>
      </w:r>
      <w:r>
        <w:instrText xml:space="preserve"> PAGEREF _Toc27018 </w:instrText>
      </w:r>
      <w:r>
        <w:fldChar w:fldCharType="separate"/>
      </w:r>
      <w:r>
        <w:t>10</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_Toc26228 </w:instrText>
      </w:r>
      <w:r>
        <w:rPr>
          <w:rFonts w:hint="eastAsia" w:ascii="黑体" w:hAnsi="黑体" w:eastAsia="黑体"/>
          <w:szCs w:val="24"/>
        </w:rPr>
        <w:fldChar w:fldCharType="separate"/>
      </w:r>
      <w:r>
        <w:rPr>
          <w:rFonts w:hint="default" w:ascii="黑体" w:hAnsi="黑体" w:eastAsia="黑体" w:cs="宋体"/>
          <w:szCs w:val="30"/>
        </w:rPr>
        <w:t xml:space="preserve">3.3.2. </w:t>
      </w:r>
      <w:r>
        <w:rPr>
          <w:rFonts w:hint="eastAsia" w:ascii="黑体" w:hAnsi="黑体" w:eastAsia="黑体"/>
          <w:szCs w:val="30"/>
        </w:rPr>
        <w:t>模块设计</w:t>
      </w:r>
      <w:r>
        <w:tab/>
      </w:r>
      <w:r>
        <w:fldChar w:fldCharType="begin"/>
      </w:r>
      <w:r>
        <w:instrText xml:space="preserve"> PAGEREF _Toc26228 </w:instrText>
      </w:r>
      <w:r>
        <w:fldChar w:fldCharType="separate"/>
      </w:r>
      <w:r>
        <w:t>10</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_Toc15621 </w:instrText>
      </w:r>
      <w:r>
        <w:rPr>
          <w:rFonts w:hint="eastAsia" w:ascii="黑体" w:hAnsi="黑体" w:eastAsia="黑体"/>
          <w:szCs w:val="24"/>
        </w:rPr>
        <w:fldChar w:fldCharType="separate"/>
      </w:r>
      <w:r>
        <w:rPr>
          <w:rFonts w:hint="default" w:ascii="黑体" w:hAnsi="黑体" w:eastAsia="宋体" w:cs="宋体"/>
        </w:rPr>
        <w:t xml:space="preserve">3.3.2.1. </w:t>
      </w:r>
      <w:r>
        <w:rPr>
          <w:rFonts w:hint="eastAsia"/>
        </w:rPr>
        <w:t>功能划分</w:t>
      </w:r>
      <w:r>
        <w:tab/>
      </w:r>
      <w:r>
        <w:fldChar w:fldCharType="begin"/>
      </w:r>
      <w:r>
        <w:instrText xml:space="preserve"> PAGEREF _Toc15621 </w:instrText>
      </w:r>
      <w:r>
        <w:fldChar w:fldCharType="separate"/>
      </w:r>
      <w:r>
        <w:t>10</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_Toc4437 </w:instrText>
      </w:r>
      <w:r>
        <w:rPr>
          <w:rFonts w:hint="eastAsia" w:ascii="黑体" w:hAnsi="黑体" w:eastAsia="黑体"/>
          <w:szCs w:val="24"/>
        </w:rPr>
        <w:fldChar w:fldCharType="separate"/>
      </w:r>
      <w:r>
        <w:rPr>
          <w:rFonts w:hint="default" w:ascii="黑体" w:hAnsi="黑体" w:eastAsia="宋体" w:cs="宋体"/>
        </w:rPr>
        <w:t xml:space="preserve">3.3.2.2. </w:t>
      </w:r>
      <w:r>
        <w:rPr>
          <w:rFonts w:hint="eastAsia"/>
        </w:rPr>
        <w:t>结构设计</w:t>
      </w:r>
      <w:r>
        <w:tab/>
      </w:r>
      <w:r>
        <w:fldChar w:fldCharType="begin"/>
      </w:r>
      <w:r>
        <w:instrText xml:space="preserve"> PAGEREF _Toc4437 </w:instrText>
      </w:r>
      <w:r>
        <w:fldChar w:fldCharType="separate"/>
      </w:r>
      <w:r>
        <w:t>10</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_Toc3213 </w:instrText>
      </w:r>
      <w:r>
        <w:rPr>
          <w:rFonts w:hint="eastAsia" w:ascii="黑体" w:hAnsi="黑体" w:eastAsia="黑体"/>
          <w:szCs w:val="24"/>
        </w:rPr>
        <w:fldChar w:fldCharType="separate"/>
      </w:r>
      <w:r>
        <w:rPr>
          <w:rFonts w:hint="default" w:ascii="黑体" w:hAnsi="黑体" w:eastAsia="宋体" w:cs="宋体"/>
        </w:rPr>
        <w:t xml:space="preserve">3.3.2.3. </w:t>
      </w:r>
      <w:r>
        <w:rPr>
          <w:rFonts w:hint="eastAsia"/>
        </w:rPr>
        <w:t>功能概述</w:t>
      </w:r>
      <w:r>
        <w:tab/>
      </w:r>
      <w:r>
        <w:fldChar w:fldCharType="begin"/>
      </w:r>
      <w:r>
        <w:instrText xml:space="preserve"> PAGEREF _Toc3213 </w:instrText>
      </w:r>
      <w:r>
        <w:fldChar w:fldCharType="separate"/>
      </w:r>
      <w:r>
        <w:t>10</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_Toc29146 </w:instrText>
      </w:r>
      <w:r>
        <w:rPr>
          <w:rFonts w:hint="eastAsia" w:ascii="黑体" w:hAnsi="黑体" w:eastAsia="黑体"/>
          <w:szCs w:val="24"/>
        </w:rPr>
        <w:fldChar w:fldCharType="separate"/>
      </w:r>
      <w:r>
        <w:rPr>
          <w:rFonts w:hint="default" w:ascii="黑体" w:hAnsi="黑体" w:eastAsia="黑体" w:cs="宋体"/>
          <w:szCs w:val="30"/>
        </w:rPr>
        <w:t xml:space="preserve">3.3.3. </w:t>
      </w:r>
      <w:r>
        <w:rPr>
          <w:rFonts w:hint="eastAsia" w:ascii="黑体" w:hAnsi="黑体" w:eastAsia="黑体"/>
          <w:szCs w:val="30"/>
        </w:rPr>
        <w:t>模块接口</w:t>
      </w:r>
      <w:r>
        <w:tab/>
      </w:r>
      <w:r>
        <w:fldChar w:fldCharType="begin"/>
      </w:r>
      <w:r>
        <w:instrText xml:space="preserve"> PAGEREF _Toc29146 </w:instrText>
      </w:r>
      <w:r>
        <w:fldChar w:fldCharType="separate"/>
      </w:r>
      <w:r>
        <w:t>10</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_Toc16070 </w:instrText>
      </w:r>
      <w:r>
        <w:rPr>
          <w:rFonts w:hint="eastAsia" w:ascii="黑体" w:hAnsi="黑体" w:eastAsia="黑体"/>
          <w:szCs w:val="24"/>
        </w:rPr>
        <w:fldChar w:fldCharType="separate"/>
      </w:r>
      <w:r>
        <w:rPr>
          <w:rFonts w:hint="default" w:ascii="黑体" w:hAnsi="黑体" w:eastAsia="黑体"/>
        </w:rPr>
        <w:t xml:space="preserve">3.5. </w:t>
      </w:r>
      <w:r>
        <w:rPr>
          <w:rFonts w:hint="eastAsia" w:ascii="黑体" w:hAnsi="黑体" w:eastAsia="黑体"/>
          <w:lang w:val="en-US" w:eastAsia="zh-CN"/>
        </w:rPr>
        <w:t>审批系统第三方模块百融多头借贷数据源异常处理机制</w:t>
      </w:r>
      <w:r>
        <w:tab/>
      </w:r>
      <w:r>
        <w:fldChar w:fldCharType="begin"/>
      </w:r>
      <w:r>
        <w:instrText xml:space="preserve"> PAGEREF _Toc16070 </w:instrText>
      </w:r>
      <w:r>
        <w:fldChar w:fldCharType="separate"/>
      </w:r>
      <w:r>
        <w:t>11</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_Toc7292 </w:instrText>
      </w:r>
      <w:r>
        <w:rPr>
          <w:rFonts w:hint="eastAsia" w:ascii="黑体" w:hAnsi="黑体" w:eastAsia="黑体"/>
          <w:szCs w:val="24"/>
        </w:rPr>
        <w:fldChar w:fldCharType="separate"/>
      </w:r>
      <w:r>
        <w:rPr>
          <w:rFonts w:hint="default" w:ascii="宋体" w:hAnsi="宋体" w:eastAsia="宋体" w:cs="宋体"/>
          <w:szCs w:val="30"/>
        </w:rPr>
        <w:t xml:space="preserve">3.11.1. </w:t>
      </w:r>
      <w:r>
        <w:rPr>
          <w:rFonts w:hint="eastAsia" w:ascii="黑体" w:hAnsi="黑体" w:eastAsia="黑体"/>
          <w:szCs w:val="30"/>
        </w:rPr>
        <w:t>模块描述</w:t>
      </w:r>
      <w:r>
        <w:tab/>
      </w:r>
      <w:r>
        <w:fldChar w:fldCharType="begin"/>
      </w:r>
      <w:r>
        <w:instrText xml:space="preserve"> PAGEREF _Toc7292 </w:instrText>
      </w:r>
      <w:r>
        <w:fldChar w:fldCharType="separate"/>
      </w:r>
      <w:r>
        <w:t>11</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_Toc17691 </w:instrText>
      </w:r>
      <w:r>
        <w:rPr>
          <w:rFonts w:hint="eastAsia" w:ascii="黑体" w:hAnsi="黑体" w:eastAsia="黑体"/>
          <w:szCs w:val="24"/>
        </w:rPr>
        <w:fldChar w:fldCharType="separate"/>
      </w:r>
      <w:r>
        <w:rPr>
          <w:rFonts w:hint="default" w:ascii="宋体" w:hAnsi="宋体" w:eastAsia="宋体" w:cs="宋体"/>
          <w:szCs w:val="30"/>
        </w:rPr>
        <w:t xml:space="preserve">3.11.2. </w:t>
      </w:r>
      <w:r>
        <w:rPr>
          <w:rFonts w:hint="eastAsia" w:ascii="黑体" w:hAnsi="黑体" w:eastAsia="黑体"/>
          <w:szCs w:val="30"/>
        </w:rPr>
        <w:t>模块设计</w:t>
      </w:r>
      <w:r>
        <w:tab/>
      </w:r>
      <w:r>
        <w:fldChar w:fldCharType="begin"/>
      </w:r>
      <w:r>
        <w:instrText xml:space="preserve"> PAGEREF _Toc17691 </w:instrText>
      </w:r>
      <w:r>
        <w:fldChar w:fldCharType="separate"/>
      </w:r>
      <w:r>
        <w:t>11</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_Toc6249 </w:instrText>
      </w:r>
      <w:r>
        <w:rPr>
          <w:rFonts w:hint="eastAsia" w:ascii="黑体" w:hAnsi="黑体" w:eastAsia="黑体"/>
          <w:szCs w:val="24"/>
        </w:rPr>
        <w:fldChar w:fldCharType="separate"/>
      </w:r>
      <w:r>
        <w:rPr>
          <w:rFonts w:hint="default" w:ascii="宋体" w:hAnsi="宋体" w:eastAsia="宋体" w:cs="宋体"/>
        </w:rPr>
        <w:t xml:space="preserve">3.11.2.1. </w:t>
      </w:r>
      <w:r>
        <w:rPr>
          <w:rFonts w:hint="eastAsia"/>
        </w:rPr>
        <w:t>功能划分</w:t>
      </w:r>
      <w:r>
        <w:tab/>
      </w:r>
      <w:r>
        <w:fldChar w:fldCharType="begin"/>
      </w:r>
      <w:r>
        <w:instrText xml:space="preserve"> PAGEREF _Toc6249 </w:instrText>
      </w:r>
      <w:r>
        <w:fldChar w:fldCharType="separate"/>
      </w:r>
      <w:r>
        <w:t>11</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_Toc16302 </w:instrText>
      </w:r>
      <w:r>
        <w:rPr>
          <w:rFonts w:hint="eastAsia" w:ascii="黑体" w:hAnsi="黑体" w:eastAsia="黑体"/>
          <w:szCs w:val="24"/>
        </w:rPr>
        <w:fldChar w:fldCharType="separate"/>
      </w:r>
      <w:r>
        <w:rPr>
          <w:rFonts w:hint="default" w:ascii="宋体" w:hAnsi="宋体" w:eastAsia="宋体" w:cs="宋体"/>
        </w:rPr>
        <w:t xml:space="preserve">3.11.2.2. </w:t>
      </w:r>
      <w:r>
        <w:rPr>
          <w:rFonts w:hint="eastAsia"/>
        </w:rPr>
        <w:t>结构设计</w:t>
      </w:r>
      <w:r>
        <w:tab/>
      </w:r>
      <w:r>
        <w:fldChar w:fldCharType="begin"/>
      </w:r>
      <w:r>
        <w:instrText xml:space="preserve"> PAGEREF _Toc16302 </w:instrText>
      </w:r>
      <w:r>
        <w:fldChar w:fldCharType="separate"/>
      </w:r>
      <w:r>
        <w:t>11</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_Toc3134 </w:instrText>
      </w:r>
      <w:r>
        <w:rPr>
          <w:rFonts w:hint="eastAsia" w:ascii="黑体" w:hAnsi="黑体" w:eastAsia="黑体"/>
          <w:szCs w:val="24"/>
        </w:rPr>
        <w:fldChar w:fldCharType="separate"/>
      </w:r>
      <w:r>
        <w:rPr>
          <w:rFonts w:hint="default" w:ascii="宋体" w:hAnsi="宋体" w:eastAsia="宋体" w:cs="宋体"/>
        </w:rPr>
        <w:t xml:space="preserve">3.11.2.3. </w:t>
      </w:r>
      <w:r>
        <w:rPr>
          <w:rFonts w:hint="eastAsia"/>
        </w:rPr>
        <w:t>功能概述</w:t>
      </w:r>
      <w:r>
        <w:tab/>
      </w:r>
      <w:r>
        <w:fldChar w:fldCharType="begin"/>
      </w:r>
      <w:r>
        <w:instrText xml:space="preserve"> PAGEREF _Toc3134 </w:instrText>
      </w:r>
      <w:r>
        <w:fldChar w:fldCharType="separate"/>
      </w:r>
      <w:r>
        <w:t>11</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_Toc11684 </w:instrText>
      </w:r>
      <w:r>
        <w:rPr>
          <w:rFonts w:hint="eastAsia" w:ascii="黑体" w:hAnsi="黑体" w:eastAsia="黑体"/>
          <w:szCs w:val="24"/>
        </w:rPr>
        <w:fldChar w:fldCharType="separate"/>
      </w:r>
      <w:r>
        <w:rPr>
          <w:rFonts w:hint="default" w:ascii="宋体" w:hAnsi="宋体" w:eastAsia="宋体" w:cs="宋体"/>
          <w:szCs w:val="30"/>
        </w:rPr>
        <w:t xml:space="preserve">3.11.3. </w:t>
      </w:r>
      <w:r>
        <w:rPr>
          <w:rFonts w:hint="eastAsia" w:ascii="黑体" w:hAnsi="黑体" w:eastAsia="黑体"/>
          <w:szCs w:val="30"/>
        </w:rPr>
        <w:t>模块接口</w:t>
      </w:r>
      <w:r>
        <w:tab/>
      </w:r>
      <w:r>
        <w:fldChar w:fldCharType="begin"/>
      </w:r>
      <w:r>
        <w:instrText xml:space="preserve"> PAGEREF _Toc11684 </w:instrText>
      </w:r>
      <w:r>
        <w:fldChar w:fldCharType="separate"/>
      </w:r>
      <w:r>
        <w:t>11</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_Toc2463 </w:instrText>
      </w:r>
      <w:r>
        <w:rPr>
          <w:rFonts w:hint="eastAsia" w:ascii="黑体" w:hAnsi="黑体" w:eastAsia="黑体"/>
          <w:szCs w:val="24"/>
        </w:rPr>
        <w:fldChar w:fldCharType="separate"/>
      </w:r>
      <w:r>
        <w:rPr>
          <w:rFonts w:hint="default" w:ascii="黑体" w:hAnsi="黑体" w:eastAsia="黑体"/>
        </w:rPr>
        <w:t xml:space="preserve">3.6. </w:t>
      </w:r>
      <w:r>
        <w:rPr>
          <w:rFonts w:hint="eastAsia" w:ascii="黑体" w:hAnsi="黑体" w:eastAsia="黑体"/>
          <w:lang w:val="en-US" w:eastAsia="zh-CN"/>
        </w:rPr>
        <w:t>审批系统-三方模块百融多头借贷入SAS</w:t>
      </w:r>
      <w:r>
        <w:tab/>
      </w:r>
      <w:r>
        <w:fldChar w:fldCharType="begin"/>
      </w:r>
      <w:r>
        <w:instrText xml:space="preserve"> PAGEREF _Toc2463 </w:instrText>
      </w:r>
      <w:r>
        <w:fldChar w:fldCharType="separate"/>
      </w:r>
      <w:r>
        <w:t>12</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_Toc29915 </w:instrText>
      </w:r>
      <w:r>
        <w:rPr>
          <w:rFonts w:hint="eastAsia" w:ascii="黑体" w:hAnsi="黑体" w:eastAsia="黑体"/>
          <w:szCs w:val="24"/>
        </w:rPr>
        <w:fldChar w:fldCharType="separate"/>
      </w:r>
      <w:r>
        <w:rPr>
          <w:rFonts w:hint="default" w:ascii="宋体" w:hAnsi="宋体" w:eastAsia="宋体" w:cs="宋体"/>
          <w:szCs w:val="30"/>
        </w:rPr>
        <w:t xml:space="preserve">3.14.1. </w:t>
      </w:r>
      <w:r>
        <w:rPr>
          <w:rFonts w:hint="eastAsia" w:ascii="黑体" w:hAnsi="黑体" w:eastAsia="黑体"/>
          <w:szCs w:val="30"/>
        </w:rPr>
        <w:t>模块描述</w:t>
      </w:r>
      <w:r>
        <w:tab/>
      </w:r>
      <w:r>
        <w:fldChar w:fldCharType="begin"/>
      </w:r>
      <w:r>
        <w:instrText xml:space="preserve"> PAGEREF _Toc29915 </w:instrText>
      </w:r>
      <w:r>
        <w:fldChar w:fldCharType="separate"/>
      </w:r>
      <w:r>
        <w:t>12</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_Toc13972 </w:instrText>
      </w:r>
      <w:r>
        <w:rPr>
          <w:rFonts w:hint="eastAsia" w:ascii="黑体" w:hAnsi="黑体" w:eastAsia="黑体"/>
          <w:szCs w:val="24"/>
        </w:rPr>
        <w:fldChar w:fldCharType="separate"/>
      </w:r>
      <w:r>
        <w:rPr>
          <w:rFonts w:hint="default" w:ascii="宋体" w:hAnsi="宋体" w:eastAsia="宋体" w:cs="宋体"/>
          <w:szCs w:val="30"/>
        </w:rPr>
        <w:t xml:space="preserve">3.14.2. </w:t>
      </w:r>
      <w:r>
        <w:rPr>
          <w:rFonts w:hint="eastAsia" w:ascii="黑体" w:hAnsi="黑体" w:eastAsia="黑体"/>
          <w:szCs w:val="30"/>
        </w:rPr>
        <w:t>模块设计</w:t>
      </w:r>
      <w:r>
        <w:tab/>
      </w:r>
      <w:r>
        <w:fldChar w:fldCharType="begin"/>
      </w:r>
      <w:r>
        <w:instrText xml:space="preserve"> PAGEREF _Toc13972 </w:instrText>
      </w:r>
      <w:r>
        <w:fldChar w:fldCharType="separate"/>
      </w:r>
      <w:r>
        <w:t>12</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_Toc9295 </w:instrText>
      </w:r>
      <w:r>
        <w:rPr>
          <w:rFonts w:hint="eastAsia" w:ascii="黑体" w:hAnsi="黑体" w:eastAsia="黑体"/>
          <w:szCs w:val="24"/>
        </w:rPr>
        <w:fldChar w:fldCharType="separate"/>
      </w:r>
      <w:r>
        <w:rPr>
          <w:rFonts w:hint="default" w:ascii="宋体" w:hAnsi="宋体" w:eastAsia="宋体" w:cs="宋体"/>
        </w:rPr>
        <w:t xml:space="preserve">3.14.2.1. </w:t>
      </w:r>
      <w:r>
        <w:rPr>
          <w:rFonts w:hint="eastAsia"/>
        </w:rPr>
        <w:t>功能划分</w:t>
      </w:r>
      <w:r>
        <w:tab/>
      </w:r>
      <w:r>
        <w:fldChar w:fldCharType="begin"/>
      </w:r>
      <w:r>
        <w:instrText xml:space="preserve"> PAGEREF _Toc9295 </w:instrText>
      </w:r>
      <w:r>
        <w:fldChar w:fldCharType="separate"/>
      </w:r>
      <w:r>
        <w:t>12</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_Toc19160 </w:instrText>
      </w:r>
      <w:r>
        <w:rPr>
          <w:rFonts w:hint="eastAsia" w:ascii="黑体" w:hAnsi="黑体" w:eastAsia="黑体"/>
          <w:szCs w:val="24"/>
        </w:rPr>
        <w:fldChar w:fldCharType="separate"/>
      </w:r>
      <w:r>
        <w:rPr>
          <w:rFonts w:hint="default" w:ascii="宋体" w:hAnsi="宋体" w:eastAsia="宋体" w:cs="宋体"/>
        </w:rPr>
        <w:t xml:space="preserve">3.14.2.2. </w:t>
      </w:r>
      <w:r>
        <w:rPr>
          <w:rFonts w:hint="eastAsia"/>
        </w:rPr>
        <w:t>结构设计</w:t>
      </w:r>
      <w:r>
        <w:tab/>
      </w:r>
      <w:r>
        <w:fldChar w:fldCharType="begin"/>
      </w:r>
      <w:r>
        <w:instrText xml:space="preserve"> PAGEREF _Toc19160 </w:instrText>
      </w:r>
      <w:r>
        <w:fldChar w:fldCharType="separate"/>
      </w:r>
      <w:r>
        <w:t>12</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_Toc11967 </w:instrText>
      </w:r>
      <w:r>
        <w:rPr>
          <w:rFonts w:hint="eastAsia" w:ascii="黑体" w:hAnsi="黑体" w:eastAsia="黑体"/>
          <w:szCs w:val="24"/>
        </w:rPr>
        <w:fldChar w:fldCharType="separate"/>
      </w:r>
      <w:r>
        <w:rPr>
          <w:rFonts w:hint="default" w:ascii="宋体" w:hAnsi="宋体" w:eastAsia="宋体" w:cs="宋体"/>
        </w:rPr>
        <w:t xml:space="preserve">3.14.2.3. </w:t>
      </w:r>
      <w:r>
        <w:rPr>
          <w:rFonts w:hint="eastAsia"/>
        </w:rPr>
        <w:t>功能概述</w:t>
      </w:r>
      <w:r>
        <w:tab/>
      </w:r>
      <w:r>
        <w:fldChar w:fldCharType="begin"/>
      </w:r>
      <w:r>
        <w:instrText xml:space="preserve"> PAGEREF _Toc11967 </w:instrText>
      </w:r>
      <w:r>
        <w:fldChar w:fldCharType="separate"/>
      </w:r>
      <w:r>
        <w:t>12</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_Toc18548 </w:instrText>
      </w:r>
      <w:r>
        <w:rPr>
          <w:rFonts w:hint="eastAsia" w:ascii="黑体" w:hAnsi="黑体" w:eastAsia="黑体"/>
          <w:szCs w:val="24"/>
        </w:rPr>
        <w:fldChar w:fldCharType="separate"/>
      </w:r>
      <w:r>
        <w:rPr>
          <w:rFonts w:hint="default" w:ascii="宋体" w:hAnsi="宋体" w:eastAsia="宋体" w:cs="宋体"/>
          <w:szCs w:val="30"/>
        </w:rPr>
        <w:t xml:space="preserve">3.14.3. </w:t>
      </w:r>
      <w:r>
        <w:rPr>
          <w:rFonts w:hint="eastAsia" w:ascii="黑体" w:hAnsi="黑体" w:eastAsia="黑体"/>
          <w:szCs w:val="30"/>
        </w:rPr>
        <w:t>模块接口</w:t>
      </w:r>
      <w:r>
        <w:tab/>
      </w:r>
      <w:r>
        <w:fldChar w:fldCharType="begin"/>
      </w:r>
      <w:r>
        <w:instrText xml:space="preserve"> PAGEREF _Toc18548 </w:instrText>
      </w:r>
      <w:r>
        <w:fldChar w:fldCharType="separate"/>
      </w:r>
      <w:r>
        <w:t>12</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_Toc1865 </w:instrText>
      </w:r>
      <w:r>
        <w:rPr>
          <w:rFonts w:hint="eastAsia" w:ascii="黑体" w:hAnsi="黑体" w:eastAsia="黑体"/>
          <w:szCs w:val="24"/>
        </w:rPr>
        <w:fldChar w:fldCharType="separate"/>
      </w:r>
      <w:r>
        <w:rPr>
          <w:rFonts w:hint="default" w:ascii="黑体" w:hAnsi="黑体" w:eastAsia="黑体"/>
        </w:rPr>
        <w:t xml:space="preserve">3.7. </w:t>
      </w:r>
      <w:r>
        <w:rPr>
          <w:rFonts w:hint="eastAsia" w:ascii="黑体" w:hAnsi="黑体" w:eastAsia="黑体"/>
          <w:lang w:val="en-US" w:eastAsia="zh-CN"/>
        </w:rPr>
        <w:t>第三方查询模块接入百融多头借贷数据源服务功能</w:t>
      </w:r>
      <w:r>
        <w:tab/>
      </w:r>
      <w:r>
        <w:fldChar w:fldCharType="begin"/>
      </w:r>
      <w:r>
        <w:instrText xml:space="preserve"> PAGEREF _Toc1865 </w:instrText>
      </w:r>
      <w:r>
        <w:fldChar w:fldCharType="separate"/>
      </w:r>
      <w:r>
        <w:t>12</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_Toc21084 </w:instrText>
      </w:r>
      <w:r>
        <w:rPr>
          <w:rFonts w:hint="eastAsia" w:ascii="黑体" w:hAnsi="黑体" w:eastAsia="黑体"/>
          <w:szCs w:val="24"/>
        </w:rPr>
        <w:fldChar w:fldCharType="separate"/>
      </w:r>
      <w:r>
        <w:rPr>
          <w:rFonts w:hint="default" w:ascii="宋体" w:hAnsi="宋体" w:eastAsia="宋体" w:cs="宋体"/>
          <w:szCs w:val="30"/>
        </w:rPr>
        <w:t xml:space="preserve">3.17.1. </w:t>
      </w:r>
      <w:r>
        <w:rPr>
          <w:rFonts w:hint="eastAsia" w:ascii="黑体" w:hAnsi="黑体" w:eastAsia="黑体"/>
          <w:szCs w:val="30"/>
        </w:rPr>
        <w:t>模块描述</w:t>
      </w:r>
      <w:r>
        <w:tab/>
      </w:r>
      <w:r>
        <w:fldChar w:fldCharType="begin"/>
      </w:r>
      <w:r>
        <w:instrText xml:space="preserve"> PAGEREF _Toc21084 </w:instrText>
      </w:r>
      <w:r>
        <w:fldChar w:fldCharType="separate"/>
      </w:r>
      <w:r>
        <w:t>12</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_Toc6169 </w:instrText>
      </w:r>
      <w:r>
        <w:rPr>
          <w:rFonts w:hint="eastAsia" w:ascii="黑体" w:hAnsi="黑体" w:eastAsia="黑体"/>
          <w:szCs w:val="24"/>
        </w:rPr>
        <w:fldChar w:fldCharType="separate"/>
      </w:r>
      <w:r>
        <w:rPr>
          <w:rFonts w:hint="default" w:ascii="宋体" w:hAnsi="宋体" w:eastAsia="宋体" w:cs="宋体"/>
          <w:szCs w:val="30"/>
        </w:rPr>
        <w:t xml:space="preserve">3.17.2. </w:t>
      </w:r>
      <w:r>
        <w:rPr>
          <w:rFonts w:hint="eastAsia" w:ascii="黑体" w:hAnsi="黑体" w:eastAsia="黑体"/>
          <w:szCs w:val="30"/>
        </w:rPr>
        <w:t>模块设计</w:t>
      </w:r>
      <w:r>
        <w:tab/>
      </w:r>
      <w:r>
        <w:fldChar w:fldCharType="begin"/>
      </w:r>
      <w:r>
        <w:instrText xml:space="preserve"> PAGEREF _Toc6169 </w:instrText>
      </w:r>
      <w:r>
        <w:fldChar w:fldCharType="separate"/>
      </w:r>
      <w:r>
        <w:t>13</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_Toc22773 </w:instrText>
      </w:r>
      <w:r>
        <w:rPr>
          <w:rFonts w:hint="eastAsia" w:ascii="黑体" w:hAnsi="黑体" w:eastAsia="黑体"/>
          <w:szCs w:val="24"/>
        </w:rPr>
        <w:fldChar w:fldCharType="separate"/>
      </w:r>
      <w:r>
        <w:rPr>
          <w:rFonts w:hint="default" w:ascii="宋体" w:hAnsi="宋体" w:eastAsia="宋体" w:cs="宋体"/>
        </w:rPr>
        <w:t xml:space="preserve">3.17.2.1. </w:t>
      </w:r>
      <w:r>
        <w:rPr>
          <w:rFonts w:hint="eastAsia"/>
        </w:rPr>
        <w:t>功能划分</w:t>
      </w:r>
      <w:r>
        <w:tab/>
      </w:r>
      <w:r>
        <w:fldChar w:fldCharType="begin"/>
      </w:r>
      <w:r>
        <w:instrText xml:space="preserve"> PAGEREF _Toc22773 </w:instrText>
      </w:r>
      <w:r>
        <w:fldChar w:fldCharType="separate"/>
      </w:r>
      <w:r>
        <w:t>13</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_Toc2909 </w:instrText>
      </w:r>
      <w:r>
        <w:rPr>
          <w:rFonts w:hint="eastAsia" w:ascii="黑体" w:hAnsi="黑体" w:eastAsia="黑体"/>
          <w:szCs w:val="24"/>
        </w:rPr>
        <w:fldChar w:fldCharType="separate"/>
      </w:r>
      <w:r>
        <w:rPr>
          <w:rFonts w:hint="default" w:ascii="宋体" w:hAnsi="宋体" w:eastAsia="宋体" w:cs="宋体"/>
        </w:rPr>
        <w:t xml:space="preserve">3.17.2.2. </w:t>
      </w:r>
      <w:r>
        <w:rPr>
          <w:rFonts w:hint="eastAsia"/>
        </w:rPr>
        <w:t>结构设计</w:t>
      </w:r>
      <w:r>
        <w:tab/>
      </w:r>
      <w:r>
        <w:fldChar w:fldCharType="begin"/>
      </w:r>
      <w:r>
        <w:instrText xml:space="preserve"> PAGEREF _Toc2909 </w:instrText>
      </w:r>
      <w:r>
        <w:fldChar w:fldCharType="separate"/>
      </w:r>
      <w:r>
        <w:t>13</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_Toc21404 </w:instrText>
      </w:r>
      <w:r>
        <w:rPr>
          <w:rFonts w:hint="eastAsia" w:ascii="黑体" w:hAnsi="黑体" w:eastAsia="黑体"/>
          <w:szCs w:val="24"/>
        </w:rPr>
        <w:fldChar w:fldCharType="separate"/>
      </w:r>
      <w:r>
        <w:rPr>
          <w:rFonts w:hint="default" w:ascii="宋体" w:hAnsi="宋体" w:eastAsia="宋体" w:cs="宋体"/>
        </w:rPr>
        <w:t xml:space="preserve">3.17.2.3. </w:t>
      </w:r>
      <w:r>
        <w:rPr>
          <w:rFonts w:hint="eastAsia"/>
        </w:rPr>
        <w:t>功能概述</w:t>
      </w:r>
      <w:r>
        <w:tab/>
      </w:r>
      <w:r>
        <w:fldChar w:fldCharType="begin"/>
      </w:r>
      <w:r>
        <w:instrText xml:space="preserve"> PAGEREF _Toc21404 </w:instrText>
      </w:r>
      <w:r>
        <w:fldChar w:fldCharType="separate"/>
      </w:r>
      <w:r>
        <w:t>13</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_Toc24867 </w:instrText>
      </w:r>
      <w:r>
        <w:rPr>
          <w:rFonts w:hint="eastAsia" w:ascii="黑体" w:hAnsi="黑体" w:eastAsia="黑体"/>
          <w:szCs w:val="24"/>
        </w:rPr>
        <w:fldChar w:fldCharType="separate"/>
      </w:r>
      <w:r>
        <w:rPr>
          <w:rFonts w:hint="default" w:ascii="宋体" w:hAnsi="宋体" w:eastAsia="宋体" w:cs="宋体"/>
          <w:szCs w:val="30"/>
        </w:rPr>
        <w:t xml:space="preserve">3.17.3. </w:t>
      </w:r>
      <w:r>
        <w:rPr>
          <w:rFonts w:hint="eastAsia" w:ascii="黑体" w:hAnsi="黑体" w:eastAsia="黑体"/>
          <w:szCs w:val="30"/>
        </w:rPr>
        <w:t>模块接口</w:t>
      </w:r>
      <w:r>
        <w:tab/>
      </w:r>
      <w:r>
        <w:fldChar w:fldCharType="begin"/>
      </w:r>
      <w:r>
        <w:instrText xml:space="preserve"> PAGEREF _Toc24867 </w:instrText>
      </w:r>
      <w:r>
        <w:fldChar w:fldCharType="separate"/>
      </w:r>
      <w:r>
        <w:t>13</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_Toc14259 </w:instrText>
      </w:r>
      <w:r>
        <w:rPr>
          <w:rFonts w:hint="eastAsia" w:ascii="黑体" w:hAnsi="黑体" w:eastAsia="黑体"/>
          <w:szCs w:val="24"/>
        </w:rPr>
        <w:fldChar w:fldCharType="separate"/>
      </w:r>
      <w:r>
        <w:rPr>
          <w:rFonts w:hint="default" w:ascii="黑体" w:hAnsi="黑体" w:eastAsia="黑体"/>
        </w:rPr>
        <w:t xml:space="preserve">3.8. </w:t>
      </w:r>
      <w:r>
        <w:rPr>
          <w:rFonts w:hint="eastAsia" w:ascii="黑体" w:hAnsi="黑体" w:eastAsia="黑体"/>
          <w:lang w:val="en-US" w:eastAsia="zh-CN"/>
        </w:rPr>
        <w:t>第三方查询模块百融多头借贷查询接口设置功能</w:t>
      </w:r>
      <w:r>
        <w:tab/>
      </w:r>
      <w:r>
        <w:fldChar w:fldCharType="begin"/>
      </w:r>
      <w:r>
        <w:instrText xml:space="preserve"> PAGEREF _Toc14259 </w:instrText>
      </w:r>
      <w:r>
        <w:fldChar w:fldCharType="separate"/>
      </w:r>
      <w:r>
        <w:t>13</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_Toc24774 </w:instrText>
      </w:r>
      <w:r>
        <w:rPr>
          <w:rFonts w:hint="eastAsia" w:ascii="黑体" w:hAnsi="黑体" w:eastAsia="黑体"/>
          <w:szCs w:val="24"/>
        </w:rPr>
        <w:fldChar w:fldCharType="separate"/>
      </w:r>
      <w:r>
        <w:rPr>
          <w:rFonts w:hint="default" w:ascii="宋体" w:hAnsi="宋体" w:eastAsia="宋体" w:cs="宋体"/>
          <w:szCs w:val="30"/>
        </w:rPr>
        <w:t xml:space="preserve">3.21.1. </w:t>
      </w:r>
      <w:r>
        <w:rPr>
          <w:rFonts w:hint="eastAsia" w:ascii="黑体" w:hAnsi="黑体" w:eastAsia="黑体"/>
          <w:szCs w:val="30"/>
        </w:rPr>
        <w:t>模块描述</w:t>
      </w:r>
      <w:r>
        <w:tab/>
      </w:r>
      <w:r>
        <w:fldChar w:fldCharType="begin"/>
      </w:r>
      <w:r>
        <w:instrText xml:space="preserve"> PAGEREF _Toc24774 </w:instrText>
      </w:r>
      <w:r>
        <w:fldChar w:fldCharType="separate"/>
      </w:r>
      <w:r>
        <w:t>13</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_Toc8377 </w:instrText>
      </w:r>
      <w:r>
        <w:rPr>
          <w:rFonts w:hint="eastAsia" w:ascii="黑体" w:hAnsi="黑体" w:eastAsia="黑体"/>
          <w:szCs w:val="24"/>
        </w:rPr>
        <w:fldChar w:fldCharType="separate"/>
      </w:r>
      <w:r>
        <w:rPr>
          <w:rFonts w:hint="default" w:ascii="宋体" w:hAnsi="宋体" w:eastAsia="宋体" w:cs="宋体"/>
          <w:szCs w:val="30"/>
        </w:rPr>
        <w:t xml:space="preserve">3.21.2. </w:t>
      </w:r>
      <w:r>
        <w:rPr>
          <w:rFonts w:hint="eastAsia" w:ascii="黑体" w:hAnsi="黑体" w:eastAsia="黑体"/>
          <w:szCs w:val="30"/>
        </w:rPr>
        <w:t>模块设计</w:t>
      </w:r>
      <w:r>
        <w:tab/>
      </w:r>
      <w:r>
        <w:fldChar w:fldCharType="begin"/>
      </w:r>
      <w:r>
        <w:instrText xml:space="preserve"> PAGEREF _Toc8377 </w:instrText>
      </w:r>
      <w:r>
        <w:fldChar w:fldCharType="separate"/>
      </w:r>
      <w:r>
        <w:t>14</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_Toc11021 </w:instrText>
      </w:r>
      <w:r>
        <w:rPr>
          <w:rFonts w:hint="eastAsia" w:ascii="黑体" w:hAnsi="黑体" w:eastAsia="黑体"/>
          <w:szCs w:val="24"/>
        </w:rPr>
        <w:fldChar w:fldCharType="separate"/>
      </w:r>
      <w:r>
        <w:rPr>
          <w:rFonts w:hint="default" w:ascii="宋体" w:hAnsi="宋体" w:eastAsia="宋体" w:cs="宋体"/>
        </w:rPr>
        <w:t xml:space="preserve">3.21.2.1. </w:t>
      </w:r>
      <w:r>
        <w:rPr>
          <w:rFonts w:hint="eastAsia"/>
        </w:rPr>
        <w:t>功能划分</w:t>
      </w:r>
      <w:r>
        <w:tab/>
      </w:r>
      <w:r>
        <w:fldChar w:fldCharType="begin"/>
      </w:r>
      <w:r>
        <w:instrText xml:space="preserve"> PAGEREF _Toc11021 </w:instrText>
      </w:r>
      <w:r>
        <w:fldChar w:fldCharType="separate"/>
      </w:r>
      <w:r>
        <w:t>14</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_Toc31349 </w:instrText>
      </w:r>
      <w:r>
        <w:rPr>
          <w:rFonts w:hint="eastAsia" w:ascii="黑体" w:hAnsi="黑体" w:eastAsia="黑体"/>
          <w:szCs w:val="24"/>
        </w:rPr>
        <w:fldChar w:fldCharType="separate"/>
      </w:r>
      <w:r>
        <w:rPr>
          <w:rFonts w:hint="default" w:ascii="宋体" w:hAnsi="宋体" w:eastAsia="宋体" w:cs="宋体"/>
        </w:rPr>
        <w:t xml:space="preserve">3.21.2.2. </w:t>
      </w:r>
      <w:r>
        <w:rPr>
          <w:rFonts w:hint="eastAsia"/>
        </w:rPr>
        <w:t>结构设计</w:t>
      </w:r>
      <w:r>
        <w:tab/>
      </w:r>
      <w:r>
        <w:fldChar w:fldCharType="begin"/>
      </w:r>
      <w:r>
        <w:instrText xml:space="preserve"> PAGEREF _Toc31349 </w:instrText>
      </w:r>
      <w:r>
        <w:fldChar w:fldCharType="separate"/>
      </w:r>
      <w:r>
        <w:t>14</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_Toc6721 </w:instrText>
      </w:r>
      <w:r>
        <w:rPr>
          <w:rFonts w:hint="eastAsia" w:ascii="黑体" w:hAnsi="黑体" w:eastAsia="黑体"/>
          <w:szCs w:val="24"/>
        </w:rPr>
        <w:fldChar w:fldCharType="separate"/>
      </w:r>
      <w:r>
        <w:rPr>
          <w:rFonts w:hint="default" w:ascii="宋体" w:hAnsi="宋体" w:eastAsia="宋体" w:cs="宋体"/>
        </w:rPr>
        <w:t xml:space="preserve">3.21.2.3. </w:t>
      </w:r>
      <w:r>
        <w:rPr>
          <w:rFonts w:hint="eastAsia"/>
        </w:rPr>
        <w:t>功能概述</w:t>
      </w:r>
      <w:r>
        <w:tab/>
      </w:r>
      <w:r>
        <w:fldChar w:fldCharType="begin"/>
      </w:r>
      <w:r>
        <w:instrText xml:space="preserve"> PAGEREF _Toc6721 </w:instrText>
      </w:r>
      <w:r>
        <w:fldChar w:fldCharType="separate"/>
      </w:r>
      <w:r>
        <w:t>14</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_Toc17734 </w:instrText>
      </w:r>
      <w:r>
        <w:rPr>
          <w:rFonts w:hint="eastAsia" w:ascii="黑体" w:hAnsi="黑体" w:eastAsia="黑体"/>
          <w:szCs w:val="24"/>
        </w:rPr>
        <w:fldChar w:fldCharType="separate"/>
      </w:r>
      <w:r>
        <w:rPr>
          <w:rFonts w:hint="default" w:ascii="宋体" w:hAnsi="宋体" w:eastAsia="宋体" w:cs="宋体"/>
          <w:szCs w:val="30"/>
        </w:rPr>
        <w:t xml:space="preserve">3.21.3. </w:t>
      </w:r>
      <w:r>
        <w:rPr>
          <w:rFonts w:hint="eastAsia" w:ascii="黑体" w:hAnsi="黑体" w:eastAsia="黑体"/>
          <w:szCs w:val="30"/>
        </w:rPr>
        <w:t>模块接口</w:t>
      </w:r>
      <w:r>
        <w:tab/>
      </w:r>
      <w:r>
        <w:fldChar w:fldCharType="begin"/>
      </w:r>
      <w:r>
        <w:instrText xml:space="preserve"> PAGEREF _Toc17734 </w:instrText>
      </w:r>
      <w:r>
        <w:fldChar w:fldCharType="separate"/>
      </w:r>
      <w:r>
        <w:t>14</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_Toc18347 </w:instrText>
      </w:r>
      <w:r>
        <w:rPr>
          <w:rFonts w:hint="eastAsia" w:ascii="黑体" w:hAnsi="黑体" w:eastAsia="黑体"/>
          <w:szCs w:val="24"/>
        </w:rPr>
        <w:fldChar w:fldCharType="separate"/>
      </w:r>
      <w:r>
        <w:rPr>
          <w:rFonts w:hint="default" w:ascii="黑体" w:hAnsi="黑体" w:eastAsia="黑体"/>
        </w:rPr>
        <w:t xml:space="preserve">3.9. </w:t>
      </w:r>
      <w:r>
        <w:rPr>
          <w:rFonts w:hint="eastAsia" w:ascii="黑体" w:hAnsi="黑体" w:eastAsia="黑体"/>
          <w:lang w:val="en-US" w:eastAsia="zh-CN"/>
        </w:rPr>
        <w:t>第三方查询模块百融多头借贷入SAS</w:t>
      </w:r>
      <w:r>
        <w:tab/>
      </w:r>
      <w:r>
        <w:fldChar w:fldCharType="begin"/>
      </w:r>
      <w:r>
        <w:instrText xml:space="preserve"> PAGEREF _Toc18347 </w:instrText>
      </w:r>
      <w:r>
        <w:fldChar w:fldCharType="separate"/>
      </w:r>
      <w:r>
        <w:t>14</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_Toc3597 </w:instrText>
      </w:r>
      <w:r>
        <w:rPr>
          <w:rFonts w:hint="eastAsia" w:ascii="黑体" w:hAnsi="黑体" w:eastAsia="黑体"/>
          <w:szCs w:val="24"/>
        </w:rPr>
        <w:fldChar w:fldCharType="separate"/>
      </w:r>
      <w:r>
        <w:rPr>
          <w:rFonts w:hint="default" w:ascii="宋体" w:hAnsi="宋体" w:eastAsia="宋体" w:cs="宋体"/>
          <w:szCs w:val="30"/>
        </w:rPr>
        <w:t xml:space="preserve">3.23.1. </w:t>
      </w:r>
      <w:r>
        <w:rPr>
          <w:rFonts w:hint="eastAsia" w:ascii="黑体" w:hAnsi="黑体" w:eastAsia="黑体"/>
          <w:szCs w:val="30"/>
        </w:rPr>
        <w:t>模块描述</w:t>
      </w:r>
      <w:r>
        <w:tab/>
      </w:r>
      <w:r>
        <w:fldChar w:fldCharType="begin"/>
      </w:r>
      <w:r>
        <w:instrText xml:space="preserve"> PAGEREF _Toc3597 </w:instrText>
      </w:r>
      <w:r>
        <w:fldChar w:fldCharType="separate"/>
      </w:r>
      <w:r>
        <w:t>14</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_Toc2662 </w:instrText>
      </w:r>
      <w:r>
        <w:rPr>
          <w:rFonts w:hint="eastAsia" w:ascii="黑体" w:hAnsi="黑体" w:eastAsia="黑体"/>
          <w:szCs w:val="24"/>
        </w:rPr>
        <w:fldChar w:fldCharType="separate"/>
      </w:r>
      <w:r>
        <w:rPr>
          <w:rFonts w:hint="default" w:ascii="宋体" w:hAnsi="宋体" w:eastAsia="宋体" w:cs="宋体"/>
          <w:szCs w:val="30"/>
        </w:rPr>
        <w:t xml:space="preserve">3.23.2. </w:t>
      </w:r>
      <w:r>
        <w:rPr>
          <w:rFonts w:hint="eastAsia" w:ascii="黑体" w:hAnsi="黑体" w:eastAsia="黑体"/>
          <w:szCs w:val="30"/>
        </w:rPr>
        <w:t>模块设计</w:t>
      </w:r>
      <w:r>
        <w:tab/>
      </w:r>
      <w:r>
        <w:fldChar w:fldCharType="begin"/>
      </w:r>
      <w:r>
        <w:instrText xml:space="preserve"> PAGEREF _Toc2662 </w:instrText>
      </w:r>
      <w:r>
        <w:fldChar w:fldCharType="separate"/>
      </w:r>
      <w:r>
        <w:t>15</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_Toc15951 </w:instrText>
      </w:r>
      <w:r>
        <w:rPr>
          <w:rFonts w:hint="eastAsia" w:ascii="黑体" w:hAnsi="黑体" w:eastAsia="黑体"/>
          <w:szCs w:val="24"/>
        </w:rPr>
        <w:fldChar w:fldCharType="separate"/>
      </w:r>
      <w:r>
        <w:rPr>
          <w:rFonts w:hint="default" w:ascii="宋体" w:hAnsi="宋体" w:eastAsia="宋体" w:cs="宋体"/>
        </w:rPr>
        <w:t xml:space="preserve">3.23.2.1. </w:t>
      </w:r>
      <w:r>
        <w:rPr>
          <w:rFonts w:hint="eastAsia"/>
        </w:rPr>
        <w:t>功能划分</w:t>
      </w:r>
      <w:r>
        <w:tab/>
      </w:r>
      <w:r>
        <w:fldChar w:fldCharType="begin"/>
      </w:r>
      <w:r>
        <w:instrText xml:space="preserve"> PAGEREF _Toc15951 </w:instrText>
      </w:r>
      <w:r>
        <w:fldChar w:fldCharType="separate"/>
      </w:r>
      <w:r>
        <w:t>15</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_Toc8555 </w:instrText>
      </w:r>
      <w:r>
        <w:rPr>
          <w:rFonts w:hint="eastAsia" w:ascii="黑体" w:hAnsi="黑体" w:eastAsia="黑体"/>
          <w:szCs w:val="24"/>
        </w:rPr>
        <w:fldChar w:fldCharType="separate"/>
      </w:r>
      <w:r>
        <w:rPr>
          <w:rFonts w:hint="default" w:ascii="宋体" w:hAnsi="宋体" w:eastAsia="宋体" w:cs="宋体"/>
        </w:rPr>
        <w:t xml:space="preserve">3.23.2.2. </w:t>
      </w:r>
      <w:r>
        <w:rPr>
          <w:rFonts w:hint="eastAsia"/>
        </w:rPr>
        <w:t>结构设计</w:t>
      </w:r>
      <w:r>
        <w:tab/>
      </w:r>
      <w:r>
        <w:fldChar w:fldCharType="begin"/>
      </w:r>
      <w:r>
        <w:instrText xml:space="preserve"> PAGEREF _Toc8555 </w:instrText>
      </w:r>
      <w:r>
        <w:fldChar w:fldCharType="separate"/>
      </w:r>
      <w:r>
        <w:t>15</w:t>
      </w:r>
      <w:r>
        <w:fldChar w:fldCharType="end"/>
      </w:r>
      <w:r>
        <w:rPr>
          <w:rFonts w:hint="eastAsia" w:ascii="黑体" w:hAnsi="黑体" w:eastAsia="黑体"/>
          <w:szCs w:val="24"/>
        </w:rPr>
        <w:fldChar w:fldCharType="end"/>
      </w:r>
    </w:p>
    <w:p>
      <w:pPr>
        <w:pStyle w:val="17"/>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_Toc20096 </w:instrText>
      </w:r>
      <w:r>
        <w:rPr>
          <w:rFonts w:hint="eastAsia" w:ascii="黑体" w:hAnsi="黑体" w:eastAsia="黑体"/>
          <w:szCs w:val="24"/>
        </w:rPr>
        <w:fldChar w:fldCharType="separate"/>
      </w:r>
      <w:r>
        <w:rPr>
          <w:rFonts w:hint="default" w:ascii="宋体" w:hAnsi="宋体" w:eastAsia="宋体" w:cs="宋体"/>
        </w:rPr>
        <w:t xml:space="preserve">3.23.2.3. </w:t>
      </w:r>
      <w:r>
        <w:rPr>
          <w:rFonts w:hint="eastAsia"/>
        </w:rPr>
        <w:t>功能概述</w:t>
      </w:r>
      <w:r>
        <w:tab/>
      </w:r>
      <w:r>
        <w:fldChar w:fldCharType="begin"/>
      </w:r>
      <w:r>
        <w:instrText xml:space="preserve"> PAGEREF _Toc20096 </w:instrText>
      </w:r>
      <w:r>
        <w:fldChar w:fldCharType="separate"/>
      </w:r>
      <w:r>
        <w:t>15</w:t>
      </w:r>
      <w:r>
        <w:fldChar w:fldCharType="end"/>
      </w:r>
      <w:r>
        <w:rPr>
          <w:rFonts w:hint="eastAsia" w:ascii="黑体" w:hAnsi="黑体" w:eastAsia="黑体"/>
          <w:szCs w:val="24"/>
        </w:rPr>
        <w:fldChar w:fldCharType="end"/>
      </w:r>
    </w:p>
    <w:p>
      <w:pPr>
        <w:pStyle w:val="11"/>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_Toc2871 </w:instrText>
      </w:r>
      <w:r>
        <w:rPr>
          <w:rFonts w:hint="eastAsia" w:ascii="黑体" w:hAnsi="黑体" w:eastAsia="黑体"/>
          <w:szCs w:val="24"/>
        </w:rPr>
        <w:fldChar w:fldCharType="separate"/>
      </w:r>
      <w:r>
        <w:rPr>
          <w:rFonts w:hint="default" w:ascii="宋体" w:hAnsi="宋体" w:eastAsia="宋体" w:cs="宋体"/>
          <w:szCs w:val="30"/>
        </w:rPr>
        <w:t xml:space="preserve">3.23.3. </w:t>
      </w:r>
      <w:r>
        <w:rPr>
          <w:rFonts w:hint="eastAsia" w:ascii="黑体" w:hAnsi="黑体" w:eastAsia="黑体"/>
          <w:szCs w:val="30"/>
        </w:rPr>
        <w:t>模块接口</w:t>
      </w:r>
      <w:r>
        <w:tab/>
      </w:r>
      <w:r>
        <w:fldChar w:fldCharType="begin"/>
      </w:r>
      <w:r>
        <w:instrText xml:space="preserve"> PAGEREF _Toc2871 </w:instrText>
      </w:r>
      <w:r>
        <w:fldChar w:fldCharType="separate"/>
      </w:r>
      <w:r>
        <w:t>15</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_Toc29594 </w:instrText>
      </w:r>
      <w:r>
        <w:rPr>
          <w:rFonts w:hint="eastAsia" w:ascii="黑体" w:hAnsi="黑体" w:eastAsia="黑体"/>
          <w:szCs w:val="24"/>
        </w:rPr>
        <w:fldChar w:fldCharType="separate"/>
      </w:r>
      <w:r>
        <w:rPr>
          <w:rFonts w:hint="default" w:ascii="黑体" w:hAnsi="黑体" w:eastAsia="黑体" w:cs="Times New Roman"/>
          <w:szCs w:val="36"/>
        </w:rPr>
        <w:t xml:space="preserve">4． </w:t>
      </w:r>
      <w:r>
        <w:rPr>
          <w:rFonts w:hint="eastAsia" w:ascii="黑体" w:hAnsi="黑体" w:eastAsia="黑体"/>
          <w:szCs w:val="36"/>
        </w:rPr>
        <w:t>软件属性</w:t>
      </w:r>
      <w:r>
        <w:tab/>
      </w:r>
      <w:r>
        <w:fldChar w:fldCharType="begin"/>
      </w:r>
      <w:r>
        <w:instrText xml:space="preserve"> PAGEREF _Toc29594 </w:instrText>
      </w:r>
      <w:r>
        <w:fldChar w:fldCharType="separate"/>
      </w:r>
      <w:r>
        <w:t>15</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_Toc24457 </w:instrText>
      </w:r>
      <w:r>
        <w:rPr>
          <w:rFonts w:hint="eastAsia" w:ascii="黑体" w:hAnsi="黑体" w:eastAsia="黑体"/>
          <w:szCs w:val="24"/>
        </w:rPr>
        <w:fldChar w:fldCharType="separate"/>
      </w:r>
      <w:r>
        <w:rPr>
          <w:rFonts w:hint="default" w:ascii="黑体" w:hAnsi="黑体" w:eastAsia="黑体" w:cs="Times New Roman"/>
          <w:szCs w:val="36"/>
        </w:rPr>
        <w:t xml:space="preserve">5． </w:t>
      </w:r>
      <w:r>
        <w:rPr>
          <w:rFonts w:hint="eastAsia" w:ascii="黑体" w:hAnsi="黑体" w:eastAsia="黑体"/>
          <w:szCs w:val="36"/>
        </w:rPr>
        <w:t>数据结构</w:t>
      </w:r>
      <w:r>
        <w:tab/>
      </w:r>
      <w:r>
        <w:fldChar w:fldCharType="begin"/>
      </w:r>
      <w:r>
        <w:instrText xml:space="preserve"> PAGEREF _Toc24457 </w:instrText>
      </w:r>
      <w:r>
        <w:fldChar w:fldCharType="separate"/>
      </w:r>
      <w:r>
        <w:t>16</w:t>
      </w:r>
      <w:r>
        <w:fldChar w:fldCharType="end"/>
      </w:r>
      <w:r>
        <w:rPr>
          <w:rFonts w:hint="eastAsia" w:ascii="黑体" w:hAnsi="黑体" w:eastAsia="黑体"/>
          <w:szCs w:val="24"/>
        </w:rPr>
        <w:fldChar w:fldCharType="end"/>
      </w:r>
    </w:p>
    <w:p>
      <w:pPr>
        <w:pStyle w:val="16"/>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_Toc27239 </w:instrText>
      </w:r>
      <w:r>
        <w:rPr>
          <w:rFonts w:hint="eastAsia" w:ascii="黑体" w:hAnsi="黑体" w:eastAsia="黑体"/>
          <w:szCs w:val="24"/>
        </w:rPr>
        <w:fldChar w:fldCharType="separate"/>
      </w:r>
      <w:r>
        <w:rPr>
          <w:rFonts w:hint="default" w:ascii="黑体" w:hAnsi="黑体" w:eastAsia="黑体" w:cs="Times New Roman"/>
          <w:szCs w:val="36"/>
        </w:rPr>
        <w:t xml:space="preserve">6． </w:t>
      </w:r>
      <w:r>
        <w:rPr>
          <w:rFonts w:hint="eastAsia" w:ascii="黑体" w:hAnsi="黑体" w:eastAsia="黑体"/>
          <w:szCs w:val="36"/>
        </w:rPr>
        <w:t>日志和错误处理</w:t>
      </w:r>
      <w:r>
        <w:tab/>
      </w:r>
      <w:r>
        <w:fldChar w:fldCharType="begin"/>
      </w:r>
      <w:r>
        <w:instrText xml:space="preserve"> PAGEREF _Toc27239 </w:instrText>
      </w:r>
      <w:r>
        <w:fldChar w:fldCharType="separate"/>
      </w:r>
      <w:r>
        <w:t>16</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_Toc25594 </w:instrText>
      </w:r>
      <w:r>
        <w:rPr>
          <w:rFonts w:hint="eastAsia" w:ascii="黑体" w:hAnsi="黑体" w:eastAsia="黑体"/>
          <w:szCs w:val="24"/>
        </w:rPr>
        <w:fldChar w:fldCharType="separate"/>
      </w:r>
      <w:r>
        <w:rPr>
          <w:rFonts w:hint="eastAsia" w:ascii="黑体" w:hAnsi="黑体" w:eastAsia="黑体"/>
        </w:rPr>
        <w:t xml:space="preserve">6.1. </w:t>
      </w:r>
      <w:r>
        <w:rPr>
          <w:rFonts w:ascii="黑体" w:hAnsi="黑体" w:eastAsia="黑体"/>
        </w:rPr>
        <w:t>日志</w:t>
      </w:r>
      <w:r>
        <w:rPr>
          <w:rFonts w:hint="eastAsia" w:ascii="黑体" w:hAnsi="黑体" w:eastAsia="黑体"/>
        </w:rPr>
        <w:t>管理</w:t>
      </w:r>
      <w:r>
        <w:tab/>
      </w:r>
      <w:r>
        <w:fldChar w:fldCharType="begin"/>
      </w:r>
      <w:r>
        <w:instrText xml:space="preserve"> PAGEREF _Toc25594 </w:instrText>
      </w:r>
      <w:r>
        <w:fldChar w:fldCharType="separate"/>
      </w:r>
      <w:r>
        <w:t>16</w:t>
      </w:r>
      <w:r>
        <w:fldChar w:fldCharType="end"/>
      </w:r>
      <w:r>
        <w:rPr>
          <w:rFonts w:hint="eastAsia" w:ascii="黑体" w:hAnsi="黑体" w:eastAsia="黑体"/>
          <w:szCs w:val="24"/>
        </w:rPr>
        <w:fldChar w:fldCharType="end"/>
      </w:r>
    </w:p>
    <w:p>
      <w:pPr>
        <w:pStyle w:val="19"/>
        <w:tabs>
          <w:tab w:val="right" w:leader="dot" w:pos="8306"/>
        </w:tabs>
      </w:pPr>
      <w:r>
        <w:rPr>
          <w:rFonts w:hint="eastAsia" w:ascii="黑体" w:hAnsi="黑体" w:eastAsia="黑体"/>
          <w:szCs w:val="24"/>
        </w:rPr>
        <w:fldChar w:fldCharType="begin"/>
      </w:r>
      <w:r>
        <w:rPr>
          <w:rFonts w:hint="eastAsia" w:ascii="黑体" w:hAnsi="黑体" w:eastAsia="黑体"/>
          <w:szCs w:val="24"/>
        </w:rPr>
        <w:instrText xml:space="preserve"> HYPERLINK \l _Toc22060 </w:instrText>
      </w:r>
      <w:r>
        <w:rPr>
          <w:rFonts w:hint="eastAsia" w:ascii="黑体" w:hAnsi="黑体" w:eastAsia="黑体"/>
          <w:szCs w:val="24"/>
        </w:rPr>
        <w:fldChar w:fldCharType="separate"/>
      </w:r>
      <w:r>
        <w:rPr>
          <w:rFonts w:hint="eastAsia" w:ascii="黑体" w:hAnsi="黑体" w:eastAsia="黑体"/>
        </w:rPr>
        <w:t>6.2. 错误管理</w:t>
      </w:r>
      <w:r>
        <w:tab/>
      </w:r>
      <w:r>
        <w:fldChar w:fldCharType="begin"/>
      </w:r>
      <w:r>
        <w:instrText xml:space="preserve"> PAGEREF _Toc22060 </w:instrText>
      </w:r>
      <w:r>
        <w:fldChar w:fldCharType="separate"/>
      </w:r>
      <w:r>
        <w:t>16</w:t>
      </w:r>
      <w:r>
        <w:fldChar w:fldCharType="end"/>
      </w:r>
      <w:r>
        <w:rPr>
          <w:rFonts w:hint="eastAsia" w:ascii="黑体" w:hAnsi="黑体" w:eastAsia="黑体"/>
          <w:szCs w:val="24"/>
        </w:rPr>
        <w:fldChar w:fldCharType="end"/>
      </w:r>
    </w:p>
    <w:p>
      <w:pPr>
        <w:spacing w:line="480" w:lineRule="exact"/>
      </w:pPr>
      <w:r>
        <w:rPr>
          <w:rFonts w:hint="eastAsia" w:ascii="黑体" w:hAnsi="黑体" w:eastAsia="黑体"/>
          <w:szCs w:val="24"/>
        </w:rPr>
        <w:fldChar w:fldCharType="end"/>
      </w:r>
    </w:p>
    <w:p>
      <w:pPr>
        <w:widowControl/>
        <w:jc w:val="left"/>
      </w:pPr>
      <w:r>
        <w:br w:type="page"/>
      </w:r>
    </w:p>
    <w:p>
      <w:pPr>
        <w:pStyle w:val="2"/>
        <w:numPr>
          <w:ilvl w:val="0"/>
          <w:numId w:val="1"/>
        </w:numPr>
        <w:snapToGrid w:val="0"/>
        <w:spacing w:beforeLines="100" w:afterLines="100" w:line="1000" w:lineRule="exact"/>
        <w:rPr>
          <w:rFonts w:ascii="黑体" w:hAnsi="黑体" w:eastAsia="黑体"/>
          <w:b w:val="0"/>
          <w:sz w:val="36"/>
          <w:szCs w:val="36"/>
        </w:rPr>
      </w:pPr>
      <w:bookmarkStart w:id="0" w:name="_Toc321"/>
      <w:r>
        <w:rPr>
          <w:rFonts w:hint="eastAsia" w:ascii="黑体" w:hAnsi="黑体" w:eastAsia="黑体"/>
          <w:b w:val="0"/>
          <w:sz w:val="36"/>
          <w:szCs w:val="36"/>
        </w:rPr>
        <w:t>引言</w:t>
      </w:r>
      <w:bookmarkEnd w:id="0"/>
    </w:p>
    <w:p>
      <w:pPr>
        <w:pStyle w:val="3"/>
        <w:numPr>
          <w:ilvl w:val="0"/>
          <w:numId w:val="2"/>
        </w:numPr>
        <w:rPr>
          <w:rFonts w:ascii="黑体" w:hAnsi="黑体" w:eastAsia="黑体"/>
          <w:b w:val="0"/>
        </w:rPr>
      </w:pPr>
      <w:bookmarkStart w:id="1" w:name="_Toc26708"/>
      <w:r>
        <w:rPr>
          <w:rFonts w:hint="eastAsia" w:ascii="黑体" w:hAnsi="黑体" w:eastAsia="黑体"/>
          <w:b w:val="0"/>
        </w:rPr>
        <w:t>编写</w:t>
      </w:r>
      <w:r>
        <w:rPr>
          <w:rFonts w:ascii="黑体" w:hAnsi="黑体" w:eastAsia="黑体"/>
          <w:b w:val="0"/>
        </w:rPr>
        <w:t>目的</w:t>
      </w:r>
      <w:bookmarkEnd w:id="1"/>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本文档主要用来指导华夏银行信用卡中心</w:t>
      </w:r>
      <w:r>
        <w:rPr>
          <w:rFonts w:hint="eastAsia" w:ascii="Times New Roman" w:hAnsi="Times New Roman" w:cs="Times New Roman"/>
          <w:sz w:val="24"/>
          <w:szCs w:val="24"/>
          <w:lang w:eastAsia="zh-CN"/>
        </w:rPr>
        <w:t>新审核系统功能优化项目</w:t>
      </w:r>
      <w:r>
        <w:rPr>
          <w:rFonts w:hint="eastAsia" w:ascii="Times New Roman" w:hAnsi="Times New Roman" w:cs="Times New Roman"/>
          <w:sz w:val="24"/>
          <w:szCs w:val="24"/>
        </w:rPr>
        <w:t>的详细设计工作，为详细设计提供统一的参照标准，其中包括系统的总体设计、各模块的功能设计、内外部接口及其调用关系、系统架构、编程模型以及其他各种主要问题的解决方案。</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本文档主要阅读对象为系统设计人员、系统开发人员</w:t>
      </w:r>
      <w:r>
        <w:rPr>
          <w:rFonts w:ascii="Times New Roman" w:hAnsi="Times New Roman" w:cs="Times New Roman"/>
          <w:sz w:val="24"/>
          <w:szCs w:val="24"/>
        </w:rPr>
        <w:t>、</w:t>
      </w:r>
      <w:r>
        <w:rPr>
          <w:rFonts w:hint="eastAsia" w:ascii="Times New Roman" w:hAnsi="Times New Roman" w:cs="Times New Roman"/>
          <w:sz w:val="24"/>
          <w:szCs w:val="24"/>
        </w:rPr>
        <w:t>系统</w:t>
      </w:r>
      <w:r>
        <w:rPr>
          <w:rFonts w:ascii="Times New Roman" w:hAnsi="Times New Roman" w:cs="Times New Roman"/>
          <w:sz w:val="24"/>
          <w:szCs w:val="24"/>
        </w:rPr>
        <w:t>运维人员。</w:t>
      </w:r>
    </w:p>
    <w:p>
      <w:pPr>
        <w:pStyle w:val="3"/>
        <w:numPr>
          <w:ilvl w:val="0"/>
          <w:numId w:val="2"/>
        </w:numPr>
        <w:rPr>
          <w:rFonts w:ascii="黑体" w:hAnsi="黑体" w:eastAsia="黑体"/>
          <w:b w:val="0"/>
        </w:rPr>
      </w:pPr>
      <w:bookmarkStart w:id="2" w:name="_Toc11058"/>
      <w:r>
        <w:rPr>
          <w:rFonts w:hint="eastAsia" w:ascii="黑体" w:hAnsi="黑体" w:eastAsia="黑体"/>
          <w:b w:val="0"/>
        </w:rPr>
        <w:t>项目背景</w:t>
      </w:r>
      <w:bookmarkEnd w:id="2"/>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rPr>
        <w:t>项目名称：华夏银行信用卡</w:t>
      </w:r>
      <w:r>
        <w:rPr>
          <w:rFonts w:hint="eastAsia" w:ascii="Times New Roman" w:hAnsi="Times New Roman" w:cs="Times New Roman"/>
          <w:sz w:val="24"/>
          <w:szCs w:val="24"/>
          <w:lang w:val="en-US" w:eastAsia="zh-CN"/>
        </w:rPr>
        <w:t>新增采购互联网多头借贷信息数据项目</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项目提出：华夏银行信用卡中心风险管理部</w:t>
      </w:r>
    </w:p>
    <w:p>
      <w:pPr>
        <w:spacing w:beforeLines="50" w:afterLines="50" w:line="480" w:lineRule="exact"/>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lang w:eastAsia="zh-CN"/>
        </w:rPr>
        <w:t>审批系统自</w:t>
      </w:r>
      <w:r>
        <w:rPr>
          <w:rFonts w:hint="eastAsia" w:ascii="Times New Roman" w:hAnsi="Times New Roman" w:cs="Times New Roman"/>
          <w:sz w:val="24"/>
          <w:szCs w:val="24"/>
          <w:lang w:val="en-US" w:eastAsia="zh-CN"/>
        </w:rPr>
        <w:t>2017年09月投产以来，经过数月实际生产环境运营，已经满足行内日常信用卡操作和审批要求，为进一步提升审批系统操作效率和优化业务流程，业务部门提出此业务优化需求，对审批系统进行进一步完善性优化</w:t>
      </w:r>
      <w:r>
        <w:rPr>
          <w:rFonts w:hint="eastAsia" w:ascii="Times New Roman" w:hAnsi="Times New Roman" w:cs="Times New Roman"/>
          <w:sz w:val="24"/>
          <w:szCs w:val="24"/>
        </w:rPr>
        <w:t>。</w:t>
      </w:r>
    </w:p>
    <w:p>
      <w:pPr>
        <w:spacing w:beforeLines="50" w:afterLines="50" w:line="480" w:lineRule="exact"/>
        <w:ind w:firstLine="480" w:firstLineChars="200"/>
        <w:rPr>
          <w:rFonts w:hint="eastAsia" w:ascii="Times New Roman" w:hAnsi="Times New Roman" w:cs="Times New Roman"/>
          <w:sz w:val="24"/>
          <w:szCs w:val="24"/>
        </w:rPr>
      </w:pPr>
      <w:r>
        <w:rPr>
          <w:rFonts w:hint="eastAsia" w:ascii="Times New Roman" w:hAnsi="宋体" w:eastAsia="宋体" w:cs="Times New Roman"/>
          <w:snapToGrid/>
          <w:color w:val="000000"/>
          <w:kern w:val="2"/>
          <w:sz w:val="24"/>
          <w:szCs w:val="22"/>
          <w:lang w:val="en-US" w:eastAsia="zh-CN" w:bidi="ar-SA"/>
        </w:rPr>
        <w:t>此次需对卡中心的审批系统和决策系统（BLAZE）就新采购的多头借贷数据来源进行系统优化，以及涉及贷中环节查询的相关系统也需相应优化</w:t>
      </w:r>
      <w:r>
        <w:rPr>
          <w:rFonts w:hint="eastAsia" w:ascii="Times New Roman" w:hAnsi="宋体" w:cs="Times New Roman"/>
          <w:snapToGrid/>
          <w:color w:val="000000"/>
          <w:kern w:val="2"/>
          <w:sz w:val="24"/>
          <w:szCs w:val="22"/>
          <w:lang w:val="en-US" w:eastAsia="zh-CN" w:bidi="ar-SA"/>
        </w:rPr>
        <w:t>。</w:t>
      </w:r>
    </w:p>
    <w:p>
      <w:pPr>
        <w:pStyle w:val="3"/>
        <w:numPr>
          <w:ilvl w:val="0"/>
          <w:numId w:val="2"/>
        </w:numPr>
        <w:rPr>
          <w:rFonts w:ascii="黑体" w:hAnsi="黑体" w:eastAsia="黑体"/>
          <w:b w:val="0"/>
        </w:rPr>
      </w:pPr>
      <w:bookmarkStart w:id="3" w:name="_Toc32454"/>
      <w:r>
        <w:rPr>
          <w:rFonts w:hint="eastAsia" w:ascii="黑体" w:hAnsi="黑体" w:eastAsia="黑体"/>
          <w:b w:val="0"/>
        </w:rPr>
        <w:t>术语缩写</w:t>
      </w:r>
      <w:bookmarkEnd w:id="3"/>
    </w:p>
    <w:tbl>
      <w:tblPr>
        <w:tblStyle w:val="27"/>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3450"/>
        <w:gridCol w:w="5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2" w:type="dxa"/>
            <w:shd w:val="clear" w:color="auto" w:fill="D8D8D8"/>
          </w:tcPr>
          <w:p>
            <w:pPr>
              <w:spacing w:line="360" w:lineRule="auto"/>
              <w:jc w:val="center"/>
              <w:rPr>
                <w:rFonts w:ascii="黑体" w:hAnsi="黑体" w:eastAsia="黑体"/>
                <w:sz w:val="24"/>
                <w:szCs w:val="24"/>
              </w:rPr>
            </w:pPr>
            <w:r>
              <w:rPr>
                <w:rFonts w:hint="eastAsia" w:ascii="黑体" w:hAnsi="黑体" w:eastAsia="黑体"/>
                <w:sz w:val="24"/>
                <w:szCs w:val="24"/>
              </w:rPr>
              <w:t>序号</w:t>
            </w:r>
          </w:p>
        </w:tc>
        <w:tc>
          <w:tcPr>
            <w:tcW w:w="3450" w:type="dxa"/>
            <w:shd w:val="clear" w:color="auto" w:fill="D8D8D8"/>
          </w:tcPr>
          <w:p>
            <w:pPr>
              <w:spacing w:line="360" w:lineRule="auto"/>
              <w:jc w:val="center"/>
              <w:rPr>
                <w:rFonts w:ascii="黑体" w:hAnsi="黑体" w:eastAsia="黑体"/>
                <w:sz w:val="24"/>
                <w:szCs w:val="24"/>
              </w:rPr>
            </w:pPr>
            <w:r>
              <w:rPr>
                <w:rFonts w:hint="eastAsia" w:ascii="黑体" w:hAnsi="黑体" w:eastAsia="黑体"/>
                <w:sz w:val="24"/>
                <w:szCs w:val="24"/>
              </w:rPr>
              <w:t>术语</w:t>
            </w:r>
          </w:p>
        </w:tc>
        <w:tc>
          <w:tcPr>
            <w:tcW w:w="5933" w:type="dxa"/>
            <w:shd w:val="clear" w:color="auto" w:fill="D8D8D8"/>
          </w:tcPr>
          <w:p>
            <w:pPr>
              <w:spacing w:line="360" w:lineRule="auto"/>
              <w:jc w:val="center"/>
              <w:rPr>
                <w:rFonts w:ascii="黑体" w:hAnsi="黑体" w:eastAsia="黑体"/>
                <w:sz w:val="24"/>
                <w:szCs w:val="24"/>
              </w:rPr>
            </w:pPr>
            <w:r>
              <w:rPr>
                <w:rFonts w:hint="eastAsia" w:ascii="黑体" w:hAnsi="黑体" w:eastAsia="黑体"/>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822" w:type="dxa"/>
            <w:vAlign w:val="center"/>
          </w:tcPr>
          <w:p>
            <w:pPr>
              <w:adjustRightInd w:val="0"/>
              <w:snapToGrid w:val="0"/>
              <w:jc w:val="center"/>
              <w:rPr>
                <w:rFonts w:ascii="Times New Roman" w:hAnsi="Times New Roman" w:cs="Times New Roman"/>
                <w:sz w:val="24"/>
                <w:szCs w:val="24"/>
              </w:rPr>
            </w:pPr>
            <w:r>
              <w:rPr>
                <w:rFonts w:hint="eastAsia" w:ascii="Times New Roman" w:hAnsi="Times New Roman" w:cs="Times New Roman"/>
                <w:sz w:val="24"/>
                <w:szCs w:val="24"/>
                <w:lang w:val="en-US" w:eastAsia="zh-CN"/>
              </w:rPr>
              <w:t>1</w:t>
            </w:r>
          </w:p>
        </w:tc>
        <w:tc>
          <w:tcPr>
            <w:tcW w:w="3450" w:type="dxa"/>
            <w:vAlign w:val="center"/>
          </w:tcPr>
          <w:p>
            <w:pPr>
              <w:adjustRightInd w:val="0"/>
              <w:snapToGrid w:val="0"/>
              <w:rPr>
                <w:rFonts w:hint="eastAsia" w:ascii="Times New Roman" w:hAnsi="Times New Roman" w:eastAsia="宋体" w:cs="Times New Roman"/>
                <w:sz w:val="24"/>
                <w:szCs w:val="24"/>
                <w:lang w:eastAsia="zh-CN"/>
              </w:rPr>
            </w:pPr>
            <w:r>
              <w:rPr>
                <w:rFonts w:ascii="Times New Roman" w:hAnsi="Times New Roman" w:cs="Times New Roman"/>
                <w:sz w:val="24"/>
                <w:szCs w:val="24"/>
              </w:rPr>
              <w:t>信用卡审批系统（CAMS， Credit Card Approval Management System）</w:t>
            </w:r>
          </w:p>
        </w:tc>
        <w:tc>
          <w:tcPr>
            <w:tcW w:w="5933" w:type="dxa"/>
            <w:vAlign w:val="center"/>
          </w:tcPr>
          <w:p>
            <w:pPr>
              <w:adjustRightInd w:val="0"/>
              <w:snapToGrid w:val="0"/>
              <w:rPr>
                <w:rFonts w:ascii="Times New Roman" w:hAnsi="Times New Roman" w:cs="Times New Roman"/>
                <w:sz w:val="24"/>
                <w:szCs w:val="24"/>
              </w:rPr>
            </w:pPr>
            <w:r>
              <w:rPr>
                <w:rFonts w:hint="eastAsia" w:ascii="Times New Roman" w:hAnsi="Times New Roman" w:cs="Times New Roman"/>
                <w:sz w:val="24"/>
                <w:szCs w:val="24"/>
              </w:rPr>
              <w:t>原名称为新信审系统，</w:t>
            </w:r>
            <w:r>
              <w:rPr>
                <w:rFonts w:ascii="Times New Roman" w:hAnsi="Times New Roman" w:cs="Times New Roman"/>
                <w:sz w:val="24"/>
                <w:szCs w:val="24"/>
              </w:rPr>
              <w:t>指提供华夏银行信用卡中心审批操作人员使用，对信用卡进行贷前录入、征信、审批的业务系统。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6" w:hRule="atLeast"/>
          <w:jc w:val="center"/>
        </w:trPr>
        <w:tc>
          <w:tcPr>
            <w:tcW w:w="822" w:type="dxa"/>
            <w:vAlign w:val="center"/>
          </w:tcPr>
          <w:p>
            <w:pPr>
              <w:adjustRightInd w:val="0"/>
              <w:snapToGrid w:val="0"/>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val="en-US" w:eastAsia="zh-CN"/>
              </w:rPr>
              <w:t>2</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第三方查询模块（TQM，Third Party Query Module）</w:t>
            </w:r>
          </w:p>
        </w:tc>
        <w:tc>
          <w:tcPr>
            <w:tcW w:w="5933"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指为华夏银行信用卡中心各业务系统提供外部数据源查询或查找的独立应用系统或平台。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822" w:type="dxa"/>
            <w:vAlign w:val="center"/>
          </w:tcPr>
          <w:p>
            <w:pPr>
              <w:adjustRightInd w:val="0"/>
              <w:snapToGrid w:val="0"/>
              <w:jc w:val="center"/>
              <w:rPr>
                <w:rFonts w:hint="eastAsia" w:ascii="Times New Roman" w:hAnsi="Times New Roman" w:cs="Times New Roman"/>
                <w:sz w:val="24"/>
                <w:szCs w:val="24"/>
                <w:lang w:val="en-US" w:eastAsia="zh-CN"/>
              </w:rPr>
            </w:pPr>
            <w:r>
              <w:rPr>
                <w:rFonts w:ascii="Times New Roman" w:hAnsi="Times New Roman" w:cs="Times New Roman"/>
                <w:sz w:val="24"/>
                <w:szCs w:val="24"/>
              </w:rPr>
              <w:t>3</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查询请求</w:t>
            </w:r>
          </w:p>
        </w:tc>
        <w:tc>
          <w:tcPr>
            <w:tcW w:w="5933" w:type="dxa"/>
            <w:vAlign w:val="center"/>
          </w:tcPr>
          <w:p>
            <w:pPr>
              <w:adjustRightInd w:val="0"/>
              <w:snapToGrid w:val="0"/>
              <w:rPr>
                <w:rFonts w:hint="eastAsia" w:ascii="Times New Roman" w:hAnsi="Times New Roman" w:cs="Times New Roman"/>
                <w:sz w:val="24"/>
                <w:szCs w:val="24"/>
              </w:rPr>
            </w:pPr>
            <w:r>
              <w:rPr>
                <w:rFonts w:ascii="Times New Roman" w:hAnsi="Times New Roman" w:cs="Times New Roman"/>
                <w:sz w:val="24"/>
                <w:szCs w:val="24"/>
              </w:rPr>
              <w:t>指人工操作人员或渠道端（系统）向第三方查询模块发起数据源查询请求，并获得第三方查询模块外部查询响应结果，查询请求向外部数据源真实发起查询操作。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822" w:type="dxa"/>
            <w:vAlign w:val="center"/>
          </w:tcPr>
          <w:p>
            <w:pPr>
              <w:adjustRightInd w:val="0"/>
              <w:snapToGrid w:val="0"/>
              <w:jc w:val="center"/>
              <w:rPr>
                <w:rFonts w:hint="eastAsia" w:ascii="Times New Roman" w:hAnsi="Times New Roman" w:cs="Times New Roman"/>
                <w:sz w:val="24"/>
                <w:szCs w:val="24"/>
                <w:lang w:val="en-US" w:eastAsia="zh-CN"/>
              </w:rPr>
            </w:pPr>
            <w:r>
              <w:rPr>
                <w:rFonts w:ascii="Times New Roman" w:hAnsi="Times New Roman" w:cs="Times New Roman"/>
                <w:sz w:val="24"/>
                <w:szCs w:val="24"/>
              </w:rPr>
              <w:t>4</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查找请求</w:t>
            </w:r>
          </w:p>
        </w:tc>
        <w:tc>
          <w:tcPr>
            <w:tcW w:w="5933" w:type="dxa"/>
            <w:vAlign w:val="center"/>
          </w:tcPr>
          <w:p>
            <w:pPr>
              <w:adjustRightInd w:val="0"/>
              <w:snapToGrid w:val="0"/>
              <w:rPr>
                <w:rFonts w:hint="eastAsia" w:ascii="Times New Roman" w:hAnsi="Times New Roman" w:cs="Times New Roman"/>
                <w:sz w:val="24"/>
                <w:szCs w:val="24"/>
              </w:rPr>
            </w:pPr>
            <w:r>
              <w:rPr>
                <w:rFonts w:ascii="Times New Roman" w:hAnsi="Times New Roman" w:cs="Times New Roman"/>
                <w:sz w:val="24"/>
                <w:szCs w:val="24"/>
              </w:rPr>
              <w:t>指人工操作人员或渠道端（系统）向第三方查询模块发起数据源查找请求，并获得第三方查询模块本地查找响应结果，查找请求仅向本地存储数据发起查找操作。</w:t>
            </w:r>
          </w:p>
        </w:tc>
      </w:tr>
    </w:tbl>
    <w:p>
      <w:pPr>
        <w:pStyle w:val="3"/>
        <w:numPr>
          <w:ilvl w:val="0"/>
          <w:numId w:val="2"/>
        </w:numPr>
        <w:rPr>
          <w:rFonts w:ascii="黑体" w:hAnsi="黑体" w:eastAsia="黑体"/>
          <w:b w:val="0"/>
        </w:rPr>
      </w:pPr>
      <w:bookmarkStart w:id="4" w:name="_Toc25138"/>
      <w:r>
        <w:rPr>
          <w:rFonts w:hint="eastAsia" w:ascii="黑体" w:hAnsi="黑体" w:eastAsia="黑体"/>
          <w:b w:val="0"/>
        </w:rPr>
        <w:t>参考资料</w:t>
      </w:r>
      <w:bookmarkEnd w:id="4"/>
    </w:p>
    <w:p>
      <w:pPr>
        <w:spacing w:beforeLines="50" w:afterLines="50" w:line="480" w:lineRule="exact"/>
        <w:ind w:firstLine="480" w:firstLineChars="200"/>
        <w:rPr>
          <w:rFonts w:hint="eastAsia" w:ascii="Times New Roman" w:cs="Times New Roman"/>
          <w:sz w:val="24"/>
          <w:szCs w:val="24"/>
        </w:rPr>
      </w:pPr>
      <w:r>
        <w:rPr>
          <w:rFonts w:hint="eastAsia" w:ascii="Times New Roman" w:cs="Times New Roman"/>
          <w:sz w:val="24"/>
          <w:szCs w:val="24"/>
        </w:rPr>
        <w:t>本文档编制参考如下需求文档：</w:t>
      </w:r>
    </w:p>
    <w:p>
      <w:pPr>
        <w:numPr>
          <w:ilvl w:val="0"/>
          <w:numId w:val="3"/>
        </w:numPr>
        <w:spacing w:beforeLines="50" w:afterLines="50" w:line="480" w:lineRule="exact"/>
        <w:ind w:left="0" w:leftChars="0" w:firstLine="480" w:firstLineChars="200"/>
        <w:rPr>
          <w:rFonts w:hint="eastAsia" w:ascii="Times New Roman" w:cs="Times New Roman"/>
          <w:sz w:val="24"/>
          <w:lang w:val="en-US" w:eastAsia="zh-CN"/>
        </w:rPr>
      </w:pPr>
      <w:r>
        <w:rPr>
          <w:rFonts w:hint="eastAsia" w:ascii="Times New Roman" w:cs="Times New Roman"/>
          <w:sz w:val="24"/>
          <w:lang w:val="en-US" w:eastAsia="zh-CN"/>
        </w:rPr>
        <w:t>《新增互联网多头借贷信息采购项目V1.2.doc》</w:t>
      </w:r>
    </w:p>
    <w:p>
      <w:pPr>
        <w:numPr>
          <w:ilvl w:val="0"/>
          <w:numId w:val="3"/>
        </w:numPr>
        <w:spacing w:beforeLines="50" w:afterLines="50" w:line="480" w:lineRule="exact"/>
        <w:ind w:left="0" w:leftChars="0" w:firstLine="480" w:firstLineChars="200"/>
        <w:rPr>
          <w:rFonts w:hint="eastAsia" w:ascii="Times New Roman" w:cs="Times New Roman"/>
          <w:sz w:val="24"/>
        </w:rPr>
      </w:pPr>
      <w:r>
        <w:rPr>
          <w:rFonts w:hint="eastAsia" w:ascii="Times New Roman" w:cs="Times New Roman"/>
          <w:sz w:val="24"/>
        </w:rPr>
        <w:t>《</w:t>
      </w:r>
      <w:r>
        <w:rPr>
          <w:rFonts w:hint="eastAsia" w:ascii="Times New Roman" w:cs="Times New Roman"/>
          <w:sz w:val="24"/>
          <w:lang w:val="en-US" w:eastAsia="zh-CN"/>
        </w:rPr>
        <w:t>华夏银行信用卡中心新增互联网多头借贷信息采购项目技术方案V0.1_审批系统.doc</w:t>
      </w:r>
      <w:r>
        <w:rPr>
          <w:rFonts w:hint="eastAsia" w:ascii="Times New Roman" w:cs="Times New Roman"/>
          <w:sz w:val="24"/>
        </w:rPr>
        <w:t>》</w:t>
      </w:r>
    </w:p>
    <w:p>
      <w:pPr>
        <w:pStyle w:val="2"/>
        <w:numPr>
          <w:ilvl w:val="0"/>
          <w:numId w:val="1"/>
        </w:numPr>
        <w:snapToGrid w:val="0"/>
        <w:spacing w:beforeLines="100" w:afterLines="100" w:line="1000" w:lineRule="exact"/>
        <w:rPr>
          <w:rFonts w:ascii="黑体" w:hAnsi="黑体" w:eastAsia="黑体"/>
          <w:b w:val="0"/>
          <w:sz w:val="36"/>
          <w:szCs w:val="36"/>
        </w:rPr>
      </w:pPr>
      <w:bookmarkStart w:id="5" w:name="_Toc17764"/>
      <w:r>
        <w:rPr>
          <w:rFonts w:hint="eastAsia" w:ascii="黑体" w:hAnsi="黑体" w:eastAsia="黑体"/>
          <w:b w:val="0"/>
          <w:sz w:val="36"/>
          <w:szCs w:val="36"/>
        </w:rPr>
        <w:t>总体设计</w:t>
      </w:r>
      <w:bookmarkEnd w:id="5"/>
    </w:p>
    <w:p>
      <w:pPr>
        <w:pStyle w:val="3"/>
        <w:numPr>
          <w:ilvl w:val="0"/>
          <w:numId w:val="4"/>
        </w:numPr>
        <w:rPr>
          <w:rFonts w:ascii="黑体" w:hAnsi="黑体" w:eastAsia="黑体"/>
          <w:b w:val="0"/>
        </w:rPr>
      </w:pPr>
      <w:bookmarkStart w:id="6" w:name="_Toc15264"/>
      <w:r>
        <w:rPr>
          <w:rFonts w:hint="eastAsia" w:ascii="黑体" w:hAnsi="黑体" w:eastAsia="黑体"/>
          <w:b w:val="0"/>
        </w:rPr>
        <w:t>系统概况</w:t>
      </w:r>
      <w:bookmarkEnd w:id="6"/>
    </w:p>
    <w:p>
      <w:pPr>
        <w:spacing w:beforeLines="50" w:afterLines="50" w:line="480" w:lineRule="exact"/>
        <w:ind w:firstLine="480" w:firstLineChars="200"/>
        <w:rPr>
          <w:rFonts w:hint="eastAsia" w:ascii="Times New Roman" w:hAnsi="Times New Roman" w:cs="Times New Roman"/>
          <w:sz w:val="24"/>
          <w:szCs w:val="24"/>
          <w:lang w:val="en-US" w:eastAsia="zh-CN"/>
        </w:rPr>
      </w:pPr>
      <w:r>
        <w:rPr>
          <w:rFonts w:hint="eastAsia" w:ascii="Times New Roman" w:cs="Times New Roman"/>
          <w:sz w:val="24"/>
          <w:szCs w:val="24"/>
          <w:lang w:eastAsia="zh-CN"/>
        </w:rPr>
        <w:t>新信审系统（简称审批系统），由上海华腾软件系统有限公司研发的服务于华夏银行信用卡审批服务的业务系统，于</w:t>
      </w:r>
      <w:r>
        <w:rPr>
          <w:rFonts w:hint="eastAsia" w:ascii="Times New Roman" w:cs="Times New Roman"/>
          <w:sz w:val="24"/>
          <w:szCs w:val="24"/>
          <w:lang w:val="en-US" w:eastAsia="zh-CN"/>
        </w:rPr>
        <w:t>2017年09投产上线，至审批系统二期优化需求提出前，运行平稳</w:t>
      </w:r>
      <w:r>
        <w:rPr>
          <w:rFonts w:hint="eastAsia" w:ascii="Times New Roman" w:cs="Times New Roman"/>
          <w:sz w:val="24"/>
          <w:szCs w:val="24"/>
        </w:rPr>
        <w:t>。</w:t>
      </w:r>
      <w:r>
        <w:rPr>
          <w:rFonts w:hint="eastAsia" w:ascii="Times New Roman" w:hAnsi="Times New Roman" w:cs="Times New Roman"/>
          <w:sz w:val="24"/>
          <w:szCs w:val="24"/>
          <w:lang w:val="en-US" w:eastAsia="zh-CN"/>
        </w:rPr>
        <w:t>为进一步提升审批系统操作效率和优化业务流程，业务部门提出业务优化需求。</w:t>
      </w:r>
    </w:p>
    <w:p>
      <w:pPr>
        <w:spacing w:beforeLines="50" w:afterLines="50" w:line="480" w:lineRule="exact"/>
        <w:ind w:firstLine="480" w:firstLineChars="200"/>
        <w:rPr>
          <w:rFonts w:hint="eastAsia" w:ascii="Times New Roman" w:cs="Times New Roman"/>
          <w:sz w:val="24"/>
          <w:szCs w:val="24"/>
          <w:lang w:val="en-US" w:eastAsia="zh-CN"/>
        </w:rPr>
      </w:pPr>
      <w:r>
        <w:rPr>
          <w:rFonts w:hint="eastAsia" w:ascii="Times New Roman" w:cs="Times New Roman"/>
          <w:sz w:val="24"/>
          <w:szCs w:val="24"/>
          <w:lang w:val="en-US" w:eastAsia="zh-CN"/>
        </w:rPr>
        <w:t>在贷前申请审批环节实时查询，在贷中账户管理环节查询多头借贷信息。与原互联网多头借贷信息数据源并行发起查询。</w:t>
      </w:r>
    </w:p>
    <w:p>
      <w:pPr>
        <w:pStyle w:val="3"/>
        <w:numPr>
          <w:ilvl w:val="0"/>
          <w:numId w:val="4"/>
        </w:numPr>
        <w:rPr>
          <w:rFonts w:ascii="黑体" w:hAnsi="黑体" w:eastAsia="黑体"/>
          <w:b w:val="0"/>
        </w:rPr>
      </w:pPr>
      <w:bookmarkStart w:id="7" w:name="_Toc24802"/>
      <w:r>
        <w:rPr>
          <w:rFonts w:hint="eastAsia" w:ascii="黑体" w:hAnsi="黑体" w:eastAsia="黑体"/>
          <w:b w:val="0"/>
        </w:rPr>
        <w:t>运行环境</w:t>
      </w:r>
      <w:bookmarkEnd w:id="7"/>
    </w:p>
    <w:p>
      <w:pPr>
        <w:pStyle w:val="28"/>
        <w:numPr>
          <w:ilvl w:val="0"/>
          <w:numId w:val="5"/>
        </w:numPr>
        <w:ind w:firstLineChars="0"/>
        <w:rPr>
          <w:rFonts w:ascii="黑体" w:hAnsi="黑体" w:eastAsia="黑体"/>
          <w:sz w:val="30"/>
          <w:szCs w:val="30"/>
        </w:rPr>
      </w:pPr>
      <w:r>
        <w:rPr>
          <w:rFonts w:hint="eastAsia" w:ascii="黑体" w:hAnsi="黑体" w:eastAsia="黑体"/>
          <w:sz w:val="30"/>
          <w:szCs w:val="30"/>
        </w:rPr>
        <w:t>软件平台</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遵循审批系统当前软件运行平台</w:t>
      </w:r>
      <w:r>
        <w:rPr>
          <w:rFonts w:hint="eastAsia" w:ascii="Times New Roman" w:cs="Times New Roman"/>
          <w:sz w:val="24"/>
          <w:szCs w:val="24"/>
        </w:rPr>
        <w:t>。</w:t>
      </w:r>
    </w:p>
    <w:p>
      <w:pPr>
        <w:pStyle w:val="28"/>
        <w:numPr>
          <w:ilvl w:val="0"/>
          <w:numId w:val="5"/>
        </w:numPr>
        <w:ind w:firstLineChars="0"/>
        <w:rPr>
          <w:rFonts w:ascii="黑体" w:hAnsi="黑体" w:eastAsia="黑体"/>
          <w:sz w:val="30"/>
          <w:szCs w:val="30"/>
        </w:rPr>
      </w:pPr>
      <w:r>
        <w:rPr>
          <w:rFonts w:hint="eastAsia" w:ascii="黑体" w:hAnsi="黑体" w:eastAsia="黑体"/>
          <w:sz w:val="30"/>
          <w:szCs w:val="30"/>
        </w:rPr>
        <w:t>硬件平台</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遵循审批系统当前硬件运行平台</w:t>
      </w:r>
      <w:r>
        <w:rPr>
          <w:rFonts w:hint="eastAsia" w:ascii="Times New Roman" w:cs="Times New Roman"/>
          <w:sz w:val="24"/>
          <w:szCs w:val="24"/>
        </w:rPr>
        <w:t>。</w:t>
      </w:r>
    </w:p>
    <w:p>
      <w:pPr>
        <w:pStyle w:val="3"/>
        <w:numPr>
          <w:ilvl w:val="0"/>
          <w:numId w:val="4"/>
        </w:numPr>
        <w:rPr>
          <w:rFonts w:ascii="黑体" w:hAnsi="黑体" w:eastAsia="黑体"/>
          <w:b w:val="0"/>
        </w:rPr>
      </w:pPr>
      <w:bookmarkStart w:id="8" w:name="_Toc25321"/>
      <w:r>
        <w:rPr>
          <w:rFonts w:hint="eastAsia" w:ascii="黑体" w:hAnsi="黑体" w:eastAsia="黑体"/>
          <w:b w:val="0"/>
        </w:rPr>
        <w:t>系统结构设计</w:t>
      </w:r>
      <w:bookmarkEnd w:id="8"/>
    </w:p>
    <w:p>
      <w:pPr>
        <w:jc w:val="center"/>
        <w:rPr>
          <w:rFonts w:ascii="黑体" w:hAnsi="宋体" w:eastAsia="黑体" w:cs="黑体"/>
          <w:sz w:val="32"/>
          <w:szCs w:val="32"/>
        </w:rPr>
      </w:pPr>
      <w:r>
        <w:rPr>
          <w:rFonts w:ascii="黑体" w:hAnsi="宋体" w:eastAsia="黑体" w:cs="黑体"/>
          <w:sz w:val="32"/>
          <w:szCs w:val="32"/>
        </w:rPr>
        <w:drawing>
          <wp:inline distT="0" distB="0" distL="114300" distR="114300">
            <wp:extent cx="5484495" cy="2682240"/>
            <wp:effectExtent l="8255" t="0" r="50800" b="41910"/>
            <wp:docPr id="3" name="未知 3"/>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15652421" cy="7650994"/>
                      <a:chOff x="311935" y="900099"/>
                      <a:chExt cx="15652421" cy="7650994"/>
                    </a:xfrm>
                  </a:grpSpPr>
                  <a:sp>
                    <a:nvSpPr>
                      <a:cNvPr id="124" name="Rectangle 95"/>
                      <a:cNvSpPr/>
                    </a:nvSpPr>
                    <a:spPr bwMode="auto">
                      <a:xfrm>
                        <a:off x="3947250" y="3037880"/>
                        <a:ext cx="8292375" cy="5398007"/>
                      </a:xfrm>
                      <a:prstGeom prst="rect">
                        <a:avLst/>
                      </a:prstGeom>
                      <a:solidFill>
                        <a:schemeClr val="tx2">
                          <a:lumMod val="20000"/>
                          <a:lumOff val="80000"/>
                        </a:schemeClr>
                      </a:solidFill>
                      <a:ln w="9525" cap="flat" cmpd="sng" algn="ctr">
                        <a:noFill/>
                        <a:prstDash val="solid"/>
                        <a:headEnd type="none" w="med" len="med"/>
                        <a:tailEnd type="none" w="med" len="med"/>
                      </a:ln>
                      <a:effectLst/>
                    </a:spPr>
                    <a:txSp>
                      <a:txBody>
                        <a:bodyPr vert="horz" wrap="square" lIns="87222" tIns="58152" rIns="87222" bIns="58152"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defTabSz="1161415"/>
                          <a:endParaRPr lang="en-US" sz="1900" kern="0" dirty="0">
                            <a:solidFill>
                              <a:srgbClr val="FFFFFF">
                                <a:alpha val="98824"/>
                              </a:srgbClr>
                            </a:solidFill>
                            <a:latin typeface="Segoe UI" panose="020B0502040204020203" pitchFamily="34" charset="0"/>
                            <a:ea typeface="Segoe UI" panose="020B0502040204020203" pitchFamily="34" charset="0"/>
                            <a:cs typeface="Segoe UI" panose="020B0502040204020203" pitchFamily="34" charset="0"/>
                          </a:endParaRPr>
                        </a:p>
                      </a:txBody>
                      <a:useSpRect/>
                    </a:txSp>
                  </a:sp>
                  <a:sp>
                    <a:nvSpPr>
                      <a:cNvPr id="126" name="Rectangle 32"/>
                      <a:cNvSpPr/>
                    </a:nvSpPr>
                    <a:spPr>
                      <a:xfrm>
                        <a:off x="6958004" y="3357554"/>
                        <a:ext cx="2160532"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用户管理模块</a:t>
                          </a:r>
                          <a:endParaRPr lang="en-US" altLang="zh-CN" sz="2400" kern="0" dirty="0" smtClean="0">
                            <a:solidFill>
                              <a:srgbClr val="FFFFFF"/>
                            </a:solidFill>
                            <a:latin typeface="微软雅黑" panose="020B0503020204020204" charset="-122"/>
                            <a:ea typeface="微软雅黑" panose="020B0503020204020204" charset="-122"/>
                          </a:endParaRPr>
                        </a:p>
                      </a:txBody>
                      <a:useSpRect/>
                    </a:txSp>
                  </a:sp>
                  <a:sp>
                    <a:nvSpPr>
                      <a:cNvPr id="128" name="Rectangle 82"/>
                      <a:cNvSpPr/>
                    </a:nvSpPr>
                    <a:spPr bwMode="auto">
                      <a:xfrm>
                        <a:off x="4177057" y="5625711"/>
                        <a:ext cx="7861948" cy="1687723"/>
                      </a:xfrm>
                      <a:prstGeom prst="rect">
                        <a:avLst/>
                      </a:prstGeom>
                      <a:solidFill>
                        <a:srgbClr val="4A452A">
                          <a:alpha val="49804"/>
                        </a:srgbClr>
                      </a:solidFill>
                      <a:ln w="9525" cap="flat" cmpd="sng" algn="ctr">
                        <a:noFill/>
                        <a:prstDash val="solid"/>
                        <a:headEnd type="none" w="med" len="med"/>
                        <a:tailEnd type="none" w="med" len="med"/>
                      </a:ln>
                      <a:effectLst/>
                    </a:spPr>
                    <a:txSp>
                      <a:txBody>
                        <a:bodyPr vert="horz" wrap="square" lIns="116292" tIns="58149" rIns="116292" bIns="58149" numCol="1" rtlCol="0" anchor="t"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marL="351155" lvl="1" indent="-351155">
                            <a:spcBef>
                              <a:spcPts val="385"/>
                            </a:spcBef>
                            <a:buSzPct val="90000"/>
                          </a:pPr>
                          <a:endParaRPr lang="en-US" altLang="zh-CN" sz="2400" kern="0" dirty="0" smtClean="0">
                            <a:solidFill>
                              <a:srgbClr val="FFFFFF">
                                <a:alpha val="98824"/>
                              </a:srgbClr>
                            </a:solidFill>
                            <a:latin typeface="Segoe UI" panose="020B0502040204020203" pitchFamily="34" charset="0"/>
                            <a:ea typeface="Segoe UI" panose="020B0502040204020203" pitchFamily="34" charset="0"/>
                            <a:cs typeface="Segoe UI" panose="020B0502040204020203" pitchFamily="34" charset="0"/>
                          </a:endParaRPr>
                        </a:p>
                      </a:txBody>
                      <a:useSpRect/>
                    </a:txSp>
                  </a:sp>
                  <a:sp>
                    <a:nvSpPr>
                      <a:cNvPr id="129" name="Rectangle 32"/>
                      <a:cNvSpPr/>
                    </a:nvSpPr>
                    <a:spPr>
                      <a:xfrm>
                        <a:off x="9587084" y="6521404"/>
                        <a:ext cx="2232563" cy="567000"/>
                      </a:xfrm>
                      <a:prstGeom prst="homePlate">
                        <a:avLst/>
                      </a:prstGeom>
                      <a:solidFill>
                        <a:schemeClr val="accent3">
                          <a:lumMod val="50000"/>
                        </a:schemeClr>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零售内评接口</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30" name="Rectangle 32"/>
                      <a:cNvSpPr/>
                    </a:nvSpPr>
                    <a:spPr>
                      <a:xfrm>
                        <a:off x="7029442" y="4071934"/>
                        <a:ext cx="2125659"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反欺诈模块</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31" name="Rectangle 32"/>
                      <a:cNvSpPr/>
                    </a:nvSpPr>
                    <a:spPr>
                      <a:xfrm>
                        <a:off x="7029442" y="4862256"/>
                        <a:ext cx="2145595"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审批模块</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37" name="Rectangle 32"/>
                      <a:cNvSpPr/>
                    </a:nvSpPr>
                    <a:spPr>
                      <a:xfrm>
                        <a:off x="9999702" y="4001470"/>
                        <a:ext cx="1913625" cy="832212"/>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流程监控</a:t>
                          </a:r>
                          <a:endParaRPr lang="en-US" altLang="zh-CN" sz="2400" kern="0" dirty="0" smtClean="0">
                            <a:solidFill>
                              <a:srgbClr val="FFFFFF"/>
                            </a:solidFill>
                            <a:latin typeface="微软雅黑" panose="020B0503020204020204" charset="-122"/>
                            <a:ea typeface="微软雅黑" panose="020B0503020204020204" charset="-122"/>
                          </a:endParaRPr>
                        </a:p>
                      </a:txBody>
                      <a:useSpRect/>
                    </a:txSp>
                  </a:sp>
                  <a:sp>
                    <a:nvSpPr>
                      <a:cNvPr id="138" name="Rectangle 32"/>
                      <a:cNvSpPr/>
                    </a:nvSpPr>
                    <a:spPr>
                      <a:xfrm>
                        <a:off x="9999702" y="3370988"/>
                        <a:ext cx="1913625"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任务分件模块</a:t>
                          </a:r>
                          <a:endParaRPr lang="en-US" altLang="zh-CN" sz="2400" kern="0" dirty="0" smtClean="0">
                            <a:solidFill>
                              <a:srgbClr val="FFFFFF"/>
                            </a:solidFill>
                            <a:latin typeface="微软雅黑" panose="020B0503020204020204" charset="-122"/>
                            <a:ea typeface="微软雅黑" panose="020B0503020204020204" charset="-122"/>
                          </a:endParaRPr>
                        </a:p>
                      </a:txBody>
                      <a:useSpRect/>
                    </a:txSp>
                  </a:sp>
                  <a:sp>
                    <a:nvSpPr>
                      <a:cNvPr id="139" name="Rectangle 32"/>
                      <a:cNvSpPr/>
                    </a:nvSpPr>
                    <a:spPr>
                      <a:xfrm>
                        <a:off x="4218391" y="4946196"/>
                        <a:ext cx="1913625"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复议模块</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40" name="Rectangle 32"/>
                      <a:cNvSpPr/>
                    </a:nvSpPr>
                    <a:spPr>
                      <a:xfrm>
                        <a:off x="9587084" y="5846315"/>
                        <a:ext cx="2232563" cy="567000"/>
                      </a:xfrm>
                      <a:prstGeom prst="homePlate">
                        <a:avLst/>
                      </a:prstGeom>
                      <a:solidFill>
                        <a:schemeClr val="accent3">
                          <a:lumMod val="50000"/>
                        </a:schemeClr>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信息比对</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41" name="Rectangle 32"/>
                      <a:cNvSpPr/>
                    </a:nvSpPr>
                    <a:spPr>
                      <a:xfrm>
                        <a:off x="4556794" y="6521404"/>
                        <a:ext cx="2232563" cy="567000"/>
                      </a:xfrm>
                      <a:prstGeom prst="homePlate">
                        <a:avLst/>
                      </a:prstGeom>
                      <a:solidFill>
                        <a:schemeClr val="accent3">
                          <a:lumMod val="50000"/>
                        </a:schemeClr>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三方接口</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44" name="Rectangle 32"/>
                      <a:cNvSpPr/>
                    </a:nvSpPr>
                    <a:spPr>
                      <a:xfrm>
                        <a:off x="6961799" y="5846315"/>
                        <a:ext cx="2232563" cy="567000"/>
                      </a:xfrm>
                      <a:prstGeom prst="homePlate">
                        <a:avLst/>
                      </a:prstGeom>
                      <a:solidFill>
                        <a:schemeClr val="accent3">
                          <a:lumMod val="50000"/>
                        </a:schemeClr>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规则引擎</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45" name="Rectangle 32"/>
                      <a:cNvSpPr/>
                    </a:nvSpPr>
                    <a:spPr>
                      <a:xfrm>
                        <a:off x="4556794" y="5846315"/>
                        <a:ext cx="2232563" cy="567000"/>
                      </a:xfrm>
                      <a:prstGeom prst="homePlate">
                        <a:avLst/>
                      </a:prstGeom>
                      <a:solidFill>
                        <a:schemeClr val="accent3">
                          <a:lumMod val="50000"/>
                        </a:schemeClr>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流程引擎</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46" name="Rectangle 32"/>
                      <a:cNvSpPr/>
                    </a:nvSpPr>
                    <a:spPr>
                      <a:xfrm>
                        <a:off x="6961799" y="6521404"/>
                        <a:ext cx="2232563" cy="567000"/>
                      </a:xfrm>
                      <a:prstGeom prst="homePlate">
                        <a:avLst/>
                      </a:prstGeom>
                      <a:solidFill>
                        <a:schemeClr val="accent3">
                          <a:lumMod val="50000"/>
                        </a:schemeClr>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en-US" altLang="zh-CN" sz="2400" kern="0" dirty="0" smtClean="0">
                              <a:solidFill>
                                <a:srgbClr val="FFFFFF"/>
                              </a:solidFill>
                              <a:latin typeface="微软雅黑" panose="020B0503020204020204" charset="-122"/>
                              <a:ea typeface="微软雅黑" panose="020B0503020204020204" charset="-122"/>
                            </a:rPr>
                            <a:t>Blaze</a:t>
                          </a:r>
                          <a:r>
                            <a:rPr lang="zh-CN" altLang="en-US" sz="2400" kern="0" dirty="0" smtClean="0">
                              <a:solidFill>
                                <a:srgbClr val="FFFFFF"/>
                              </a:solidFill>
                              <a:latin typeface="微软雅黑" panose="020B0503020204020204" charset="-122"/>
                              <a:ea typeface="微软雅黑" panose="020B0503020204020204" charset="-122"/>
                            </a:rPr>
                            <a:t>接口</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69" name="Rectangle 32"/>
                      <a:cNvSpPr/>
                    </a:nvSpPr>
                    <a:spPr>
                      <a:xfrm>
                        <a:off x="4218391" y="3366563"/>
                        <a:ext cx="1913625"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进件模块</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70" name="Rectangle 32"/>
                      <a:cNvSpPr/>
                    </a:nvSpPr>
                    <a:spPr>
                      <a:xfrm>
                        <a:off x="9999702" y="4941770"/>
                        <a:ext cx="1913625"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报表模块</a:t>
                          </a:r>
                          <a:endParaRPr lang="en-US" altLang="zh-CN" sz="2400" kern="0" dirty="0">
                            <a:solidFill>
                              <a:srgbClr val="FFFFFF"/>
                            </a:solidFill>
                            <a:latin typeface="微软雅黑" panose="020B0503020204020204" charset="-122"/>
                            <a:ea typeface="微软雅黑" panose="020B0503020204020204" charset="-122"/>
                          </a:endParaRPr>
                        </a:p>
                      </a:txBody>
                      <a:useSpRect/>
                    </a:txSp>
                  </a:sp>
                  <a:sp>
                    <a:nvSpPr>
                      <a:cNvPr id="171" name="Rectangle 32"/>
                      <a:cNvSpPr/>
                    </a:nvSpPr>
                    <a:spPr>
                      <a:xfrm>
                        <a:off x="4218391" y="4154166"/>
                        <a:ext cx="1913625" cy="567000"/>
                      </a:xfrm>
                      <a:prstGeom prst="rect">
                        <a:avLst/>
                      </a:prstGeom>
                      <a:solidFill>
                        <a:srgbClr val="0071BC"/>
                      </a:solidFill>
                      <a:ln>
                        <a:noFill/>
                        <a:headEnd type="none" w="med" len="med"/>
                        <a:tailEnd type="none" w="med" len="med"/>
                      </a:ln>
                      <a:effectLst/>
                      <a:scene3d>
                        <a:camera prst="orthographicFront"/>
                        <a:lightRig rig="glow" dir="t">
                          <a:rot lat="0" lon="0" rev="6360000"/>
                        </a:lightRig>
                      </a:scene3d>
                      <a:sp3d prstMaterial="flat">
                        <a:contourClr>
                          <a:srgbClr val="8E499C">
                            <a:satMod val="300000"/>
                          </a:srgbClr>
                        </a:contourClr>
                      </a:sp3d>
                    </a:spPr>
                    <a:txSp>
                      <a:txBody>
                        <a:bodyPr lIns="0" tIns="58133" rIns="0" bIns="58133" anchor="ct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征信分层模块</a:t>
                          </a:r>
                          <a:endParaRPr lang="en-US" altLang="zh-CN" sz="2400" kern="0" dirty="0">
                            <a:solidFill>
                              <a:srgbClr val="FFFFFF"/>
                            </a:solidFill>
                            <a:latin typeface="微软雅黑" panose="020B0503020204020204" charset="-122"/>
                            <a:ea typeface="微软雅黑" panose="020B0503020204020204" charset="-122"/>
                          </a:endParaRPr>
                        </a:p>
                      </a:txBody>
                      <a:useSpRect/>
                    </a:txSp>
                  </a:sp>
                  <a:grpSp>
                    <a:nvGrpSpPr>
                      <a:cNvPr id="2" name="组合 195"/>
                      <a:cNvGrpSpPr/>
                    </a:nvGrpSpPr>
                    <a:grpSpPr>
                      <a:xfrm>
                        <a:off x="14162402" y="4263153"/>
                        <a:ext cx="1786521" cy="1250055"/>
                        <a:chOff x="7997159" y="3033800"/>
                        <a:chExt cx="1008266" cy="1008000"/>
                      </a:xfrm>
                    </a:grpSpPr>
                    <a:sp>
                      <a:nvSpPr>
                        <a:cNvPr id="197" name="Rectangle 2"/>
                        <a:cNvSpPr>
                          <a:spLocks noChangeAspect="1"/>
                        </a:cNvSpPr>
                      </a:nvSpPr>
                      <a:spPr bwMode="auto">
                        <a:xfrm>
                          <a:off x="7997159" y="3033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rPr>
                              <a:t>影像平台</a:t>
                            </a:r>
                            <a:endPar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endParaRPr>
                          </a:p>
                          <a:p>
                            <a:pPr algn="ctr" defTabSz="1161415" fontAlgn="base">
                              <a:spcBef>
                                <a:spcPct val="0"/>
                              </a:spcBef>
                              <a:spcAft>
                                <a:spcPct val="0"/>
                              </a:spcAft>
                            </a:pPr>
                            <a:endParaRPr lang="en-US" altLang="en-US" sz="9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198" name="Picture 4"/>
                        <a:cNvPicPr/>
                      </a:nvPicPr>
                      <a:blipFill>
                        <a:blip r:embed="rId5" cstate="print"/>
                        <a:stretch>
                          <a:fillRect/>
                        </a:stretch>
                      </a:blipFill>
                      <a:spPr>
                        <a:xfrm>
                          <a:off x="8218750" y="3113450"/>
                          <a:ext cx="576000" cy="360000"/>
                        </a:xfrm>
                        <a:prstGeom prst="rect">
                          <a:avLst/>
                        </a:prstGeom>
                      </a:spPr>
                    </a:pic>
                  </a:grpSp>
                  <a:grpSp>
                    <a:nvGrpSpPr>
                      <a:cNvPr id="4" name="组合 198"/>
                      <a:cNvGrpSpPr/>
                    </a:nvGrpSpPr>
                    <a:grpSpPr>
                      <a:xfrm>
                        <a:off x="14109068" y="5585879"/>
                        <a:ext cx="1839855" cy="1277496"/>
                        <a:chOff x="7971500" y="4149800"/>
                        <a:chExt cx="1038366" cy="1008000"/>
                      </a:xfrm>
                    </a:grpSpPr>
                    <a:sp>
                      <a:nvSpPr>
                        <a:cNvPr id="200" name="Rectangle 6"/>
                        <a:cNvSpPr/>
                      </a:nvSpPr>
                      <a:spPr>
                        <a:xfrm>
                          <a:off x="7971500" y="4697768"/>
                          <a:ext cx="1008000" cy="400701"/>
                        </a:xfrm>
                        <a:prstGeom prst="rect">
                          <a:avLst/>
                        </a:prstGeom>
                        <a:noFill/>
                      </a:spPr>
                      <a:txSp>
                        <a:txBody>
                          <a:bodyPr wrap="square">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marL="1905" lvl="2" algn="ctr" fontAlgn="base">
                              <a:buClr>
                                <a:srgbClr val="8E499C"/>
                              </a:buClr>
                              <a:buSzPct val="100000"/>
                              <a:tabLst>
                                <a:tab pos="5812790" algn="r"/>
                              </a:tabLst>
                            </a:pPr>
                            <a:r>
                              <a:rPr lang="zh-CN" altLang="en-US" sz="2700" kern="0" dirty="0" smtClean="0">
                                <a:solidFill>
                                  <a:schemeClr val="bg1"/>
                                </a:solidFill>
                                <a:latin typeface="微软雅黑" panose="020B0503020204020204" charset="-122"/>
                                <a:ea typeface="微软雅黑" panose="020B0503020204020204" charset="-122"/>
                                <a:sym typeface="Wingdings" panose="05000000000000000000" charset="2"/>
                              </a:rPr>
                              <a:t>数据文件</a:t>
                            </a:r>
                            <a:endParaRPr lang="en-US" altLang="en-US" sz="2700" kern="0" dirty="0">
                              <a:solidFill>
                                <a:schemeClr val="bg1"/>
                              </a:solidFill>
                              <a:latin typeface="微软雅黑" panose="020B0503020204020204" charset="-122"/>
                              <a:ea typeface="微软雅黑" panose="020B0503020204020204" charset="-122"/>
                              <a:sym typeface="Wingdings" panose="05000000000000000000" charset="2"/>
                            </a:endParaRPr>
                          </a:p>
                        </a:txBody>
                        <a:useSpRect/>
                      </a:txSp>
                    </a:sp>
                    <a:sp>
                      <a:nvSpPr>
                        <a:cNvPr id="201" name="Rectangle 2"/>
                        <a:cNvSpPr>
                          <a:spLocks noChangeAspect="1"/>
                        </a:cNvSpPr>
                      </a:nvSpPr>
                      <a:spPr bwMode="auto">
                        <a:xfrm>
                          <a:off x="8001600" y="4149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smtClean="0">
                                <a:gradFill>
                                  <a:gsLst>
                                    <a:gs pos="0">
                                      <a:srgbClr val="FFFFFF"/>
                                    </a:gs>
                                    <a:gs pos="100000">
                                      <a:srgbClr val="FFFFFF"/>
                                    </a:gs>
                                  </a:gsLst>
                                  <a:lin ang="5400000" scaled="0"/>
                                </a:gradFill>
                                <a:latin typeface="微软雅黑" panose="020B0503020204020204" charset="-122"/>
                                <a:ea typeface="微软雅黑" panose="020B0503020204020204" charset="-122"/>
                              </a:rPr>
                              <a:t>客服</a:t>
                            </a:r>
                            <a:endParaRPr lang="en-US" altLang="en-US" sz="27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202" name="图片 201" descr="call.png"/>
                        <a:cNvPicPr>
                          <a:picLocks noChangeAspect="1"/>
                        </a:cNvPicPr>
                      </a:nvPicPr>
                      <a:blipFill>
                        <a:blip r:embed="rId6" cstate="print"/>
                        <a:stretch>
                          <a:fillRect/>
                        </a:stretch>
                      </a:blipFill>
                      <a:spPr>
                        <a:xfrm>
                          <a:off x="8246300" y="4238579"/>
                          <a:ext cx="504000" cy="504000"/>
                        </a:xfrm>
                        <a:prstGeom prst="rect">
                          <a:avLst/>
                        </a:prstGeom>
                        <a:noFill/>
                      </a:spPr>
                    </a:pic>
                  </a:grpSp>
                  <a:grpSp>
                    <a:nvGrpSpPr>
                      <a:cNvPr id="5" name="组合 202"/>
                      <a:cNvGrpSpPr/>
                    </a:nvGrpSpPr>
                    <a:grpSpPr>
                      <a:xfrm>
                        <a:off x="14124501" y="6975902"/>
                        <a:ext cx="1839855" cy="1459987"/>
                        <a:chOff x="7971500" y="5265800"/>
                        <a:chExt cx="1038366" cy="1008000"/>
                      </a:xfrm>
                    </a:grpSpPr>
                    <a:sp>
                      <a:nvSpPr>
                        <a:cNvPr id="204" name="Rectangle 6"/>
                        <a:cNvSpPr/>
                      </a:nvSpPr>
                      <a:spPr>
                        <a:xfrm>
                          <a:off x="7971500" y="5813768"/>
                          <a:ext cx="1008000" cy="350615"/>
                        </a:xfrm>
                        <a:prstGeom prst="rect">
                          <a:avLst/>
                        </a:prstGeom>
                        <a:noFill/>
                      </a:spPr>
                      <a:txSp>
                        <a:txBody>
                          <a:bodyPr wrap="square">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marL="1905" lvl="2" algn="ctr" fontAlgn="base">
                              <a:buClr>
                                <a:srgbClr val="8E499C"/>
                              </a:buClr>
                              <a:buSzPct val="100000"/>
                              <a:tabLst>
                                <a:tab pos="5812790" algn="r"/>
                              </a:tabLst>
                            </a:pPr>
                            <a:r>
                              <a:rPr lang="zh-CN" altLang="en-US" sz="2700" kern="0" dirty="0" smtClean="0">
                                <a:solidFill>
                                  <a:schemeClr val="bg1"/>
                                </a:solidFill>
                                <a:latin typeface="微软雅黑" panose="020B0503020204020204" charset="-122"/>
                                <a:ea typeface="微软雅黑" panose="020B0503020204020204" charset="-122"/>
                                <a:sym typeface="Wingdings" panose="05000000000000000000" charset="2"/>
                              </a:rPr>
                              <a:t>数据文件</a:t>
                            </a:r>
                            <a:endParaRPr lang="en-US" altLang="en-US" sz="2700" kern="0" dirty="0">
                              <a:solidFill>
                                <a:schemeClr val="bg1"/>
                              </a:solidFill>
                              <a:latin typeface="微软雅黑" panose="020B0503020204020204" charset="-122"/>
                              <a:ea typeface="微软雅黑" panose="020B0503020204020204" charset="-122"/>
                              <a:sym typeface="Wingdings" panose="05000000000000000000" charset="2"/>
                            </a:endParaRPr>
                          </a:p>
                        </a:txBody>
                        <a:useSpRect/>
                      </a:txSp>
                    </a:sp>
                    <a:sp>
                      <a:nvSpPr>
                        <a:cNvPr id="205" name="Rectangle 2"/>
                        <a:cNvSpPr>
                          <a:spLocks noChangeAspect="1"/>
                        </a:cNvSpPr>
                      </a:nvSpPr>
                      <a:spPr bwMode="auto">
                        <a:xfrm>
                          <a:off x="8001600" y="5265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rPr>
                              <a:t>短信</a:t>
                            </a:r>
                            <a:r>
                              <a:rPr lang="en-US" altLang="zh-CN"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rPr>
                              <a:t>/</a:t>
                            </a:r>
                            <a:r>
                              <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rPr>
                              <a:t>邮件平台</a:t>
                            </a:r>
                            <a:endParaRPr lang="en-US" altLang="en-US" sz="27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sp>
                      <a:nvSpPr>
                        <a:cNvPr id="206" name="Icon-Discussion"/>
                        <a:cNvSpPr>
                          <a:spLocks noEditPoints="1"/>
                        </a:cNvSpPr>
                      </a:nvSpPr>
                      <a:spPr bwMode="auto">
                        <a:xfrm>
                          <a:off x="8216900" y="5295900"/>
                          <a:ext cx="576000" cy="468000"/>
                        </a:xfrm>
                        <a:custGeom>
                          <a:avLst/>
                          <a:gdLst>
                            <a:gd name="T0" fmla="*/ 2828 w 4455"/>
                            <a:gd name="T1" fmla="*/ 1011 h 2948"/>
                            <a:gd name="T2" fmla="*/ 1414 w 4455"/>
                            <a:gd name="T3" fmla="*/ 0 h 2948"/>
                            <a:gd name="T4" fmla="*/ 0 w 4455"/>
                            <a:gd name="T5" fmla="*/ 1011 h 2948"/>
                            <a:gd name="T6" fmla="*/ 1179 w 4455"/>
                            <a:gd name="T7" fmla="*/ 2008 h 2948"/>
                            <a:gd name="T8" fmla="*/ 974 w 4455"/>
                            <a:gd name="T9" fmla="*/ 2595 h 2948"/>
                            <a:gd name="T10" fmla="*/ 1630 w 4455"/>
                            <a:gd name="T11" fmla="*/ 2010 h 2948"/>
                            <a:gd name="T12" fmla="*/ 2828 w 4455"/>
                            <a:gd name="T13" fmla="*/ 1011 h 2948"/>
                            <a:gd name="T14" fmla="*/ 723 w 4455"/>
                            <a:gd name="T15" fmla="*/ 1206 h 2948"/>
                            <a:gd name="T16" fmla="*/ 529 w 4455"/>
                            <a:gd name="T17" fmla="*/ 1012 h 2948"/>
                            <a:gd name="T18" fmla="*/ 723 w 4455"/>
                            <a:gd name="T19" fmla="*/ 818 h 2948"/>
                            <a:gd name="T20" fmla="*/ 917 w 4455"/>
                            <a:gd name="T21" fmla="*/ 1012 h 2948"/>
                            <a:gd name="T22" fmla="*/ 723 w 4455"/>
                            <a:gd name="T23" fmla="*/ 1206 h 2948"/>
                            <a:gd name="T24" fmla="*/ 1419 w 4455"/>
                            <a:gd name="T25" fmla="*/ 1206 h 2948"/>
                            <a:gd name="T26" fmla="*/ 1225 w 4455"/>
                            <a:gd name="T27" fmla="*/ 1012 h 2948"/>
                            <a:gd name="T28" fmla="*/ 1419 w 4455"/>
                            <a:gd name="T29" fmla="*/ 818 h 2948"/>
                            <a:gd name="T30" fmla="*/ 1613 w 4455"/>
                            <a:gd name="T31" fmla="*/ 1012 h 2948"/>
                            <a:gd name="T32" fmla="*/ 1419 w 4455"/>
                            <a:gd name="T33" fmla="*/ 1206 h 2948"/>
                            <a:gd name="T34" fmla="*/ 2115 w 4455"/>
                            <a:gd name="T35" fmla="*/ 1206 h 2948"/>
                            <a:gd name="T36" fmla="*/ 1921 w 4455"/>
                            <a:gd name="T37" fmla="*/ 1012 h 2948"/>
                            <a:gd name="T38" fmla="*/ 2115 w 4455"/>
                            <a:gd name="T39" fmla="*/ 818 h 2948"/>
                            <a:gd name="T40" fmla="*/ 2309 w 4455"/>
                            <a:gd name="T41" fmla="*/ 1012 h 2948"/>
                            <a:gd name="T42" fmla="*/ 2115 w 4455"/>
                            <a:gd name="T43" fmla="*/ 1206 h 2948"/>
                            <a:gd name="T44" fmla="*/ 3402 w 4455"/>
                            <a:gd name="T45" fmla="*/ 2360 h 2948"/>
                            <a:gd name="T46" fmla="*/ 3608 w 4455"/>
                            <a:gd name="T47" fmla="*/ 2948 h 2948"/>
                            <a:gd name="T48" fmla="*/ 2951 w 4455"/>
                            <a:gd name="T49" fmla="*/ 2362 h 2948"/>
                            <a:gd name="T50" fmla="*/ 2260 w 4455"/>
                            <a:gd name="T51" fmla="*/ 2102 h 2948"/>
                            <a:gd name="T52" fmla="*/ 3149 w 4455"/>
                            <a:gd name="T53" fmla="*/ 1022 h 2948"/>
                            <a:gd name="T54" fmla="*/ 3016 w 4455"/>
                            <a:gd name="T55" fmla="*/ 547 h 2948"/>
                            <a:gd name="T56" fmla="*/ 3168 w 4455"/>
                            <a:gd name="T57" fmla="*/ 535 h 2948"/>
                            <a:gd name="T58" fmla="*/ 4455 w 4455"/>
                            <a:gd name="T59" fmla="*/ 1456 h 2948"/>
                            <a:gd name="T60" fmla="*/ 3402 w 4455"/>
                            <a:gd name="T61" fmla="*/ 2360 h 29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455" h="2948">
                              <a:moveTo>
                                <a:pt x="2828" y="1011"/>
                              </a:moveTo>
                              <a:cubicBezTo>
                                <a:pt x="2828" y="453"/>
                                <a:pt x="2194" y="0"/>
                                <a:pt x="1414" y="0"/>
                              </a:cubicBezTo>
                              <a:cubicBezTo>
                                <a:pt x="633" y="0"/>
                                <a:pt x="0" y="453"/>
                                <a:pt x="0" y="1011"/>
                              </a:cubicBezTo>
                              <a:cubicBezTo>
                                <a:pt x="0" y="1513"/>
                                <a:pt x="510" y="1928"/>
                                <a:pt x="1179" y="2008"/>
                              </a:cubicBezTo>
                              <a:cubicBezTo>
                                <a:pt x="1173" y="2254"/>
                                <a:pt x="1094" y="2469"/>
                                <a:pt x="974" y="2595"/>
                              </a:cubicBezTo>
                              <a:cubicBezTo>
                                <a:pt x="1304" y="2538"/>
                                <a:pt x="1563" y="2305"/>
                                <a:pt x="1630" y="2010"/>
                              </a:cubicBezTo>
                              <a:cubicBezTo>
                                <a:pt x="2307" y="1935"/>
                                <a:pt x="2828" y="1517"/>
                                <a:pt x="2828" y="1011"/>
                              </a:cubicBezTo>
                              <a:close/>
                              <a:moveTo>
                                <a:pt x="723" y="1206"/>
                              </a:moveTo>
                              <a:cubicBezTo>
                                <a:pt x="616" y="1206"/>
                                <a:pt x="529" y="1119"/>
                                <a:pt x="529" y="1012"/>
                              </a:cubicBezTo>
                              <a:cubicBezTo>
                                <a:pt x="529" y="905"/>
                                <a:pt x="616" y="818"/>
                                <a:pt x="723" y="818"/>
                              </a:cubicBezTo>
                              <a:cubicBezTo>
                                <a:pt x="830" y="818"/>
                                <a:pt x="917" y="905"/>
                                <a:pt x="917" y="1012"/>
                              </a:cubicBezTo>
                              <a:cubicBezTo>
                                <a:pt x="917" y="1119"/>
                                <a:pt x="830" y="1206"/>
                                <a:pt x="723" y="1206"/>
                              </a:cubicBezTo>
                              <a:close/>
                              <a:moveTo>
                                <a:pt x="1419" y="1206"/>
                              </a:moveTo>
                              <a:cubicBezTo>
                                <a:pt x="1312" y="1206"/>
                                <a:pt x="1225" y="1119"/>
                                <a:pt x="1225" y="1012"/>
                              </a:cubicBezTo>
                              <a:cubicBezTo>
                                <a:pt x="1225" y="905"/>
                                <a:pt x="1312" y="818"/>
                                <a:pt x="1419" y="818"/>
                              </a:cubicBezTo>
                              <a:cubicBezTo>
                                <a:pt x="1526" y="818"/>
                                <a:pt x="1613" y="905"/>
                                <a:pt x="1613" y="1012"/>
                              </a:cubicBezTo>
                              <a:cubicBezTo>
                                <a:pt x="1613" y="1119"/>
                                <a:pt x="1526" y="1206"/>
                                <a:pt x="1419" y="1206"/>
                              </a:cubicBezTo>
                              <a:close/>
                              <a:moveTo>
                                <a:pt x="2115" y="1206"/>
                              </a:moveTo>
                              <a:cubicBezTo>
                                <a:pt x="2007" y="1206"/>
                                <a:pt x="1921" y="1119"/>
                                <a:pt x="1921" y="1012"/>
                              </a:cubicBezTo>
                              <a:cubicBezTo>
                                <a:pt x="1921" y="905"/>
                                <a:pt x="2007" y="818"/>
                                <a:pt x="2115" y="818"/>
                              </a:cubicBezTo>
                              <a:cubicBezTo>
                                <a:pt x="2222" y="818"/>
                                <a:pt x="2309" y="905"/>
                                <a:pt x="2309" y="1012"/>
                              </a:cubicBezTo>
                              <a:cubicBezTo>
                                <a:pt x="2309" y="1119"/>
                                <a:pt x="2222" y="1206"/>
                                <a:pt x="2115" y="1206"/>
                              </a:cubicBezTo>
                              <a:close/>
                              <a:moveTo>
                                <a:pt x="3402" y="2360"/>
                              </a:moveTo>
                              <a:cubicBezTo>
                                <a:pt x="3408" y="2607"/>
                                <a:pt x="3487" y="2822"/>
                                <a:pt x="3608" y="2948"/>
                              </a:cubicBezTo>
                              <a:cubicBezTo>
                                <a:pt x="3277" y="2891"/>
                                <a:pt x="3018" y="2658"/>
                                <a:pt x="2951" y="2362"/>
                              </a:cubicBezTo>
                              <a:cubicBezTo>
                                <a:pt x="2682" y="2329"/>
                                <a:pt x="2445" y="2234"/>
                                <a:pt x="2260" y="2102"/>
                              </a:cubicBezTo>
                              <a:cubicBezTo>
                                <a:pt x="2790" y="1891"/>
                                <a:pt x="3149" y="1487"/>
                                <a:pt x="3149" y="1022"/>
                              </a:cubicBezTo>
                              <a:cubicBezTo>
                                <a:pt x="3149" y="853"/>
                                <a:pt x="3102" y="693"/>
                                <a:pt x="3016" y="547"/>
                              </a:cubicBezTo>
                              <a:cubicBezTo>
                                <a:pt x="3067" y="542"/>
                                <a:pt x="3116" y="535"/>
                                <a:pt x="3168" y="535"/>
                              </a:cubicBezTo>
                              <a:cubicBezTo>
                                <a:pt x="3878" y="535"/>
                                <a:pt x="4455" y="947"/>
                                <a:pt x="4455" y="1456"/>
                              </a:cubicBezTo>
                              <a:cubicBezTo>
                                <a:pt x="4455" y="1907"/>
                                <a:pt x="4001" y="2281"/>
                                <a:pt x="3402" y="2360"/>
                              </a:cubicBezTo>
                              <a:close/>
                            </a:path>
                          </a:pathLst>
                        </a:custGeom>
                        <a:solidFill>
                          <a:srgbClr val="FFFFFF"/>
                        </a:solidFill>
                        <a:ln>
                          <a:noFill/>
                        </a:ln>
                      </a:spPr>
                      <a:txSp>
                        <a:txBody>
                          <a:bodyPr vert="horz" wrap="square" lIns="68586" tIns="34294" rIns="68586" bIns="34294" numCol="1" anchor="t"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defTabSz="1548765"/>
                            <a:endParaRPr lang="en-US" sz="3200">
                              <a:solidFill>
                                <a:srgbClr val="FFFFFF"/>
                              </a:solidFill>
                              <a:latin typeface="Segoe UI" panose="020B0502040204020203"/>
                            </a:endParaRPr>
                          </a:p>
                        </a:txBody>
                        <a:useSpRect/>
                      </a:txSp>
                    </a:sp>
                  </a:grpSp>
                  <a:grpSp>
                    <a:nvGrpSpPr>
                      <a:cNvPr id="6" name="组合 206"/>
                      <a:cNvGrpSpPr/>
                    </a:nvGrpSpPr>
                    <a:grpSpPr>
                      <a:xfrm>
                        <a:off x="379681" y="5705841"/>
                        <a:ext cx="1786521" cy="1362571"/>
                        <a:chOff x="127000" y="1917800"/>
                        <a:chExt cx="1008266" cy="1008000"/>
                      </a:xfrm>
                    </a:grpSpPr>
                    <a:sp>
                      <a:nvSpPr>
                        <a:cNvPr id="208" name="Rectangle 2"/>
                        <a:cNvSpPr>
                          <a:spLocks noChangeAspect="1"/>
                        </a:cNvSpPr>
                      </a:nvSpPr>
                      <a:spPr bwMode="auto">
                        <a:xfrm>
                          <a:off x="127000" y="1917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smtClean="0">
                                <a:gradFill>
                                  <a:gsLst>
                                    <a:gs pos="0">
                                      <a:srgbClr val="FFFFFF"/>
                                    </a:gs>
                                    <a:gs pos="100000">
                                      <a:srgbClr val="FFFFFF"/>
                                    </a:gs>
                                  </a:gsLst>
                                  <a:lin ang="5400000" scaled="0"/>
                                </a:gradFill>
                                <a:latin typeface="微软雅黑" panose="020B0503020204020204" charset="-122"/>
                                <a:ea typeface="微软雅黑" panose="020B0503020204020204" charset="-122"/>
                              </a:rPr>
                              <a:t>征信</a:t>
                            </a:r>
                            <a:endPar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endParaRPr>
                          </a:p>
                          <a:p>
                            <a:pPr algn="ctr" defTabSz="1161415" fontAlgn="base">
                              <a:spcBef>
                                <a:spcPct val="0"/>
                              </a:spcBef>
                              <a:spcAft>
                                <a:spcPct val="0"/>
                              </a:spcAft>
                            </a:pPr>
                            <a:endParaRPr lang="en-US" altLang="en-US" sz="9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209" name="Picture 7" descr="C:\Users\Jonahs\Dropbox\Projects SCOTT\MEET Windows Azure\source\Background\tile-icon-identity.png"/>
                        <a:cNvPicPr>
                          <a:picLocks noChangeArrowheads="1"/>
                        </a:cNvPicPr>
                      </a:nvPicPr>
                      <a:blipFill>
                        <a:blip r:embed="rId7"/>
                        <a:srcRect/>
                        <a:stretch>
                          <a:fillRect/>
                        </a:stretch>
                      </a:blipFill>
                      <a:spPr bwMode="auto">
                        <a:xfrm>
                          <a:off x="375114" y="1950575"/>
                          <a:ext cx="540000" cy="540000"/>
                        </a:xfrm>
                        <a:prstGeom prst="rect">
                          <a:avLst/>
                        </a:prstGeom>
                        <a:noFill/>
                      </a:spPr>
                    </a:pic>
                  </a:grpSp>
                  <a:sp>
                    <a:nvSpPr>
                      <a:cNvPr id="210" name="Rectangle 32"/>
                      <a:cNvSpPr/>
                    </a:nvSpPr>
                    <a:spPr>
                      <a:xfrm>
                        <a:off x="4177057" y="7425949"/>
                        <a:ext cx="1913625" cy="850500"/>
                      </a:xfrm>
                      <a:prstGeom prst="flowChartMagneticDisk">
                        <a:avLst/>
                      </a:prstGeom>
                      <a:ln>
                        <a:solidFill>
                          <a:schemeClr val="accent3">
                            <a:lumMod val="50000"/>
                          </a:schemeClr>
                        </a:solidFill>
                        <a:headEnd type="none" w="med" len="med"/>
                        <a:tailEnd type="none" w="med" len="med"/>
                      </a:ln>
                    </a:spPr>
                    <a:txSp>
                      <a:txBody>
                        <a:bodyPr lIns="0" tIns="58133" rIns="0" bIns="58133" anchor="ctr"/>
                        <a:lstStyle>
                          <a:defPPr>
                            <a:defRPr lang="zh-CN"/>
                          </a:defPPr>
                          <a:lvl1pPr marL="0" algn="l" defTabSz="1550035" rtl="0" eaLnBrk="1" latinLnBrk="0" hangingPunct="1">
                            <a:defRPr sz="3200" kern="1200">
                              <a:solidFill>
                                <a:schemeClr val="lt1"/>
                              </a:solidFill>
                              <a:latin typeface="+mn-lt"/>
                              <a:ea typeface="+mn-ea"/>
                              <a:cs typeface="+mn-cs"/>
                            </a:defRPr>
                          </a:lvl1pPr>
                          <a:lvl2pPr marL="775335" algn="l" defTabSz="1550035" rtl="0" eaLnBrk="1" latinLnBrk="0" hangingPunct="1">
                            <a:defRPr sz="3200" kern="1200">
                              <a:solidFill>
                                <a:schemeClr val="lt1"/>
                              </a:solidFill>
                              <a:latin typeface="+mn-lt"/>
                              <a:ea typeface="+mn-ea"/>
                              <a:cs typeface="+mn-cs"/>
                            </a:defRPr>
                          </a:lvl2pPr>
                          <a:lvl3pPr marL="1550670" algn="l" defTabSz="1550035" rtl="0" eaLnBrk="1" latinLnBrk="0" hangingPunct="1">
                            <a:defRPr sz="3200" kern="1200">
                              <a:solidFill>
                                <a:schemeClr val="lt1"/>
                              </a:solidFill>
                              <a:latin typeface="+mn-lt"/>
                              <a:ea typeface="+mn-ea"/>
                              <a:cs typeface="+mn-cs"/>
                            </a:defRPr>
                          </a:lvl3pPr>
                          <a:lvl4pPr marL="2326005" algn="l" defTabSz="1550035" rtl="0" eaLnBrk="1" latinLnBrk="0" hangingPunct="1">
                            <a:defRPr sz="3200" kern="1200">
                              <a:solidFill>
                                <a:schemeClr val="lt1"/>
                              </a:solidFill>
                              <a:latin typeface="+mn-lt"/>
                              <a:ea typeface="+mn-ea"/>
                              <a:cs typeface="+mn-cs"/>
                            </a:defRPr>
                          </a:lvl4pPr>
                          <a:lvl5pPr marL="3100705" algn="l" defTabSz="1550035" rtl="0" eaLnBrk="1" latinLnBrk="0" hangingPunct="1">
                            <a:defRPr sz="3200" kern="1200">
                              <a:solidFill>
                                <a:schemeClr val="lt1"/>
                              </a:solidFill>
                              <a:latin typeface="+mn-lt"/>
                              <a:ea typeface="+mn-ea"/>
                              <a:cs typeface="+mn-cs"/>
                            </a:defRPr>
                          </a:lvl5pPr>
                          <a:lvl6pPr marL="3876040" algn="l" defTabSz="1550035" rtl="0" eaLnBrk="1" latinLnBrk="0" hangingPunct="1">
                            <a:defRPr sz="3200" kern="1200">
                              <a:solidFill>
                                <a:schemeClr val="lt1"/>
                              </a:solidFill>
                              <a:latin typeface="+mn-lt"/>
                              <a:ea typeface="+mn-ea"/>
                              <a:cs typeface="+mn-cs"/>
                            </a:defRPr>
                          </a:lvl6pPr>
                          <a:lvl7pPr marL="4651375" algn="l" defTabSz="1550035" rtl="0" eaLnBrk="1" latinLnBrk="0" hangingPunct="1">
                            <a:defRPr sz="3200" kern="1200">
                              <a:solidFill>
                                <a:schemeClr val="lt1"/>
                              </a:solidFill>
                              <a:latin typeface="+mn-lt"/>
                              <a:ea typeface="+mn-ea"/>
                              <a:cs typeface="+mn-cs"/>
                            </a:defRPr>
                          </a:lvl7pPr>
                          <a:lvl8pPr marL="5426710" algn="l" defTabSz="1550035" rtl="0" eaLnBrk="1" latinLnBrk="0" hangingPunct="1">
                            <a:defRPr sz="3200" kern="1200">
                              <a:solidFill>
                                <a:schemeClr val="lt1"/>
                              </a:solidFill>
                              <a:latin typeface="+mn-lt"/>
                              <a:ea typeface="+mn-ea"/>
                              <a:cs typeface="+mn-cs"/>
                            </a:defRPr>
                          </a:lvl8pPr>
                          <a:lvl9pPr marL="6202045" algn="l" defTabSz="1550035" rtl="0" eaLnBrk="1" latinLnBrk="0" hangingPunct="1">
                            <a:defRPr sz="3200" kern="1200">
                              <a:solidFill>
                                <a:schemeClr val="lt1"/>
                              </a:solidFill>
                              <a:latin typeface="+mn-lt"/>
                              <a:ea typeface="+mn-ea"/>
                              <a:cs typeface="+mn-cs"/>
                            </a:defRPr>
                          </a:lvl9pPr>
                        </a:lstStyle>
                        <a:p>
                          <a:pPr algn="ctr" defTabSz="1161415">
                            <a:lnSpc>
                              <a:spcPct val="90000"/>
                            </a:lnSpc>
                          </a:pPr>
                          <a:endParaRPr lang="en-US" altLang="zh-CN" sz="1400" kern="0" dirty="0" smtClean="0">
                            <a:solidFill>
                              <a:srgbClr val="FFFFFF"/>
                            </a:solidFill>
                            <a:latin typeface="微软雅黑" panose="020B0503020204020204" charset="-122"/>
                            <a:ea typeface="微软雅黑" panose="020B0503020204020204" charset="-122"/>
                          </a:endParaRPr>
                        </a:p>
                        <a:p>
                          <a:pPr algn="ctr" defTabSz="1161415">
                            <a:lnSpc>
                              <a:spcPct val="90000"/>
                            </a:lnSpc>
                          </a:pPr>
                          <a:r>
                            <a:rPr lang="zh-CN" altLang="en-US" sz="2400" kern="0" dirty="0" smtClean="0">
                              <a:solidFill>
                                <a:srgbClr val="FFFFFF"/>
                              </a:solidFill>
                              <a:latin typeface="微软雅黑" panose="020B0503020204020204" charset="-122"/>
                              <a:ea typeface="微软雅黑" panose="020B0503020204020204" charset="-122"/>
                            </a:rPr>
                            <a:t>申请数据</a:t>
                          </a:r>
                          <a:endParaRPr lang="en-US" altLang="zh-CN" sz="2400" kern="0" dirty="0">
                            <a:solidFill>
                              <a:srgbClr val="FFFFFF"/>
                            </a:solidFill>
                            <a:latin typeface="微软雅黑" panose="020B0503020204020204" charset="-122"/>
                            <a:ea typeface="微软雅黑" panose="020B0503020204020204" charset="-122"/>
                          </a:endParaRPr>
                        </a:p>
                      </a:txBody>
                      <a:useSpRect/>
                    </a:txSp>
                    <a:style>
                      <a:lnRef idx="1">
                        <a:schemeClr val="accent2"/>
                      </a:lnRef>
                      <a:fillRef idx="3">
                        <a:schemeClr val="accent2"/>
                      </a:fillRef>
                      <a:effectRef idx="2">
                        <a:schemeClr val="accent2"/>
                      </a:effectRef>
                      <a:fontRef idx="minor">
                        <a:schemeClr val="lt1"/>
                      </a:fontRef>
                    </a:style>
                  </a:sp>
                  <a:sp>
                    <a:nvSpPr>
                      <a:cNvPr id="211" name="Rectangle 32"/>
                      <a:cNvSpPr/>
                    </a:nvSpPr>
                    <a:spPr>
                      <a:xfrm>
                        <a:off x="6202324" y="7425949"/>
                        <a:ext cx="1913625" cy="850500"/>
                      </a:xfrm>
                      <a:prstGeom prst="flowChartMagneticDisk">
                        <a:avLst/>
                      </a:prstGeom>
                      <a:ln>
                        <a:solidFill>
                          <a:schemeClr val="accent3">
                            <a:lumMod val="50000"/>
                          </a:schemeClr>
                        </a:solidFill>
                        <a:headEnd type="none" w="med" len="med"/>
                        <a:tailEnd type="none" w="med" len="med"/>
                      </a:ln>
                    </a:spPr>
                    <a:txSp>
                      <a:txBody>
                        <a:bodyPr lIns="0" tIns="58133" rIns="0" bIns="58133" anchor="ctr"/>
                        <a:lstStyle>
                          <a:defPPr>
                            <a:defRPr lang="zh-CN"/>
                          </a:defPPr>
                          <a:lvl1pPr marL="0" algn="l" defTabSz="1550035" rtl="0" eaLnBrk="1" latinLnBrk="0" hangingPunct="1">
                            <a:defRPr sz="3200" kern="1200">
                              <a:solidFill>
                                <a:schemeClr val="lt1"/>
                              </a:solidFill>
                              <a:latin typeface="+mn-lt"/>
                              <a:ea typeface="+mn-ea"/>
                              <a:cs typeface="+mn-cs"/>
                            </a:defRPr>
                          </a:lvl1pPr>
                          <a:lvl2pPr marL="775335" algn="l" defTabSz="1550035" rtl="0" eaLnBrk="1" latinLnBrk="0" hangingPunct="1">
                            <a:defRPr sz="3200" kern="1200">
                              <a:solidFill>
                                <a:schemeClr val="lt1"/>
                              </a:solidFill>
                              <a:latin typeface="+mn-lt"/>
                              <a:ea typeface="+mn-ea"/>
                              <a:cs typeface="+mn-cs"/>
                            </a:defRPr>
                          </a:lvl2pPr>
                          <a:lvl3pPr marL="1550670" algn="l" defTabSz="1550035" rtl="0" eaLnBrk="1" latinLnBrk="0" hangingPunct="1">
                            <a:defRPr sz="3200" kern="1200">
                              <a:solidFill>
                                <a:schemeClr val="lt1"/>
                              </a:solidFill>
                              <a:latin typeface="+mn-lt"/>
                              <a:ea typeface="+mn-ea"/>
                              <a:cs typeface="+mn-cs"/>
                            </a:defRPr>
                          </a:lvl3pPr>
                          <a:lvl4pPr marL="2326005" algn="l" defTabSz="1550035" rtl="0" eaLnBrk="1" latinLnBrk="0" hangingPunct="1">
                            <a:defRPr sz="3200" kern="1200">
                              <a:solidFill>
                                <a:schemeClr val="lt1"/>
                              </a:solidFill>
                              <a:latin typeface="+mn-lt"/>
                              <a:ea typeface="+mn-ea"/>
                              <a:cs typeface="+mn-cs"/>
                            </a:defRPr>
                          </a:lvl4pPr>
                          <a:lvl5pPr marL="3100705" algn="l" defTabSz="1550035" rtl="0" eaLnBrk="1" latinLnBrk="0" hangingPunct="1">
                            <a:defRPr sz="3200" kern="1200">
                              <a:solidFill>
                                <a:schemeClr val="lt1"/>
                              </a:solidFill>
                              <a:latin typeface="+mn-lt"/>
                              <a:ea typeface="+mn-ea"/>
                              <a:cs typeface="+mn-cs"/>
                            </a:defRPr>
                          </a:lvl5pPr>
                          <a:lvl6pPr marL="3876040" algn="l" defTabSz="1550035" rtl="0" eaLnBrk="1" latinLnBrk="0" hangingPunct="1">
                            <a:defRPr sz="3200" kern="1200">
                              <a:solidFill>
                                <a:schemeClr val="lt1"/>
                              </a:solidFill>
                              <a:latin typeface="+mn-lt"/>
                              <a:ea typeface="+mn-ea"/>
                              <a:cs typeface="+mn-cs"/>
                            </a:defRPr>
                          </a:lvl6pPr>
                          <a:lvl7pPr marL="4651375" algn="l" defTabSz="1550035" rtl="0" eaLnBrk="1" latinLnBrk="0" hangingPunct="1">
                            <a:defRPr sz="3200" kern="1200">
                              <a:solidFill>
                                <a:schemeClr val="lt1"/>
                              </a:solidFill>
                              <a:latin typeface="+mn-lt"/>
                              <a:ea typeface="+mn-ea"/>
                              <a:cs typeface="+mn-cs"/>
                            </a:defRPr>
                          </a:lvl7pPr>
                          <a:lvl8pPr marL="5426710" algn="l" defTabSz="1550035" rtl="0" eaLnBrk="1" latinLnBrk="0" hangingPunct="1">
                            <a:defRPr sz="3200" kern="1200">
                              <a:solidFill>
                                <a:schemeClr val="lt1"/>
                              </a:solidFill>
                              <a:latin typeface="+mn-lt"/>
                              <a:ea typeface="+mn-ea"/>
                              <a:cs typeface="+mn-cs"/>
                            </a:defRPr>
                          </a:lvl8pPr>
                          <a:lvl9pPr marL="6202045" algn="l" defTabSz="1550035" rtl="0" eaLnBrk="1" latinLnBrk="0" hangingPunct="1">
                            <a:defRPr sz="3200" kern="1200">
                              <a:solidFill>
                                <a:schemeClr val="lt1"/>
                              </a:solidFill>
                              <a:latin typeface="+mn-lt"/>
                              <a:ea typeface="+mn-ea"/>
                              <a:cs typeface="+mn-cs"/>
                            </a:defRPr>
                          </a:lvl9pPr>
                        </a:lstStyle>
                        <a:p>
                          <a:pPr algn="ctr" defTabSz="1161415">
                            <a:lnSpc>
                              <a:spcPct val="90000"/>
                            </a:lnSpc>
                          </a:pPr>
                          <a:endParaRPr lang="en-US" altLang="zh-CN" sz="1400" kern="0" dirty="0" smtClean="0">
                            <a:solidFill>
                              <a:srgbClr val="FFFFFF"/>
                            </a:solidFill>
                            <a:latin typeface="微软雅黑" panose="020B0503020204020204" charset="-122"/>
                            <a:ea typeface="微软雅黑" panose="020B0503020204020204" charset="-122"/>
                          </a:endParaRPr>
                        </a:p>
                        <a:p>
                          <a:pPr algn="ctr" defTabSz="1161415">
                            <a:lnSpc>
                              <a:spcPct val="90000"/>
                            </a:lnSpc>
                          </a:pPr>
                          <a:r>
                            <a:rPr lang="zh-CN" altLang="en-US" sz="2400" kern="0" smtClean="0">
                              <a:solidFill>
                                <a:srgbClr val="FFFFFF"/>
                              </a:solidFill>
                              <a:latin typeface="微软雅黑" panose="020B0503020204020204" charset="-122"/>
                              <a:ea typeface="微软雅黑" panose="020B0503020204020204" charset="-122"/>
                            </a:rPr>
                            <a:t>征信数据</a:t>
                          </a:r>
                          <a:endParaRPr lang="en-US" altLang="zh-CN" sz="2400" kern="0" dirty="0">
                            <a:solidFill>
                              <a:srgbClr val="FFFFFF"/>
                            </a:solidFill>
                            <a:latin typeface="微软雅黑" panose="020B0503020204020204" charset="-122"/>
                            <a:ea typeface="微软雅黑" panose="020B0503020204020204" charset="-122"/>
                          </a:endParaRPr>
                        </a:p>
                      </a:txBody>
                      <a:useSpRect/>
                    </a:txSp>
                    <a:style>
                      <a:lnRef idx="1">
                        <a:schemeClr val="accent2"/>
                      </a:lnRef>
                      <a:fillRef idx="3">
                        <a:schemeClr val="accent2"/>
                      </a:fillRef>
                      <a:effectRef idx="2">
                        <a:schemeClr val="accent2"/>
                      </a:effectRef>
                      <a:fontRef idx="minor">
                        <a:schemeClr val="lt1"/>
                      </a:fontRef>
                    </a:style>
                  </a:sp>
                  <a:sp>
                    <a:nvSpPr>
                      <a:cNvPr id="212" name="Rectangle 32"/>
                      <a:cNvSpPr/>
                    </a:nvSpPr>
                    <a:spPr>
                      <a:xfrm>
                        <a:off x="8227592" y="7425949"/>
                        <a:ext cx="1913625" cy="850500"/>
                      </a:xfrm>
                      <a:prstGeom prst="flowChartMagneticDisk">
                        <a:avLst/>
                      </a:prstGeom>
                      <a:ln>
                        <a:solidFill>
                          <a:schemeClr val="accent3">
                            <a:lumMod val="50000"/>
                          </a:schemeClr>
                        </a:solidFill>
                        <a:headEnd type="none" w="med" len="med"/>
                        <a:tailEnd type="none" w="med" len="med"/>
                      </a:ln>
                    </a:spPr>
                    <a:txSp>
                      <a:txBody>
                        <a:bodyPr lIns="0" tIns="58133" rIns="0" bIns="58133" anchor="ctr"/>
                        <a:lstStyle>
                          <a:defPPr>
                            <a:defRPr lang="zh-CN"/>
                          </a:defPPr>
                          <a:lvl1pPr marL="0" algn="l" defTabSz="1550035" rtl="0" eaLnBrk="1" latinLnBrk="0" hangingPunct="1">
                            <a:defRPr sz="3200" kern="1200">
                              <a:solidFill>
                                <a:schemeClr val="lt1"/>
                              </a:solidFill>
                              <a:latin typeface="+mn-lt"/>
                              <a:ea typeface="+mn-ea"/>
                              <a:cs typeface="+mn-cs"/>
                            </a:defRPr>
                          </a:lvl1pPr>
                          <a:lvl2pPr marL="775335" algn="l" defTabSz="1550035" rtl="0" eaLnBrk="1" latinLnBrk="0" hangingPunct="1">
                            <a:defRPr sz="3200" kern="1200">
                              <a:solidFill>
                                <a:schemeClr val="lt1"/>
                              </a:solidFill>
                              <a:latin typeface="+mn-lt"/>
                              <a:ea typeface="+mn-ea"/>
                              <a:cs typeface="+mn-cs"/>
                            </a:defRPr>
                          </a:lvl2pPr>
                          <a:lvl3pPr marL="1550670" algn="l" defTabSz="1550035" rtl="0" eaLnBrk="1" latinLnBrk="0" hangingPunct="1">
                            <a:defRPr sz="3200" kern="1200">
                              <a:solidFill>
                                <a:schemeClr val="lt1"/>
                              </a:solidFill>
                              <a:latin typeface="+mn-lt"/>
                              <a:ea typeface="+mn-ea"/>
                              <a:cs typeface="+mn-cs"/>
                            </a:defRPr>
                          </a:lvl3pPr>
                          <a:lvl4pPr marL="2326005" algn="l" defTabSz="1550035" rtl="0" eaLnBrk="1" latinLnBrk="0" hangingPunct="1">
                            <a:defRPr sz="3200" kern="1200">
                              <a:solidFill>
                                <a:schemeClr val="lt1"/>
                              </a:solidFill>
                              <a:latin typeface="+mn-lt"/>
                              <a:ea typeface="+mn-ea"/>
                              <a:cs typeface="+mn-cs"/>
                            </a:defRPr>
                          </a:lvl4pPr>
                          <a:lvl5pPr marL="3100705" algn="l" defTabSz="1550035" rtl="0" eaLnBrk="1" latinLnBrk="0" hangingPunct="1">
                            <a:defRPr sz="3200" kern="1200">
                              <a:solidFill>
                                <a:schemeClr val="lt1"/>
                              </a:solidFill>
                              <a:latin typeface="+mn-lt"/>
                              <a:ea typeface="+mn-ea"/>
                              <a:cs typeface="+mn-cs"/>
                            </a:defRPr>
                          </a:lvl5pPr>
                          <a:lvl6pPr marL="3876040" algn="l" defTabSz="1550035" rtl="0" eaLnBrk="1" latinLnBrk="0" hangingPunct="1">
                            <a:defRPr sz="3200" kern="1200">
                              <a:solidFill>
                                <a:schemeClr val="lt1"/>
                              </a:solidFill>
                              <a:latin typeface="+mn-lt"/>
                              <a:ea typeface="+mn-ea"/>
                              <a:cs typeface="+mn-cs"/>
                            </a:defRPr>
                          </a:lvl6pPr>
                          <a:lvl7pPr marL="4651375" algn="l" defTabSz="1550035" rtl="0" eaLnBrk="1" latinLnBrk="0" hangingPunct="1">
                            <a:defRPr sz="3200" kern="1200">
                              <a:solidFill>
                                <a:schemeClr val="lt1"/>
                              </a:solidFill>
                              <a:latin typeface="+mn-lt"/>
                              <a:ea typeface="+mn-ea"/>
                              <a:cs typeface="+mn-cs"/>
                            </a:defRPr>
                          </a:lvl7pPr>
                          <a:lvl8pPr marL="5426710" algn="l" defTabSz="1550035" rtl="0" eaLnBrk="1" latinLnBrk="0" hangingPunct="1">
                            <a:defRPr sz="3200" kern="1200">
                              <a:solidFill>
                                <a:schemeClr val="lt1"/>
                              </a:solidFill>
                              <a:latin typeface="+mn-lt"/>
                              <a:ea typeface="+mn-ea"/>
                              <a:cs typeface="+mn-cs"/>
                            </a:defRPr>
                          </a:lvl8pPr>
                          <a:lvl9pPr marL="6202045" algn="l" defTabSz="1550035" rtl="0" eaLnBrk="1" latinLnBrk="0" hangingPunct="1">
                            <a:defRPr sz="3200" kern="1200">
                              <a:solidFill>
                                <a:schemeClr val="lt1"/>
                              </a:solidFill>
                              <a:latin typeface="+mn-lt"/>
                              <a:ea typeface="+mn-ea"/>
                              <a:cs typeface="+mn-cs"/>
                            </a:defRPr>
                          </a:lvl9pPr>
                        </a:lstStyle>
                        <a:p>
                          <a:pPr algn="ctr" defTabSz="1161415">
                            <a:lnSpc>
                              <a:spcPct val="90000"/>
                            </a:lnSpc>
                          </a:pPr>
                          <a:endParaRPr lang="en-US" altLang="zh-CN" sz="1400" kern="0" dirty="0" smtClean="0">
                            <a:solidFill>
                              <a:srgbClr val="FFFFFF"/>
                            </a:solidFill>
                            <a:latin typeface="微软雅黑" panose="020B0503020204020204" charset="-122"/>
                            <a:ea typeface="微软雅黑" panose="020B0503020204020204" charset="-122"/>
                          </a:endParaRPr>
                        </a:p>
                        <a:p>
                          <a:pPr algn="ctr" defTabSz="1161415">
                            <a:lnSpc>
                              <a:spcPct val="90000"/>
                            </a:lnSpc>
                          </a:pPr>
                          <a:r>
                            <a:rPr lang="zh-CN" altLang="en-US" sz="2400" kern="0" smtClean="0">
                              <a:solidFill>
                                <a:srgbClr val="FFFFFF"/>
                              </a:solidFill>
                              <a:latin typeface="微软雅黑" panose="020B0503020204020204" charset="-122"/>
                              <a:ea typeface="微软雅黑" panose="020B0503020204020204" charset="-122"/>
                            </a:rPr>
                            <a:t>流程数据</a:t>
                          </a:r>
                          <a:endParaRPr lang="en-US" altLang="zh-CN" sz="2400" kern="0" dirty="0">
                            <a:solidFill>
                              <a:srgbClr val="FFFFFF"/>
                            </a:solidFill>
                            <a:latin typeface="微软雅黑" panose="020B0503020204020204" charset="-122"/>
                            <a:ea typeface="微软雅黑" panose="020B0503020204020204" charset="-122"/>
                          </a:endParaRPr>
                        </a:p>
                      </a:txBody>
                      <a:useSpRect/>
                    </a:txSp>
                    <a:style>
                      <a:lnRef idx="1">
                        <a:schemeClr val="accent2"/>
                      </a:lnRef>
                      <a:fillRef idx="3">
                        <a:schemeClr val="accent2"/>
                      </a:fillRef>
                      <a:effectRef idx="2">
                        <a:schemeClr val="accent2"/>
                      </a:effectRef>
                      <a:fontRef idx="minor">
                        <a:schemeClr val="lt1"/>
                      </a:fontRef>
                    </a:style>
                  </a:sp>
                  <a:sp>
                    <a:nvSpPr>
                      <a:cNvPr id="213" name="Rectangle 32"/>
                      <a:cNvSpPr/>
                    </a:nvSpPr>
                    <a:spPr>
                      <a:xfrm>
                        <a:off x="10237922" y="7425949"/>
                        <a:ext cx="1913625" cy="850500"/>
                      </a:xfrm>
                      <a:prstGeom prst="flowChartMagneticDisk">
                        <a:avLst/>
                      </a:prstGeom>
                      <a:ln>
                        <a:solidFill>
                          <a:schemeClr val="accent3">
                            <a:lumMod val="50000"/>
                          </a:schemeClr>
                        </a:solidFill>
                        <a:headEnd type="none" w="med" len="med"/>
                        <a:tailEnd type="none" w="med" len="med"/>
                      </a:ln>
                    </a:spPr>
                    <a:txSp>
                      <a:txBody>
                        <a:bodyPr lIns="0" tIns="58133" rIns="0" bIns="58133" anchor="ctr"/>
                        <a:lstStyle>
                          <a:defPPr>
                            <a:defRPr lang="zh-CN"/>
                          </a:defPPr>
                          <a:lvl1pPr marL="0" algn="l" defTabSz="1550035" rtl="0" eaLnBrk="1" latinLnBrk="0" hangingPunct="1">
                            <a:defRPr sz="3200" kern="1200">
                              <a:solidFill>
                                <a:schemeClr val="lt1"/>
                              </a:solidFill>
                              <a:latin typeface="+mn-lt"/>
                              <a:ea typeface="+mn-ea"/>
                              <a:cs typeface="+mn-cs"/>
                            </a:defRPr>
                          </a:lvl1pPr>
                          <a:lvl2pPr marL="775335" algn="l" defTabSz="1550035" rtl="0" eaLnBrk="1" latinLnBrk="0" hangingPunct="1">
                            <a:defRPr sz="3200" kern="1200">
                              <a:solidFill>
                                <a:schemeClr val="lt1"/>
                              </a:solidFill>
                              <a:latin typeface="+mn-lt"/>
                              <a:ea typeface="+mn-ea"/>
                              <a:cs typeface="+mn-cs"/>
                            </a:defRPr>
                          </a:lvl2pPr>
                          <a:lvl3pPr marL="1550670" algn="l" defTabSz="1550035" rtl="0" eaLnBrk="1" latinLnBrk="0" hangingPunct="1">
                            <a:defRPr sz="3200" kern="1200">
                              <a:solidFill>
                                <a:schemeClr val="lt1"/>
                              </a:solidFill>
                              <a:latin typeface="+mn-lt"/>
                              <a:ea typeface="+mn-ea"/>
                              <a:cs typeface="+mn-cs"/>
                            </a:defRPr>
                          </a:lvl3pPr>
                          <a:lvl4pPr marL="2326005" algn="l" defTabSz="1550035" rtl="0" eaLnBrk="1" latinLnBrk="0" hangingPunct="1">
                            <a:defRPr sz="3200" kern="1200">
                              <a:solidFill>
                                <a:schemeClr val="lt1"/>
                              </a:solidFill>
                              <a:latin typeface="+mn-lt"/>
                              <a:ea typeface="+mn-ea"/>
                              <a:cs typeface="+mn-cs"/>
                            </a:defRPr>
                          </a:lvl4pPr>
                          <a:lvl5pPr marL="3100705" algn="l" defTabSz="1550035" rtl="0" eaLnBrk="1" latinLnBrk="0" hangingPunct="1">
                            <a:defRPr sz="3200" kern="1200">
                              <a:solidFill>
                                <a:schemeClr val="lt1"/>
                              </a:solidFill>
                              <a:latin typeface="+mn-lt"/>
                              <a:ea typeface="+mn-ea"/>
                              <a:cs typeface="+mn-cs"/>
                            </a:defRPr>
                          </a:lvl5pPr>
                          <a:lvl6pPr marL="3876040" algn="l" defTabSz="1550035" rtl="0" eaLnBrk="1" latinLnBrk="0" hangingPunct="1">
                            <a:defRPr sz="3200" kern="1200">
                              <a:solidFill>
                                <a:schemeClr val="lt1"/>
                              </a:solidFill>
                              <a:latin typeface="+mn-lt"/>
                              <a:ea typeface="+mn-ea"/>
                              <a:cs typeface="+mn-cs"/>
                            </a:defRPr>
                          </a:lvl6pPr>
                          <a:lvl7pPr marL="4651375" algn="l" defTabSz="1550035" rtl="0" eaLnBrk="1" latinLnBrk="0" hangingPunct="1">
                            <a:defRPr sz="3200" kern="1200">
                              <a:solidFill>
                                <a:schemeClr val="lt1"/>
                              </a:solidFill>
                              <a:latin typeface="+mn-lt"/>
                              <a:ea typeface="+mn-ea"/>
                              <a:cs typeface="+mn-cs"/>
                            </a:defRPr>
                          </a:lvl7pPr>
                          <a:lvl8pPr marL="5426710" algn="l" defTabSz="1550035" rtl="0" eaLnBrk="1" latinLnBrk="0" hangingPunct="1">
                            <a:defRPr sz="3200" kern="1200">
                              <a:solidFill>
                                <a:schemeClr val="lt1"/>
                              </a:solidFill>
                              <a:latin typeface="+mn-lt"/>
                              <a:ea typeface="+mn-ea"/>
                              <a:cs typeface="+mn-cs"/>
                            </a:defRPr>
                          </a:lvl8pPr>
                          <a:lvl9pPr marL="6202045" algn="l" defTabSz="1550035" rtl="0" eaLnBrk="1" latinLnBrk="0" hangingPunct="1">
                            <a:defRPr sz="3200" kern="1200">
                              <a:solidFill>
                                <a:schemeClr val="lt1"/>
                              </a:solidFill>
                              <a:latin typeface="+mn-lt"/>
                              <a:ea typeface="+mn-ea"/>
                              <a:cs typeface="+mn-cs"/>
                            </a:defRPr>
                          </a:lvl9pPr>
                        </a:lstStyle>
                        <a:p>
                          <a:pPr algn="ctr" defTabSz="1161415">
                            <a:lnSpc>
                              <a:spcPct val="90000"/>
                            </a:lnSpc>
                          </a:pPr>
                          <a:r>
                            <a:rPr lang="zh-CN" altLang="en-US" sz="2400" kern="0" smtClean="0">
                              <a:solidFill>
                                <a:srgbClr val="FFFFFF"/>
                              </a:solidFill>
                              <a:latin typeface="微软雅黑" panose="020B0503020204020204" charset="-122"/>
                              <a:ea typeface="微软雅黑" panose="020B0503020204020204" charset="-122"/>
                            </a:rPr>
                            <a:t>历史数据</a:t>
                          </a:r>
                          <a:endParaRPr lang="en-US" altLang="zh-CN" sz="2400" kern="0" dirty="0">
                            <a:solidFill>
                              <a:srgbClr val="FFFFFF"/>
                            </a:solidFill>
                            <a:latin typeface="微软雅黑" panose="020B0503020204020204" charset="-122"/>
                            <a:ea typeface="微软雅黑" panose="020B0503020204020204" charset="-122"/>
                          </a:endParaRPr>
                        </a:p>
                      </a:txBody>
                      <a:useSpRect/>
                    </a:txSp>
                    <a:style>
                      <a:lnRef idx="1">
                        <a:schemeClr val="accent2"/>
                      </a:lnRef>
                      <a:fillRef idx="3">
                        <a:schemeClr val="accent2"/>
                      </a:fillRef>
                      <a:effectRef idx="2">
                        <a:schemeClr val="accent2"/>
                      </a:effectRef>
                      <a:fontRef idx="minor">
                        <a:schemeClr val="lt1"/>
                      </a:fontRef>
                    </a:style>
                  </a:sp>
                  <a:grpSp>
                    <a:nvGrpSpPr>
                      <a:cNvPr id="7" name="组合 213"/>
                      <a:cNvGrpSpPr/>
                    </a:nvGrpSpPr>
                    <a:grpSpPr>
                      <a:xfrm>
                        <a:off x="4125963" y="950046"/>
                        <a:ext cx="1823203" cy="1627690"/>
                        <a:chOff x="1402814" y="685791"/>
                        <a:chExt cx="1028968" cy="1033454"/>
                      </a:xfrm>
                    </a:grpSpPr>
                    <a:pic>
                      <a:nvPicPr>
                        <a:cNvPr id="215" name="Picture 32" descr="C:\Users\arib\Pictures\Presentation Stuff\Platform2.png"/>
                        <a:cNvPicPr>
                          <a:picLocks noChangeAspect="1" noChangeArrowheads="1"/>
                        </a:cNvPicPr>
                      </a:nvPicPr>
                      <a:blipFill>
                        <a:blip r:embed="rId8" cstate="print"/>
                        <a:srcRect/>
                        <a:stretch>
                          <a:fillRect/>
                        </a:stretch>
                      </a:blipFill>
                      <a:spPr bwMode="auto">
                        <a:xfrm flipH="1">
                          <a:off x="1402814" y="1085843"/>
                          <a:ext cx="890075" cy="568361"/>
                        </a:xfrm>
                        <a:prstGeom prst="rect">
                          <a:avLst/>
                        </a:prstGeom>
                        <a:noFill/>
                      </a:spPr>
                    </a:pic>
                    <a:sp>
                      <a:nvSpPr>
                        <a:cNvPr id="216" name="Rectangle 34"/>
                        <a:cNvSpPr/>
                      </a:nvSpPr>
                      <a:spPr>
                        <a:xfrm>
                          <a:off x="1402814" y="1305979"/>
                          <a:ext cx="1028968" cy="413266"/>
                        </a:xfrm>
                        <a:prstGeom prst="rect">
                          <a:avLst/>
                        </a:prstGeom>
                      </a:spPr>
                      <a:txSp>
                        <a:txBody>
                          <a:bodyPr spcFirstLastPara="1" wrap="square" lIns="68586" tIns="34294" rIns="68586" bIns="34294" numCol="1">
                            <a:prstTxWarp prst="textArchDown">
                              <a:avLst/>
                            </a:prstTxWarp>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a:r>
                              <a:rPr lang="zh-CN" altLang="en-US" sz="2400" dirty="0" smtClean="0">
                                <a:latin typeface="微软雅黑" panose="020B0503020204020204" charset="-122"/>
                                <a:ea typeface="微软雅黑" panose="020B0503020204020204" charset="-122"/>
                                <a:cs typeface="Arial" panose="020B0604020202020204" pitchFamily="34" charset="0"/>
                              </a:rPr>
                              <a:t>审批岗</a:t>
                            </a:r>
                            <a:endParaRPr lang="en-US" sz="2400" dirty="0">
                              <a:latin typeface="微软雅黑" panose="020B0503020204020204" charset="-122"/>
                              <a:ea typeface="微软雅黑" panose="020B0503020204020204" charset="-122"/>
                              <a:cs typeface="Arial" panose="020B0604020202020204" pitchFamily="34" charset="0"/>
                            </a:endParaRPr>
                          </a:p>
                        </a:txBody>
                        <a:useSpRect/>
                      </a:txSp>
                    </a:sp>
                    <a:pic>
                      <a:nvPicPr>
                        <a:cNvPr id="217" name="Picture 47" descr="C:\Users\dfarmer\AppData\Local\Microsoft\Windows\Temporary Internet Files\Content.IE5\SU2WNKY3\MCj04348740000[1].png"/>
                        <a:cNvPicPr>
                          <a:picLocks noChangeAspect="1" noChangeArrowheads="1"/>
                        </a:cNvPicPr>
                      </a:nvPicPr>
                      <a:blipFill>
                        <a:blip r:embed="rId9" cstate="print"/>
                        <a:srcRect/>
                        <a:stretch>
                          <a:fillRect/>
                        </a:stretch>
                      </a:blipFill>
                      <a:spPr bwMode="auto">
                        <a:xfrm flipH="1">
                          <a:off x="1574309" y="685791"/>
                          <a:ext cx="684179" cy="684000"/>
                        </a:xfrm>
                        <a:prstGeom prst="rect">
                          <a:avLst/>
                        </a:prstGeom>
                        <a:noFill/>
                      </a:spPr>
                    </a:pic>
                  </a:grpSp>
                  <a:grpSp>
                    <a:nvGrpSpPr>
                      <a:cNvPr id="8" name="组合 231"/>
                      <a:cNvGrpSpPr/>
                    </a:nvGrpSpPr>
                    <a:grpSpPr>
                      <a:xfrm>
                        <a:off x="6151230" y="937438"/>
                        <a:ext cx="1823203" cy="1650372"/>
                        <a:chOff x="3174220" y="595199"/>
                        <a:chExt cx="1028968" cy="1047855"/>
                      </a:xfrm>
                    </a:grpSpPr>
                    <a:pic>
                      <a:nvPicPr>
                        <a:cNvPr id="218" name="Picture 33" descr="C:\Users\arib\Pictures\Presentation Stuff\Platform2.png"/>
                        <a:cNvPicPr>
                          <a:picLocks noChangeAspect="1" noChangeArrowheads="1"/>
                        </a:cNvPicPr>
                      </a:nvPicPr>
                      <a:blipFill>
                        <a:blip r:embed="rId8" cstate="print"/>
                        <a:srcRect/>
                        <a:stretch>
                          <a:fillRect/>
                        </a:stretch>
                      </a:blipFill>
                      <a:spPr bwMode="auto">
                        <a:xfrm flipH="1">
                          <a:off x="3247393" y="1034432"/>
                          <a:ext cx="789282" cy="537184"/>
                        </a:xfrm>
                        <a:prstGeom prst="rect">
                          <a:avLst/>
                        </a:prstGeom>
                        <a:noFill/>
                      </a:spPr>
                    </a:pic>
                    <a:pic>
                      <a:nvPicPr>
                        <a:cNvPr id="219" name="Picture 35" descr="C:\Users\mattande\AppData\Local\Microsoft\Windows\Temporary Internet Files\Content.IE5\YFBK23JN\MCj04326240000[1].png"/>
                        <a:cNvPicPr>
                          <a:picLocks noChangeAspect="1" noChangeArrowheads="1"/>
                        </a:cNvPicPr>
                      </a:nvPicPr>
                      <a:blipFill>
                        <a:blip r:embed="rId10" cstate="print"/>
                        <a:srcRect/>
                        <a:stretch>
                          <a:fillRect/>
                        </a:stretch>
                      </a:blipFill>
                      <a:spPr bwMode="auto">
                        <a:xfrm flipH="1">
                          <a:off x="3352327" y="595199"/>
                          <a:ext cx="648169" cy="690665"/>
                        </a:xfrm>
                        <a:prstGeom prst="rect">
                          <a:avLst/>
                        </a:prstGeom>
                        <a:noFill/>
                      </a:spPr>
                    </a:pic>
                    <a:sp>
                      <a:nvSpPr>
                        <a:cNvPr id="220" name="Rectangle 36"/>
                        <a:cNvSpPr/>
                      </a:nvSpPr>
                      <a:spPr>
                        <a:xfrm>
                          <a:off x="3174220" y="1202578"/>
                          <a:ext cx="1028968" cy="440476"/>
                        </a:xfrm>
                        <a:prstGeom prst="rect">
                          <a:avLst/>
                        </a:prstGeom>
                      </a:spPr>
                      <a:txSp>
                        <a:txBody>
                          <a:bodyPr spcFirstLastPara="1" wrap="square" lIns="68586" tIns="34294" rIns="68586" bIns="34294" numCol="1">
                            <a:prstTxWarp prst="textArchDown">
                              <a:avLst/>
                            </a:prstTxWarp>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a:r>
                              <a:rPr lang="zh-CN" altLang="en-US" sz="2400" dirty="0" smtClean="0">
                                <a:latin typeface="微软雅黑" panose="020B0503020204020204" charset="-122"/>
                                <a:ea typeface="微软雅黑" panose="020B0503020204020204" charset="-122"/>
                                <a:cs typeface="Arial" panose="020B0604020202020204" pitchFamily="34" charset="0"/>
                              </a:rPr>
                              <a:t>调查岗</a:t>
                            </a:r>
                            <a:endParaRPr lang="en-US" altLang="en-US" sz="2400" dirty="0">
                              <a:latin typeface="微软雅黑" panose="020B0503020204020204" charset="-122"/>
                              <a:ea typeface="微软雅黑" panose="020B0503020204020204" charset="-122"/>
                              <a:cs typeface="Arial" panose="020B0604020202020204" pitchFamily="34" charset="0"/>
                            </a:endParaRPr>
                          </a:p>
                        </a:txBody>
                        <a:useSpRect/>
                      </a:txSp>
                    </a:sp>
                  </a:grpSp>
                  <a:grpSp>
                    <a:nvGrpSpPr>
                      <a:cNvPr id="9" name="组合 229"/>
                      <a:cNvGrpSpPr/>
                    </a:nvGrpSpPr>
                    <a:grpSpPr>
                      <a:xfrm>
                        <a:off x="8303077" y="900099"/>
                        <a:ext cx="1823203" cy="1673523"/>
                        <a:chOff x="4471726" y="571484"/>
                        <a:chExt cx="1028968" cy="1062554"/>
                      </a:xfrm>
                    </a:grpSpPr>
                    <a:pic>
                      <a:nvPicPr>
                        <a:cNvPr id="221" name="Picture 42" descr="C:\Users\arib\Pictures\Presentation Stuff\Platform3.png"/>
                        <a:cNvPicPr>
                          <a:picLocks noChangeAspect="1" noChangeArrowheads="1"/>
                        </a:cNvPicPr>
                      </a:nvPicPr>
                      <a:blipFill>
                        <a:blip r:embed="rId11" cstate="print"/>
                        <a:srcRect/>
                        <a:stretch>
                          <a:fillRect/>
                        </a:stretch>
                      </a:blipFill>
                      <a:spPr bwMode="auto">
                        <a:xfrm flipH="1">
                          <a:off x="4493739" y="928674"/>
                          <a:ext cx="949791" cy="664908"/>
                        </a:xfrm>
                        <a:prstGeom prst="rect">
                          <a:avLst/>
                        </a:prstGeom>
                        <a:noFill/>
                      </a:spPr>
                    </a:pic>
                    <a:sp>
                      <a:nvSpPr>
                        <a:cNvPr id="222" name="Rectangle 43"/>
                        <a:cNvSpPr/>
                      </a:nvSpPr>
                      <a:spPr>
                        <a:xfrm>
                          <a:off x="4471726" y="1220772"/>
                          <a:ext cx="1028968" cy="413266"/>
                        </a:xfrm>
                        <a:prstGeom prst="rect">
                          <a:avLst/>
                        </a:prstGeom>
                      </a:spPr>
                      <a:txSp>
                        <a:txBody>
                          <a:bodyPr spcFirstLastPara="1" wrap="square" lIns="68586" tIns="34294" rIns="68586" bIns="34294" numCol="1">
                            <a:prstTxWarp prst="textArchDown">
                              <a:avLst/>
                            </a:prstTxWarp>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a:r>
                              <a:rPr lang="zh-CN" altLang="en-US" sz="2400" dirty="0" smtClean="0">
                                <a:latin typeface="微软雅黑" panose="020B0503020204020204" charset="-122"/>
                                <a:ea typeface="微软雅黑" panose="020B0503020204020204" charset="-122"/>
                                <a:cs typeface="Arial" panose="020B0604020202020204" pitchFamily="34" charset="0"/>
                              </a:rPr>
                              <a:t>分行</a:t>
                            </a:r>
                            <a:endParaRPr lang="en-US" altLang="en-US" sz="2400" dirty="0">
                              <a:latin typeface="微软雅黑" panose="020B0503020204020204" charset="-122"/>
                              <a:ea typeface="微软雅黑" panose="020B0503020204020204" charset="-122"/>
                              <a:cs typeface="Arial" panose="020B0604020202020204" pitchFamily="34" charset="0"/>
                            </a:endParaRPr>
                          </a:p>
                        </a:txBody>
                        <a:useSpRect/>
                      </a:txSp>
                    </a:sp>
                    <a:pic>
                      <a:nvPicPr>
                        <a:cNvPr id="223" name="Picture 44" descr="C:\Users\mattande\AppData\Local\Microsoft\Windows\Temporary Internet Files\Content.IE5\YFBK23JN\MCj04339410000[1].png"/>
                        <a:cNvPicPr>
                          <a:picLocks noChangeAspect="1" noChangeArrowheads="1"/>
                        </a:cNvPicPr>
                      </a:nvPicPr>
                      <a:blipFill>
                        <a:blip r:embed="rId12" cstate="print"/>
                        <a:srcRect/>
                        <a:stretch>
                          <a:fillRect/>
                        </a:stretch>
                      </a:blipFill>
                      <a:spPr bwMode="auto">
                        <a:xfrm>
                          <a:off x="4643438" y="571484"/>
                          <a:ext cx="684178" cy="684000"/>
                        </a:xfrm>
                        <a:prstGeom prst="rect">
                          <a:avLst/>
                        </a:prstGeom>
                        <a:noFill/>
                      </a:spPr>
                    </a:pic>
                  </a:grpSp>
                  <a:grpSp>
                    <a:nvGrpSpPr>
                      <a:cNvPr id="10" name="组合 230"/>
                      <a:cNvGrpSpPr/>
                    </a:nvGrpSpPr>
                    <a:grpSpPr>
                      <a:xfrm>
                        <a:off x="10075186" y="900100"/>
                        <a:ext cx="1823203" cy="1673707"/>
                        <a:chOff x="5500694" y="571484"/>
                        <a:chExt cx="1028968" cy="1062671"/>
                      </a:xfrm>
                    </a:grpSpPr>
                    <a:pic>
                      <a:nvPicPr>
                        <a:cNvPr id="227" name="Picture 37" descr="C:\Users\arib\Pictures\Presentation Stuff\Platform4.png"/>
                        <a:cNvPicPr>
                          <a:picLocks noChangeAspect="1" noChangeArrowheads="1"/>
                        </a:cNvPicPr>
                      </a:nvPicPr>
                      <a:blipFill>
                        <a:blip r:embed="rId13" cstate="print"/>
                        <a:srcRect/>
                        <a:stretch>
                          <a:fillRect/>
                        </a:stretch>
                      </a:blipFill>
                      <a:spPr bwMode="auto">
                        <a:xfrm flipH="1">
                          <a:off x="5586449" y="1071550"/>
                          <a:ext cx="857473" cy="477573"/>
                        </a:xfrm>
                        <a:prstGeom prst="rect">
                          <a:avLst/>
                        </a:prstGeom>
                        <a:noFill/>
                      </a:spPr>
                    </a:pic>
                    <a:sp>
                      <a:nvSpPr>
                        <a:cNvPr id="228" name="Rectangle 38"/>
                        <a:cNvSpPr/>
                      </a:nvSpPr>
                      <a:spPr>
                        <a:xfrm>
                          <a:off x="5500694" y="1220889"/>
                          <a:ext cx="1028968" cy="413266"/>
                        </a:xfrm>
                        <a:prstGeom prst="rect">
                          <a:avLst/>
                        </a:prstGeom>
                      </a:spPr>
                      <a:txSp>
                        <a:txBody>
                          <a:bodyPr spcFirstLastPara="1" wrap="square" lIns="68586" tIns="34294" rIns="68586" bIns="34294" numCol="1">
                            <a:prstTxWarp prst="textArchDown">
                              <a:avLst/>
                            </a:prstTxWarp>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a:r>
                              <a:rPr lang="zh-CN" altLang="en-US" sz="2400" dirty="0" smtClean="0">
                                <a:latin typeface="微软雅黑" panose="020B0503020204020204" charset="-122"/>
                                <a:ea typeface="微软雅黑" panose="020B0503020204020204" charset="-122"/>
                                <a:cs typeface="Arial" panose="020B0604020202020204" pitchFamily="34" charset="0"/>
                              </a:rPr>
                              <a:t>  管理岗</a:t>
                            </a:r>
                            <a:endParaRPr lang="en-US" altLang="en-US" sz="2400" dirty="0">
                              <a:latin typeface="微软雅黑" panose="020B0503020204020204" charset="-122"/>
                              <a:ea typeface="微软雅黑" panose="020B0503020204020204" charset="-122"/>
                              <a:cs typeface="Arial" panose="020B0604020202020204" pitchFamily="34" charset="0"/>
                            </a:endParaRPr>
                          </a:p>
                        </a:txBody>
                        <a:useSpRect/>
                      </a:txSp>
                    </a:sp>
                    <a:pic>
                      <a:nvPicPr>
                        <a:cNvPr id="229" name="Picture 39" descr="C:\Users\mattande\AppData\Local\Microsoft\Windows\Temporary Internet Files\Content.IE5\WJX2YXAZ\MCj04339420000[1].png"/>
                        <a:cNvPicPr>
                          <a:picLocks noChangeAspect="1" noChangeArrowheads="1"/>
                        </a:cNvPicPr>
                      </a:nvPicPr>
                      <a:blipFill>
                        <a:blip r:embed="rId14" cstate="print"/>
                        <a:srcRect/>
                        <a:stretch>
                          <a:fillRect/>
                        </a:stretch>
                      </a:blipFill>
                      <a:spPr bwMode="auto">
                        <a:xfrm>
                          <a:off x="5700780" y="571484"/>
                          <a:ext cx="720188" cy="720000"/>
                        </a:xfrm>
                        <a:prstGeom prst="rect">
                          <a:avLst/>
                        </a:prstGeom>
                        <a:noFill/>
                      </a:spPr>
                    </a:pic>
                  </a:grpSp>
                  <a:grpSp>
                    <a:nvGrpSpPr>
                      <a:cNvPr id="11" name="组合 232"/>
                      <a:cNvGrpSpPr/>
                    </a:nvGrpSpPr>
                    <a:grpSpPr>
                      <a:xfrm>
                        <a:off x="379681" y="2587812"/>
                        <a:ext cx="1786521" cy="1350178"/>
                        <a:chOff x="127000" y="5265800"/>
                        <a:chExt cx="1008266" cy="1008000"/>
                      </a:xfrm>
                    </a:grpSpPr>
                    <a:sp>
                      <a:nvSpPr>
                        <a:cNvPr id="234" name="Rectangle 2"/>
                        <a:cNvSpPr>
                          <a:spLocks noChangeAspect="1"/>
                        </a:cNvSpPr>
                      </a:nvSpPr>
                      <a:spPr bwMode="auto">
                        <a:xfrm>
                          <a:off x="127000" y="5265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smtClean="0">
                                <a:gradFill>
                                  <a:gsLst>
                                    <a:gs pos="0">
                                      <a:srgbClr val="FFFFFF"/>
                                    </a:gs>
                                    <a:gs pos="100000">
                                      <a:srgbClr val="FFFFFF"/>
                                    </a:gs>
                                  </a:gsLst>
                                  <a:lin ang="5400000" scaled="0"/>
                                </a:gradFill>
                                <a:latin typeface="微软雅黑" panose="020B0503020204020204" charset="-122"/>
                                <a:ea typeface="微软雅黑" panose="020B0503020204020204" charset="-122"/>
                              </a:rPr>
                              <a:t>外包厂商</a:t>
                            </a:r>
                            <a:endPar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endParaRPr>
                          </a:p>
                          <a:p>
                            <a:pPr algn="ctr" defTabSz="1161415" fontAlgn="base">
                              <a:spcBef>
                                <a:spcPct val="0"/>
                              </a:spcBef>
                              <a:spcAft>
                                <a:spcPct val="0"/>
                              </a:spcAft>
                            </a:pPr>
                            <a:endParaRPr lang="en-US" altLang="en-US" sz="9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235" name="Picture 5"/>
                        <a:cNvPicPr>
                          <a:picLocks noChangeAspect="1" noChangeArrowheads="1"/>
                        </a:cNvPicPr>
                      </a:nvPicPr>
                      <a:blipFill>
                        <a:blip r:embed="rId15" cstate="print"/>
                        <a:stretch>
                          <a:fillRect/>
                        </a:stretch>
                      </a:blipFill>
                      <a:spPr bwMode="auto">
                        <a:xfrm>
                          <a:off x="324298" y="5338562"/>
                          <a:ext cx="558352" cy="432000"/>
                        </a:xfrm>
                        <a:prstGeom prst="rect">
                          <a:avLst/>
                        </a:prstGeom>
                        <a:noFill/>
                        <a:ln>
                          <a:noFill/>
                        </a:ln>
                        <a:effectLst/>
                      </a:spPr>
                    </a:pic>
                  </a:grpSp>
                  <a:grpSp>
                    <a:nvGrpSpPr>
                      <a:cNvPr id="12" name="组合 240"/>
                      <a:cNvGrpSpPr/>
                    </a:nvGrpSpPr>
                    <a:grpSpPr>
                      <a:xfrm>
                        <a:off x="311935" y="7200917"/>
                        <a:ext cx="1839855" cy="1350176"/>
                        <a:chOff x="96900" y="3013076"/>
                        <a:chExt cx="1038366" cy="1028724"/>
                      </a:xfrm>
                    </a:grpSpPr>
                    <a:sp>
                      <a:nvSpPr>
                        <a:cNvPr id="242" name="Rectangle 6"/>
                        <a:cNvSpPr/>
                      </a:nvSpPr>
                      <a:spPr>
                        <a:xfrm>
                          <a:off x="96900" y="3581768"/>
                          <a:ext cx="1008000" cy="386926"/>
                        </a:xfrm>
                        <a:prstGeom prst="rect">
                          <a:avLst/>
                        </a:prstGeom>
                        <a:noFill/>
                      </a:spPr>
                      <a:txSp>
                        <a:txBody>
                          <a:bodyPr wrap="square">
                            <a:spAutoFit/>
                          </a:bodyPr>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marL="1905" lvl="2" algn="ctr" fontAlgn="base">
                              <a:buClr>
                                <a:srgbClr val="8E499C"/>
                              </a:buClr>
                              <a:buSzPct val="100000"/>
                              <a:tabLst>
                                <a:tab pos="5812790" algn="r"/>
                              </a:tabLst>
                            </a:pPr>
                            <a:r>
                              <a:rPr lang="zh-CN" altLang="en-US" sz="2700" kern="0" dirty="0" smtClean="0">
                                <a:solidFill>
                                  <a:schemeClr val="bg1"/>
                                </a:solidFill>
                                <a:latin typeface="微软雅黑" panose="020B0503020204020204" charset="-122"/>
                                <a:ea typeface="微软雅黑" panose="020B0503020204020204" charset="-122"/>
                                <a:sym typeface="Wingdings" panose="05000000000000000000" charset="2"/>
                              </a:rPr>
                              <a:t>数据文件</a:t>
                            </a:r>
                            <a:endParaRPr lang="en-US" altLang="en-US" sz="2700" kern="0" dirty="0">
                              <a:solidFill>
                                <a:schemeClr val="bg1"/>
                              </a:solidFill>
                              <a:latin typeface="微软雅黑" panose="020B0503020204020204" charset="-122"/>
                              <a:ea typeface="微软雅黑" panose="020B0503020204020204" charset="-122"/>
                              <a:sym typeface="Wingdings" panose="05000000000000000000" charset="2"/>
                            </a:endParaRPr>
                          </a:p>
                        </a:txBody>
                        <a:useSpRect/>
                      </a:txSp>
                    </a:sp>
                    <a:sp>
                      <a:nvSpPr>
                        <a:cNvPr id="243" name="Rectangle 2"/>
                        <a:cNvSpPr>
                          <a:spLocks noChangeAspect="1"/>
                        </a:cNvSpPr>
                      </a:nvSpPr>
                      <a:spPr bwMode="auto">
                        <a:xfrm>
                          <a:off x="127000" y="3033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rPr>
                              <a:t>核心系统</a:t>
                            </a:r>
                            <a:endParaRPr lang="en-US" altLang="en-US" sz="27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244" name="图片 243" descr="图片1.png"/>
                        <a:cNvPicPr>
                          <a:picLocks noChangeAspect="1"/>
                        </a:cNvPicPr>
                      </a:nvPicPr>
                      <a:blipFill>
                        <a:blip r:embed="rId16"/>
                        <a:stretch>
                          <a:fillRect/>
                        </a:stretch>
                      </a:blipFill>
                      <a:spPr>
                        <a:xfrm>
                          <a:off x="230188" y="3013076"/>
                          <a:ext cx="742643" cy="576000"/>
                        </a:xfrm>
                        <a:prstGeom prst="rect">
                          <a:avLst/>
                        </a:prstGeom>
                      </a:spPr>
                    </a:pic>
                  </a:grpSp>
                  <a:grpSp>
                    <a:nvGrpSpPr>
                      <a:cNvPr id="13" name="组合 248"/>
                      <a:cNvGrpSpPr/>
                    </a:nvGrpSpPr>
                    <a:grpSpPr>
                      <a:xfrm>
                        <a:off x="379681" y="4163029"/>
                        <a:ext cx="1786521" cy="1362571"/>
                        <a:chOff x="7997159" y="1917800"/>
                        <a:chExt cx="1008266" cy="1008000"/>
                      </a:xfrm>
                    </a:grpSpPr>
                    <a:sp>
                      <a:nvSpPr>
                        <a:cNvPr id="250" name="Rectangle 2"/>
                        <a:cNvSpPr>
                          <a:spLocks noChangeAspect="1"/>
                        </a:cNvSpPr>
                      </a:nvSpPr>
                      <a:spPr bwMode="auto">
                        <a:xfrm>
                          <a:off x="7997159" y="1917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smtClean="0">
                                <a:gradFill>
                                  <a:gsLst>
                                    <a:gs pos="0">
                                      <a:srgbClr val="FFFFFF"/>
                                    </a:gs>
                                    <a:gs pos="100000">
                                      <a:srgbClr val="FFFFFF"/>
                                    </a:gs>
                                  </a:gsLst>
                                  <a:lin ang="5400000" scaled="0"/>
                                </a:gradFill>
                                <a:latin typeface="微软雅黑" panose="020B0503020204020204" charset="-122"/>
                                <a:ea typeface="微软雅黑" panose="020B0503020204020204" charset="-122"/>
                              </a:rPr>
                              <a:t>电子渠道</a:t>
                            </a:r>
                            <a:endParaRPr lang="zh-CN" altLang="en-US"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endParaRPr>
                          </a:p>
                          <a:p>
                            <a:pPr algn="ctr" defTabSz="1161415" fontAlgn="base">
                              <a:spcBef>
                                <a:spcPct val="0"/>
                              </a:spcBef>
                              <a:spcAft>
                                <a:spcPct val="0"/>
                              </a:spcAft>
                            </a:pPr>
                            <a:endParaRPr lang="en-US" altLang="en-US" sz="9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251" name="图片 250" descr="图片4.png"/>
                        <a:cNvPicPr>
                          <a:picLocks noChangeAspect="1"/>
                        </a:cNvPicPr>
                      </a:nvPicPr>
                      <a:blipFill>
                        <a:blip r:embed="rId17"/>
                        <a:stretch>
                          <a:fillRect/>
                        </a:stretch>
                      </a:blipFill>
                      <a:spPr>
                        <a:xfrm>
                          <a:off x="8216900" y="2038200"/>
                          <a:ext cx="577565" cy="324000"/>
                        </a:xfrm>
                        <a:prstGeom prst="rect">
                          <a:avLst/>
                        </a:prstGeom>
                      </a:spPr>
                    </a:pic>
                  </a:grpSp>
                  <a:grpSp>
                    <a:nvGrpSpPr>
                      <a:cNvPr id="14" name="组合 256"/>
                      <a:cNvGrpSpPr/>
                    </a:nvGrpSpPr>
                    <a:grpSpPr>
                      <a:xfrm>
                        <a:off x="14162402" y="2587810"/>
                        <a:ext cx="1786521" cy="1587600"/>
                        <a:chOff x="127000" y="4149800"/>
                        <a:chExt cx="1008266" cy="1008000"/>
                      </a:xfrm>
                    </a:grpSpPr>
                    <a:sp>
                      <a:nvSpPr>
                        <a:cNvPr id="258" name="Rectangle 2"/>
                        <a:cNvSpPr>
                          <a:spLocks noChangeAspect="1"/>
                        </a:cNvSpPr>
                      </a:nvSpPr>
                      <a:spPr bwMode="auto">
                        <a:xfrm>
                          <a:off x="127000" y="4149800"/>
                          <a:ext cx="1008266" cy="1008000"/>
                        </a:xfrm>
                        <a:prstGeom prst="rect">
                          <a:avLst/>
                        </a:prstGeom>
                        <a:solidFill>
                          <a:schemeClr val="accent4"/>
                        </a:solidFill>
                        <a:ln>
                          <a:noFill/>
                          <a:headEnd type="none" w="med" len="med"/>
                          <a:tailEnd type="none" w="med" len="med"/>
                        </a:ln>
                      </a:spPr>
                      <a:txSp>
                        <a:txBody>
                          <a:bodyPr vert="horz" wrap="square" lIns="68568" tIns="34285" rIns="68568" bIns="34285" numCol="1" rtlCol="0" anchor="b" anchorCtr="0" compatLnSpc="1"/>
                          <a:lstStyle>
                            <a:defPPr>
                              <a:defRPr lang="zh-CN"/>
                            </a:defPPr>
                            <a:lvl1pPr marL="0" algn="l" defTabSz="1550035" rtl="0" eaLnBrk="1" latinLnBrk="0" hangingPunct="1">
                              <a:defRPr sz="3200" kern="1200">
                                <a:solidFill>
                                  <a:schemeClr val="tx1"/>
                                </a:solidFill>
                                <a:latin typeface="+mn-lt"/>
                                <a:ea typeface="+mn-ea"/>
                                <a:cs typeface="+mn-cs"/>
                              </a:defRPr>
                            </a:lvl1pPr>
                            <a:lvl2pPr marL="775335" algn="l" defTabSz="1550035" rtl="0" eaLnBrk="1" latinLnBrk="0" hangingPunct="1">
                              <a:defRPr sz="3200" kern="1200">
                                <a:solidFill>
                                  <a:schemeClr val="tx1"/>
                                </a:solidFill>
                                <a:latin typeface="+mn-lt"/>
                                <a:ea typeface="+mn-ea"/>
                                <a:cs typeface="+mn-cs"/>
                              </a:defRPr>
                            </a:lvl2pPr>
                            <a:lvl3pPr marL="1550670" algn="l" defTabSz="1550035" rtl="0" eaLnBrk="1" latinLnBrk="0" hangingPunct="1">
                              <a:defRPr sz="3200" kern="1200">
                                <a:solidFill>
                                  <a:schemeClr val="tx1"/>
                                </a:solidFill>
                                <a:latin typeface="+mn-lt"/>
                                <a:ea typeface="+mn-ea"/>
                                <a:cs typeface="+mn-cs"/>
                              </a:defRPr>
                            </a:lvl3pPr>
                            <a:lvl4pPr marL="2326005" algn="l" defTabSz="1550035" rtl="0" eaLnBrk="1" latinLnBrk="0" hangingPunct="1">
                              <a:defRPr sz="3200" kern="1200">
                                <a:solidFill>
                                  <a:schemeClr val="tx1"/>
                                </a:solidFill>
                                <a:latin typeface="+mn-lt"/>
                                <a:ea typeface="+mn-ea"/>
                                <a:cs typeface="+mn-cs"/>
                              </a:defRPr>
                            </a:lvl4pPr>
                            <a:lvl5pPr marL="3100705" algn="l" defTabSz="1550035" rtl="0" eaLnBrk="1" latinLnBrk="0" hangingPunct="1">
                              <a:defRPr sz="3200" kern="1200">
                                <a:solidFill>
                                  <a:schemeClr val="tx1"/>
                                </a:solidFill>
                                <a:latin typeface="+mn-lt"/>
                                <a:ea typeface="+mn-ea"/>
                                <a:cs typeface="+mn-cs"/>
                              </a:defRPr>
                            </a:lvl5pPr>
                            <a:lvl6pPr marL="3876040" algn="l" defTabSz="1550035" rtl="0" eaLnBrk="1" latinLnBrk="0" hangingPunct="1">
                              <a:defRPr sz="3200" kern="1200">
                                <a:solidFill>
                                  <a:schemeClr val="tx1"/>
                                </a:solidFill>
                                <a:latin typeface="+mn-lt"/>
                                <a:ea typeface="+mn-ea"/>
                                <a:cs typeface="+mn-cs"/>
                              </a:defRPr>
                            </a:lvl6pPr>
                            <a:lvl7pPr marL="4651375" algn="l" defTabSz="1550035" rtl="0" eaLnBrk="1" latinLnBrk="0" hangingPunct="1">
                              <a:defRPr sz="3200" kern="1200">
                                <a:solidFill>
                                  <a:schemeClr val="tx1"/>
                                </a:solidFill>
                                <a:latin typeface="+mn-lt"/>
                                <a:ea typeface="+mn-ea"/>
                                <a:cs typeface="+mn-cs"/>
                              </a:defRPr>
                            </a:lvl7pPr>
                            <a:lvl8pPr marL="5426710" algn="l" defTabSz="1550035" rtl="0" eaLnBrk="1" latinLnBrk="0" hangingPunct="1">
                              <a:defRPr sz="3200" kern="1200">
                                <a:solidFill>
                                  <a:schemeClr val="tx1"/>
                                </a:solidFill>
                                <a:latin typeface="+mn-lt"/>
                                <a:ea typeface="+mn-ea"/>
                                <a:cs typeface="+mn-cs"/>
                              </a:defRPr>
                            </a:lvl8pPr>
                            <a:lvl9pPr marL="6202045" algn="l" defTabSz="1550035" rtl="0" eaLnBrk="1" latinLnBrk="0" hangingPunct="1">
                              <a:defRPr sz="3200" kern="1200">
                                <a:solidFill>
                                  <a:schemeClr val="tx1"/>
                                </a:solidFill>
                                <a:latin typeface="+mn-lt"/>
                                <a:ea typeface="+mn-ea"/>
                                <a:cs typeface="+mn-cs"/>
                              </a:defRPr>
                            </a:lvl9pPr>
                          </a:lstStyle>
                          <a:p>
                            <a:pPr algn="ctr" defTabSz="1161415" fontAlgn="base">
                              <a:spcBef>
                                <a:spcPct val="0"/>
                              </a:spcBef>
                              <a:spcAft>
                                <a:spcPct val="0"/>
                              </a:spcAft>
                            </a:pPr>
                            <a:r>
                              <a:rPr lang="zh-CN" altLang="en-US" sz="2700" smtClean="0">
                                <a:gradFill>
                                  <a:gsLst>
                                    <a:gs pos="0">
                                      <a:srgbClr val="FFFFFF"/>
                                    </a:gs>
                                    <a:gs pos="100000">
                                      <a:srgbClr val="FFFFFF"/>
                                    </a:gs>
                                  </a:gsLst>
                                  <a:lin ang="5400000" scaled="0"/>
                                </a:gradFill>
                                <a:latin typeface="微软雅黑" panose="020B0503020204020204" charset="-122"/>
                                <a:ea typeface="微软雅黑" panose="020B0503020204020204" charset="-122"/>
                              </a:rPr>
                              <a:t>决策引擎</a:t>
                            </a:r>
                            <a:endParaRPr lang="en-US" altLang="zh-CN" sz="2700" dirty="0" smtClean="0">
                              <a:gradFill>
                                <a:gsLst>
                                  <a:gs pos="0">
                                    <a:srgbClr val="FFFFFF"/>
                                  </a:gs>
                                  <a:gs pos="100000">
                                    <a:srgbClr val="FFFFFF"/>
                                  </a:gs>
                                </a:gsLst>
                                <a:lin ang="5400000" scaled="0"/>
                              </a:gradFill>
                              <a:latin typeface="微软雅黑" panose="020B0503020204020204" charset="-122"/>
                              <a:ea typeface="微软雅黑" panose="020B0503020204020204" charset="-122"/>
                            </a:endParaRPr>
                          </a:p>
                          <a:p>
                            <a:pPr algn="ctr" defTabSz="1161415" fontAlgn="base">
                              <a:spcBef>
                                <a:spcPct val="0"/>
                              </a:spcBef>
                              <a:spcAft>
                                <a:spcPct val="0"/>
                              </a:spcAft>
                            </a:pPr>
                            <a:endParaRPr lang="en-US" altLang="en-US" sz="900" dirty="0">
                              <a:gradFill>
                                <a:gsLst>
                                  <a:gs pos="0">
                                    <a:srgbClr val="FFFFFF"/>
                                  </a:gs>
                                  <a:gs pos="100000">
                                    <a:srgbClr val="FFFFFF"/>
                                  </a:gs>
                                </a:gsLst>
                                <a:lin ang="5400000" scaled="0"/>
                              </a:gradFill>
                              <a:latin typeface="微软雅黑" panose="020B0503020204020204" charset="-122"/>
                              <a:ea typeface="微软雅黑" panose="020B0503020204020204" charset="-122"/>
                            </a:endParaRPr>
                          </a:p>
                        </a:txBody>
                        <a:useSpRect/>
                      </a:txSp>
                    </a:sp>
                    <a:pic>
                      <a:nvPicPr>
                        <a:cNvPr id="259" name="Picture 23" descr="window"/>
                        <a:cNvPicPr>
                          <a:picLocks noChangeAspect="1" noChangeArrowheads="1"/>
                        </a:cNvPicPr>
                      </a:nvPicPr>
                      <a:blipFill>
                        <a:blip r:embed="rId18" cstate="email"/>
                        <a:srcRect/>
                        <a:stretch>
                          <a:fillRect/>
                        </a:stretch>
                      </a:blipFill>
                      <a:spPr bwMode="auto">
                        <a:xfrm>
                          <a:off x="320329" y="4198938"/>
                          <a:ext cx="562321" cy="432000"/>
                        </a:xfrm>
                        <a:prstGeom prst="rect">
                          <a:avLst/>
                        </a:prstGeom>
                        <a:noFill/>
                        <a:ln w="9525">
                          <a:noFill/>
                          <a:miter lim="800000"/>
                          <a:headEnd/>
                          <a:tailEnd/>
                        </a:ln>
                      </a:spPr>
                    </a:pic>
                  </a:grpSp>
                  <a:sp>
                    <a:nvSpPr>
                      <a:cNvPr id="83" name="左右箭头 82"/>
                      <a:cNvSpPr/>
                    </a:nvSpPr>
                    <a:spPr>
                      <a:xfrm>
                        <a:off x="2243096" y="5072066"/>
                        <a:ext cx="1571636" cy="857256"/>
                      </a:xfrm>
                      <a:prstGeom prst="leftRightArrow">
                        <a:avLst/>
                      </a:prstGeom>
                      <a:solidFill>
                        <a:schemeClr val="tx2">
                          <a:lumMod val="40000"/>
                          <a:lumOff val="60000"/>
                        </a:schemeClr>
                      </a:solidFill>
                      <a:ln>
                        <a:solidFill>
                          <a:schemeClr val="tx2">
                            <a:lumMod val="40000"/>
                            <a:lumOff val="60000"/>
                          </a:schemeClr>
                        </a:solidFill>
                      </a:ln>
                    </a:spPr>
                    <a:txSp>
                      <a:txBody>
                        <a:bodyPr rtlCol="0" anchor="ctr"/>
                        <a:lstStyle>
                          <a:defPPr>
                            <a:defRPr lang="zh-CN"/>
                          </a:defPPr>
                          <a:lvl1pPr marL="0" algn="l" defTabSz="1550035" rtl="0" eaLnBrk="1" latinLnBrk="0" hangingPunct="1">
                            <a:defRPr sz="3200" kern="1200">
                              <a:solidFill>
                                <a:schemeClr val="tx1">
                                  <a:hueOff val="0"/>
                                  <a:satOff val="0"/>
                                  <a:lumOff val="0"/>
                                  <a:alphaOff val="0"/>
                                </a:schemeClr>
                              </a:solidFill>
                              <a:latin typeface="+mn-lt"/>
                              <a:ea typeface="+mn-ea"/>
                              <a:cs typeface="+mn-cs"/>
                            </a:defRPr>
                          </a:lvl1pPr>
                          <a:lvl2pPr marL="775335" algn="l" defTabSz="1550035" rtl="0" eaLnBrk="1" latinLnBrk="0" hangingPunct="1">
                            <a:defRPr sz="3200" kern="1200">
                              <a:solidFill>
                                <a:schemeClr val="tx1">
                                  <a:hueOff val="0"/>
                                  <a:satOff val="0"/>
                                  <a:lumOff val="0"/>
                                  <a:alphaOff val="0"/>
                                </a:schemeClr>
                              </a:solidFill>
                              <a:latin typeface="+mn-lt"/>
                              <a:ea typeface="+mn-ea"/>
                              <a:cs typeface="+mn-cs"/>
                            </a:defRPr>
                          </a:lvl2pPr>
                          <a:lvl3pPr marL="1550670" algn="l" defTabSz="1550035" rtl="0" eaLnBrk="1" latinLnBrk="0" hangingPunct="1">
                            <a:defRPr sz="3200" kern="1200">
                              <a:solidFill>
                                <a:schemeClr val="tx1">
                                  <a:hueOff val="0"/>
                                  <a:satOff val="0"/>
                                  <a:lumOff val="0"/>
                                  <a:alphaOff val="0"/>
                                </a:schemeClr>
                              </a:solidFill>
                              <a:latin typeface="+mn-lt"/>
                              <a:ea typeface="+mn-ea"/>
                              <a:cs typeface="+mn-cs"/>
                            </a:defRPr>
                          </a:lvl3pPr>
                          <a:lvl4pPr marL="2326005" algn="l" defTabSz="1550035" rtl="0" eaLnBrk="1" latinLnBrk="0" hangingPunct="1">
                            <a:defRPr sz="3200" kern="1200">
                              <a:solidFill>
                                <a:schemeClr val="tx1">
                                  <a:hueOff val="0"/>
                                  <a:satOff val="0"/>
                                  <a:lumOff val="0"/>
                                  <a:alphaOff val="0"/>
                                </a:schemeClr>
                              </a:solidFill>
                              <a:latin typeface="+mn-lt"/>
                              <a:ea typeface="+mn-ea"/>
                              <a:cs typeface="+mn-cs"/>
                            </a:defRPr>
                          </a:lvl4pPr>
                          <a:lvl5pPr marL="3100705" algn="l" defTabSz="1550035" rtl="0" eaLnBrk="1" latinLnBrk="0" hangingPunct="1">
                            <a:defRPr sz="3200" kern="1200">
                              <a:solidFill>
                                <a:schemeClr val="tx1">
                                  <a:hueOff val="0"/>
                                  <a:satOff val="0"/>
                                  <a:lumOff val="0"/>
                                  <a:alphaOff val="0"/>
                                </a:schemeClr>
                              </a:solidFill>
                              <a:latin typeface="+mn-lt"/>
                              <a:ea typeface="+mn-ea"/>
                              <a:cs typeface="+mn-cs"/>
                            </a:defRPr>
                          </a:lvl5pPr>
                          <a:lvl6pPr marL="3876040" algn="l" defTabSz="1550035" rtl="0" eaLnBrk="1" latinLnBrk="0" hangingPunct="1">
                            <a:defRPr sz="3200" kern="1200">
                              <a:solidFill>
                                <a:schemeClr val="tx1">
                                  <a:hueOff val="0"/>
                                  <a:satOff val="0"/>
                                  <a:lumOff val="0"/>
                                  <a:alphaOff val="0"/>
                                </a:schemeClr>
                              </a:solidFill>
                              <a:latin typeface="+mn-lt"/>
                              <a:ea typeface="+mn-ea"/>
                              <a:cs typeface="+mn-cs"/>
                            </a:defRPr>
                          </a:lvl6pPr>
                          <a:lvl7pPr marL="4651375" algn="l" defTabSz="1550035" rtl="0" eaLnBrk="1" latinLnBrk="0" hangingPunct="1">
                            <a:defRPr sz="3200" kern="1200">
                              <a:solidFill>
                                <a:schemeClr val="tx1">
                                  <a:hueOff val="0"/>
                                  <a:satOff val="0"/>
                                  <a:lumOff val="0"/>
                                  <a:alphaOff val="0"/>
                                </a:schemeClr>
                              </a:solidFill>
                              <a:latin typeface="+mn-lt"/>
                              <a:ea typeface="+mn-ea"/>
                              <a:cs typeface="+mn-cs"/>
                            </a:defRPr>
                          </a:lvl7pPr>
                          <a:lvl8pPr marL="5426710" algn="l" defTabSz="1550035" rtl="0" eaLnBrk="1" latinLnBrk="0" hangingPunct="1">
                            <a:defRPr sz="3200" kern="1200">
                              <a:solidFill>
                                <a:schemeClr val="tx1">
                                  <a:hueOff val="0"/>
                                  <a:satOff val="0"/>
                                  <a:lumOff val="0"/>
                                  <a:alphaOff val="0"/>
                                </a:schemeClr>
                              </a:solidFill>
                              <a:latin typeface="+mn-lt"/>
                              <a:ea typeface="+mn-ea"/>
                              <a:cs typeface="+mn-cs"/>
                            </a:defRPr>
                          </a:lvl8pPr>
                          <a:lvl9pPr marL="6202045" algn="l" defTabSz="1550035" rtl="0" eaLnBrk="1" latinLnBrk="0" hangingPunct="1">
                            <a:defRPr sz="3200" kern="1200">
                              <a:solidFill>
                                <a:schemeClr val="tx1">
                                  <a:hueOff val="0"/>
                                  <a:satOff val="0"/>
                                  <a:lumOff val="0"/>
                                  <a:alphaOff val="0"/>
                                </a:schemeClr>
                              </a:solidFill>
                              <a:latin typeface="+mn-lt"/>
                              <a:ea typeface="+mn-ea"/>
                              <a:cs typeface="+mn-cs"/>
                            </a:defRPr>
                          </a:lvl9pPr>
                        </a:lstStyle>
                        <a:p>
                          <a:pPr algn="ctr"/>
                          <a:endParaRPr lang="zh-CN" altLang="en-US"/>
                        </a:p>
                      </a:txBody>
                      <a:useSpRect/>
                    </a:txSp>
                    <a:style>
                      <a:lnRef idx="2">
                        <a:schemeClr val="accent3">
                          <a:hueOff val="0"/>
                          <a:satOff val="0"/>
                          <a:lumOff val="0"/>
                          <a:alphaOff val="0"/>
                        </a:schemeClr>
                      </a:lnRef>
                      <a:fillRef idx="0">
                        <a:scrgbClr r="0" g="0" b="0"/>
                      </a:fillRef>
                      <a:effectRef idx="0">
                        <a:schemeClr val="accent2">
                          <a:tint val="90000"/>
                          <a:hueOff val="0"/>
                          <a:satOff val="0"/>
                          <a:lumOff val="0"/>
                          <a:alphaOff val="0"/>
                        </a:schemeClr>
                      </a:effectRef>
                      <a:fontRef idx="minor">
                        <a:schemeClr val="tx1">
                          <a:hueOff val="0"/>
                          <a:satOff val="0"/>
                          <a:lumOff val="0"/>
                          <a:alphaOff val="0"/>
                        </a:schemeClr>
                      </a:fontRef>
                    </a:style>
                  </a:sp>
                  <a:sp>
                    <a:nvSpPr>
                      <a:cNvPr id="84" name="左右箭头 83"/>
                      <a:cNvSpPr/>
                    </a:nvSpPr>
                    <a:spPr>
                      <a:xfrm>
                        <a:off x="12387292" y="5143504"/>
                        <a:ext cx="1571636" cy="857256"/>
                      </a:xfrm>
                      <a:prstGeom prst="leftRightArrow">
                        <a:avLst/>
                      </a:prstGeom>
                      <a:solidFill>
                        <a:schemeClr val="tx2">
                          <a:lumMod val="40000"/>
                          <a:lumOff val="60000"/>
                        </a:schemeClr>
                      </a:solidFill>
                      <a:ln>
                        <a:solidFill>
                          <a:schemeClr val="tx2">
                            <a:lumMod val="40000"/>
                            <a:lumOff val="60000"/>
                          </a:schemeClr>
                        </a:solidFill>
                      </a:ln>
                    </a:spPr>
                    <a:txSp>
                      <a:txBody>
                        <a:bodyPr rtlCol="0" anchor="ctr"/>
                        <a:lstStyle>
                          <a:defPPr>
                            <a:defRPr lang="zh-CN"/>
                          </a:defPPr>
                          <a:lvl1pPr marL="0" algn="l" defTabSz="1550035" rtl="0" eaLnBrk="1" latinLnBrk="0" hangingPunct="1">
                            <a:defRPr sz="3200" kern="1200">
                              <a:solidFill>
                                <a:schemeClr val="tx1">
                                  <a:hueOff val="0"/>
                                  <a:satOff val="0"/>
                                  <a:lumOff val="0"/>
                                  <a:alphaOff val="0"/>
                                </a:schemeClr>
                              </a:solidFill>
                              <a:latin typeface="+mn-lt"/>
                              <a:ea typeface="+mn-ea"/>
                              <a:cs typeface="+mn-cs"/>
                            </a:defRPr>
                          </a:lvl1pPr>
                          <a:lvl2pPr marL="775335" algn="l" defTabSz="1550035" rtl="0" eaLnBrk="1" latinLnBrk="0" hangingPunct="1">
                            <a:defRPr sz="3200" kern="1200">
                              <a:solidFill>
                                <a:schemeClr val="tx1">
                                  <a:hueOff val="0"/>
                                  <a:satOff val="0"/>
                                  <a:lumOff val="0"/>
                                  <a:alphaOff val="0"/>
                                </a:schemeClr>
                              </a:solidFill>
                              <a:latin typeface="+mn-lt"/>
                              <a:ea typeface="+mn-ea"/>
                              <a:cs typeface="+mn-cs"/>
                            </a:defRPr>
                          </a:lvl2pPr>
                          <a:lvl3pPr marL="1550670" algn="l" defTabSz="1550035" rtl="0" eaLnBrk="1" latinLnBrk="0" hangingPunct="1">
                            <a:defRPr sz="3200" kern="1200">
                              <a:solidFill>
                                <a:schemeClr val="tx1">
                                  <a:hueOff val="0"/>
                                  <a:satOff val="0"/>
                                  <a:lumOff val="0"/>
                                  <a:alphaOff val="0"/>
                                </a:schemeClr>
                              </a:solidFill>
                              <a:latin typeface="+mn-lt"/>
                              <a:ea typeface="+mn-ea"/>
                              <a:cs typeface="+mn-cs"/>
                            </a:defRPr>
                          </a:lvl3pPr>
                          <a:lvl4pPr marL="2326005" algn="l" defTabSz="1550035" rtl="0" eaLnBrk="1" latinLnBrk="0" hangingPunct="1">
                            <a:defRPr sz="3200" kern="1200">
                              <a:solidFill>
                                <a:schemeClr val="tx1">
                                  <a:hueOff val="0"/>
                                  <a:satOff val="0"/>
                                  <a:lumOff val="0"/>
                                  <a:alphaOff val="0"/>
                                </a:schemeClr>
                              </a:solidFill>
                              <a:latin typeface="+mn-lt"/>
                              <a:ea typeface="+mn-ea"/>
                              <a:cs typeface="+mn-cs"/>
                            </a:defRPr>
                          </a:lvl4pPr>
                          <a:lvl5pPr marL="3100705" algn="l" defTabSz="1550035" rtl="0" eaLnBrk="1" latinLnBrk="0" hangingPunct="1">
                            <a:defRPr sz="3200" kern="1200">
                              <a:solidFill>
                                <a:schemeClr val="tx1">
                                  <a:hueOff val="0"/>
                                  <a:satOff val="0"/>
                                  <a:lumOff val="0"/>
                                  <a:alphaOff val="0"/>
                                </a:schemeClr>
                              </a:solidFill>
                              <a:latin typeface="+mn-lt"/>
                              <a:ea typeface="+mn-ea"/>
                              <a:cs typeface="+mn-cs"/>
                            </a:defRPr>
                          </a:lvl5pPr>
                          <a:lvl6pPr marL="3876040" algn="l" defTabSz="1550035" rtl="0" eaLnBrk="1" latinLnBrk="0" hangingPunct="1">
                            <a:defRPr sz="3200" kern="1200">
                              <a:solidFill>
                                <a:schemeClr val="tx1">
                                  <a:hueOff val="0"/>
                                  <a:satOff val="0"/>
                                  <a:lumOff val="0"/>
                                  <a:alphaOff val="0"/>
                                </a:schemeClr>
                              </a:solidFill>
                              <a:latin typeface="+mn-lt"/>
                              <a:ea typeface="+mn-ea"/>
                              <a:cs typeface="+mn-cs"/>
                            </a:defRPr>
                          </a:lvl6pPr>
                          <a:lvl7pPr marL="4651375" algn="l" defTabSz="1550035" rtl="0" eaLnBrk="1" latinLnBrk="0" hangingPunct="1">
                            <a:defRPr sz="3200" kern="1200">
                              <a:solidFill>
                                <a:schemeClr val="tx1">
                                  <a:hueOff val="0"/>
                                  <a:satOff val="0"/>
                                  <a:lumOff val="0"/>
                                  <a:alphaOff val="0"/>
                                </a:schemeClr>
                              </a:solidFill>
                              <a:latin typeface="+mn-lt"/>
                              <a:ea typeface="+mn-ea"/>
                              <a:cs typeface="+mn-cs"/>
                            </a:defRPr>
                          </a:lvl7pPr>
                          <a:lvl8pPr marL="5426710" algn="l" defTabSz="1550035" rtl="0" eaLnBrk="1" latinLnBrk="0" hangingPunct="1">
                            <a:defRPr sz="3200" kern="1200">
                              <a:solidFill>
                                <a:schemeClr val="tx1">
                                  <a:hueOff val="0"/>
                                  <a:satOff val="0"/>
                                  <a:lumOff val="0"/>
                                  <a:alphaOff val="0"/>
                                </a:schemeClr>
                              </a:solidFill>
                              <a:latin typeface="+mn-lt"/>
                              <a:ea typeface="+mn-ea"/>
                              <a:cs typeface="+mn-cs"/>
                            </a:defRPr>
                          </a:lvl8pPr>
                          <a:lvl9pPr marL="6202045" algn="l" defTabSz="1550035" rtl="0" eaLnBrk="1" latinLnBrk="0" hangingPunct="1">
                            <a:defRPr sz="3200" kern="1200">
                              <a:solidFill>
                                <a:schemeClr val="tx1">
                                  <a:hueOff val="0"/>
                                  <a:satOff val="0"/>
                                  <a:lumOff val="0"/>
                                  <a:alphaOff val="0"/>
                                </a:schemeClr>
                              </a:solidFill>
                              <a:latin typeface="+mn-lt"/>
                              <a:ea typeface="+mn-ea"/>
                              <a:cs typeface="+mn-cs"/>
                            </a:defRPr>
                          </a:lvl9pPr>
                        </a:lstStyle>
                        <a:p>
                          <a:pPr algn="ctr"/>
                          <a:endParaRPr lang="zh-CN" altLang="en-US"/>
                        </a:p>
                      </a:txBody>
                      <a:useSpRect/>
                    </a:txSp>
                    <a:style>
                      <a:lnRef idx="2">
                        <a:schemeClr val="accent3">
                          <a:hueOff val="0"/>
                          <a:satOff val="0"/>
                          <a:lumOff val="0"/>
                          <a:alphaOff val="0"/>
                        </a:schemeClr>
                      </a:lnRef>
                      <a:fillRef idx="0">
                        <a:scrgbClr r="0" g="0" b="0"/>
                      </a:fillRef>
                      <a:effectRef idx="0">
                        <a:schemeClr val="accent2">
                          <a:tint val="90000"/>
                          <a:hueOff val="0"/>
                          <a:satOff val="0"/>
                          <a:lumOff val="0"/>
                          <a:alphaOff val="0"/>
                        </a:schemeClr>
                      </a:effectRef>
                      <a:fontRef idx="minor">
                        <a:schemeClr val="tx1">
                          <a:hueOff val="0"/>
                          <a:satOff val="0"/>
                          <a:lumOff val="0"/>
                          <a:alphaOff val="0"/>
                        </a:schemeClr>
                      </a:fontRef>
                    </a:style>
                  </a:sp>
                </lc:lockedCanvas>
              </a:graphicData>
            </a:graphic>
          </wp:inline>
        </w:drawing>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审批系统功能优化项目需求基于审批系统进行业务功能优化，遵循现有软件系统架构设计。</w:t>
      </w:r>
    </w:p>
    <w:p>
      <w:pPr>
        <w:pStyle w:val="3"/>
        <w:numPr>
          <w:ilvl w:val="0"/>
          <w:numId w:val="4"/>
        </w:numPr>
        <w:rPr>
          <w:rFonts w:ascii="黑体" w:hAnsi="黑体" w:eastAsia="黑体"/>
          <w:b w:val="0"/>
        </w:rPr>
      </w:pPr>
      <w:bookmarkStart w:id="9" w:name="_Toc10848"/>
      <w:r>
        <w:rPr>
          <w:rFonts w:hint="eastAsia" w:ascii="黑体" w:hAnsi="黑体" w:eastAsia="黑体"/>
          <w:b w:val="0"/>
        </w:rPr>
        <w:t>系统物理部署</w:t>
      </w:r>
      <w:bookmarkEnd w:id="9"/>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遵循审批系统现有部署策略。</w:t>
      </w:r>
    </w:p>
    <w:p>
      <w:pPr>
        <w:pStyle w:val="3"/>
        <w:numPr>
          <w:ilvl w:val="0"/>
          <w:numId w:val="4"/>
        </w:numPr>
        <w:rPr>
          <w:rFonts w:ascii="黑体" w:hAnsi="黑体" w:eastAsia="黑体"/>
          <w:b w:val="0"/>
        </w:rPr>
      </w:pPr>
      <w:bookmarkStart w:id="10" w:name="_Toc17031"/>
      <w:r>
        <w:rPr>
          <w:rFonts w:hint="eastAsia" w:ascii="黑体" w:hAnsi="黑体" w:eastAsia="黑体"/>
          <w:b w:val="0"/>
        </w:rPr>
        <w:t>开发约束</w:t>
      </w:r>
      <w:bookmarkEnd w:id="10"/>
    </w:p>
    <w:p>
      <w:pPr>
        <w:pStyle w:val="28"/>
        <w:numPr>
          <w:ilvl w:val="0"/>
          <w:numId w:val="0"/>
        </w:numPr>
        <w:spacing w:line="480" w:lineRule="exact"/>
        <w:ind w:left="482" w:leftChars="0"/>
        <w:rPr>
          <w:rFonts w:hint="eastAsia" w:ascii="Times New Roman" w:eastAsia="宋体" w:cs="Times New Roman"/>
          <w:sz w:val="24"/>
          <w:szCs w:val="24"/>
          <w:lang w:val="en-US" w:eastAsia="zh-CN"/>
        </w:rPr>
      </w:pPr>
      <w:r>
        <w:rPr>
          <w:rFonts w:hint="eastAsia" w:ascii="Times New Roman" w:cs="Times New Roman"/>
          <w:sz w:val="24"/>
          <w:szCs w:val="24"/>
          <w:lang w:eastAsia="zh-CN"/>
        </w:rPr>
        <w:t>遵循审批系统现有</w:t>
      </w:r>
      <w:r>
        <w:rPr>
          <w:rFonts w:hint="eastAsia" w:ascii="Times New Roman" w:cs="Times New Roman"/>
          <w:sz w:val="24"/>
          <w:szCs w:val="24"/>
        </w:rPr>
        <w:t>假定和约束</w:t>
      </w:r>
      <w:r>
        <w:rPr>
          <w:rFonts w:hint="eastAsia" w:ascii="Times New Roman" w:cs="Times New Roman"/>
          <w:sz w:val="24"/>
          <w:szCs w:val="24"/>
          <w:lang w:eastAsia="zh-CN"/>
        </w:rPr>
        <w:t>。</w:t>
      </w:r>
    </w:p>
    <w:p>
      <w:pPr>
        <w:pStyle w:val="2"/>
        <w:numPr>
          <w:ilvl w:val="0"/>
          <w:numId w:val="1"/>
        </w:numPr>
        <w:snapToGrid w:val="0"/>
        <w:spacing w:beforeLines="100" w:afterLines="100" w:line="1000" w:lineRule="exact"/>
        <w:rPr>
          <w:rFonts w:ascii="黑体" w:hAnsi="黑体" w:eastAsia="黑体"/>
          <w:b w:val="0"/>
          <w:sz w:val="36"/>
          <w:szCs w:val="36"/>
        </w:rPr>
      </w:pPr>
      <w:bookmarkStart w:id="11" w:name="_Toc26847"/>
      <w:r>
        <w:rPr>
          <w:rFonts w:hint="eastAsia" w:ascii="黑体" w:hAnsi="黑体" w:eastAsia="黑体"/>
          <w:b w:val="0"/>
          <w:sz w:val="36"/>
          <w:szCs w:val="36"/>
        </w:rPr>
        <w:t>软件设计</w:t>
      </w:r>
      <w:bookmarkEnd w:id="11"/>
    </w:p>
    <w:p>
      <w:pPr>
        <w:pStyle w:val="3"/>
        <w:numPr>
          <w:ilvl w:val="0"/>
          <w:numId w:val="6"/>
        </w:numPr>
        <w:rPr>
          <w:rFonts w:ascii="黑体" w:hAnsi="黑体" w:eastAsia="黑体"/>
          <w:b w:val="0"/>
        </w:rPr>
      </w:pPr>
      <w:bookmarkStart w:id="12" w:name="_Toc30177"/>
      <w:bookmarkStart w:id="13" w:name="_Toc14880"/>
      <w:r>
        <w:rPr>
          <w:rFonts w:hint="eastAsia" w:ascii="黑体" w:hAnsi="黑体" w:eastAsia="黑体"/>
          <w:b w:val="0"/>
          <w:sz w:val="30"/>
          <w:szCs w:val="30"/>
          <w:lang w:val="en-US" w:eastAsia="zh-CN"/>
        </w:rPr>
        <w:t>审批系统第三方模块接入数据源服务配套改造</w:t>
      </w:r>
      <w:bookmarkEnd w:id="12"/>
      <w:bookmarkEnd w:id="13"/>
    </w:p>
    <w:p>
      <w:pPr>
        <w:pStyle w:val="4"/>
        <w:numPr>
          <w:ilvl w:val="0"/>
          <w:numId w:val="7"/>
        </w:numPr>
        <w:rPr>
          <w:rFonts w:ascii="黑体" w:hAnsi="黑体" w:eastAsia="黑体"/>
          <w:b w:val="0"/>
          <w:sz w:val="30"/>
          <w:szCs w:val="30"/>
        </w:rPr>
      </w:pPr>
      <w:bookmarkStart w:id="14" w:name="_Toc1902"/>
      <w:r>
        <w:rPr>
          <w:rFonts w:hint="eastAsia" w:ascii="黑体" w:hAnsi="黑体" w:eastAsia="黑体"/>
          <w:b w:val="0"/>
          <w:sz w:val="30"/>
          <w:szCs w:val="30"/>
        </w:rPr>
        <w:t>模块描述</w:t>
      </w:r>
      <w:bookmarkEnd w:id="14"/>
    </w:p>
    <w:p>
      <w:pPr>
        <w:spacing w:beforeLines="50" w:afterLines="50" w:line="480" w:lineRule="exact"/>
        <w:ind w:firstLine="480" w:firstLineChars="200"/>
        <w:rPr>
          <w:rFonts w:hint="eastAsia"/>
          <w:sz w:val="24"/>
          <w:szCs w:val="24"/>
          <w:lang w:eastAsia="zh-CN"/>
        </w:rPr>
      </w:pPr>
      <w:r>
        <w:rPr>
          <w:rFonts w:hint="eastAsia"/>
          <w:sz w:val="24"/>
          <w:szCs w:val="24"/>
          <w:lang w:eastAsia="zh-CN"/>
        </w:rPr>
        <w:t>审批系统第三方模块接入百融多头借贷数据源服务，向第三方查询模块发起查询请求服务。</w:t>
      </w:r>
    </w:p>
    <w:p>
      <w:pPr>
        <w:pStyle w:val="4"/>
        <w:numPr>
          <w:ilvl w:val="0"/>
          <w:numId w:val="7"/>
        </w:numPr>
        <w:rPr>
          <w:rFonts w:ascii="黑体" w:hAnsi="黑体" w:eastAsia="黑体"/>
          <w:b w:val="0"/>
          <w:sz w:val="30"/>
          <w:szCs w:val="30"/>
        </w:rPr>
      </w:pPr>
      <w:bookmarkStart w:id="15" w:name="_Toc29316"/>
      <w:r>
        <w:rPr>
          <w:rFonts w:hint="eastAsia" w:ascii="黑体" w:hAnsi="黑体" w:eastAsia="黑体"/>
          <w:b w:val="0"/>
          <w:sz w:val="30"/>
          <w:szCs w:val="30"/>
        </w:rPr>
        <w:t>模块设计</w:t>
      </w:r>
      <w:bookmarkEnd w:id="15"/>
    </w:p>
    <w:p>
      <w:pPr>
        <w:pStyle w:val="5"/>
        <w:numPr>
          <w:ilvl w:val="0"/>
          <w:numId w:val="8"/>
        </w:numPr>
        <w:rPr>
          <w:rFonts w:hint="eastAsia"/>
        </w:rPr>
      </w:pPr>
      <w:bookmarkStart w:id="16" w:name="_Toc13744"/>
      <w:r>
        <w:rPr>
          <w:rFonts w:hint="eastAsia"/>
        </w:rPr>
        <w:t>功能划分</w:t>
      </w:r>
      <w:bookmarkEnd w:id="16"/>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审批系统第三方模块接入</w:t>
      </w:r>
      <w:r>
        <w:rPr>
          <w:rFonts w:hint="eastAsia"/>
          <w:sz w:val="24"/>
          <w:szCs w:val="24"/>
          <w:lang w:eastAsia="zh-CN"/>
        </w:rPr>
        <w:t>百融多头借贷</w:t>
      </w:r>
      <w:r>
        <w:rPr>
          <w:rFonts w:hint="eastAsia" w:ascii="Times New Roman" w:cs="Times New Roman"/>
          <w:sz w:val="24"/>
          <w:szCs w:val="24"/>
          <w:lang w:eastAsia="zh-CN"/>
        </w:rPr>
        <w:t>数据源服务</w:t>
      </w:r>
      <w:r>
        <w:rPr>
          <w:rFonts w:hint="eastAsia" w:ascii="Times New Roman" w:cs="Times New Roman"/>
          <w:sz w:val="24"/>
          <w:szCs w:val="24"/>
        </w:rPr>
        <w:t>包含功能如下：</w:t>
      </w:r>
    </w:p>
    <w:p>
      <w:pPr>
        <w:pStyle w:val="28"/>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lang w:eastAsia="zh-CN"/>
        </w:rPr>
        <w:t>接入</w:t>
      </w:r>
      <w:r>
        <w:rPr>
          <w:rFonts w:hint="eastAsia"/>
          <w:sz w:val="24"/>
          <w:szCs w:val="24"/>
          <w:lang w:eastAsia="zh-CN"/>
        </w:rPr>
        <w:t>百融多头借贷</w:t>
      </w:r>
      <w:r>
        <w:rPr>
          <w:rFonts w:hint="eastAsia" w:ascii="Times New Roman" w:cs="Times New Roman"/>
          <w:sz w:val="24"/>
          <w:szCs w:val="24"/>
          <w:lang w:eastAsia="zh-CN"/>
        </w:rPr>
        <w:t>数据源服务</w:t>
      </w:r>
    </w:p>
    <w:p>
      <w:pPr>
        <w:pStyle w:val="28"/>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数据源查询请求异常处理</w:t>
      </w:r>
    </w:p>
    <w:p>
      <w:pPr>
        <w:pStyle w:val="5"/>
        <w:numPr>
          <w:ilvl w:val="0"/>
          <w:numId w:val="8"/>
        </w:numPr>
      </w:pPr>
      <w:bookmarkStart w:id="17" w:name="_Toc9874"/>
      <w:r>
        <w:rPr>
          <w:rFonts w:hint="eastAsia"/>
        </w:rPr>
        <w:t>结构设计</w:t>
      </w:r>
      <w:bookmarkEnd w:id="17"/>
    </w:p>
    <w:p>
      <w:pPr>
        <w:spacing w:beforeLines="50" w:afterLines="50" w:line="480" w:lineRule="exact"/>
        <w:ind w:firstLine="480" w:firstLineChars="200"/>
        <w:jc w:val="both"/>
        <w:rPr>
          <w:rFonts w:hint="eastAsia" w:ascii="Times New Roman" w:eastAsia="宋体" w:cs="Times New Roman"/>
          <w:sz w:val="24"/>
          <w:szCs w:val="24"/>
          <w:lang w:eastAsia="zh-CN"/>
        </w:rPr>
      </w:pPr>
      <w:r>
        <w:rPr>
          <w:rFonts w:hint="eastAsia" w:ascii="Times New Roman" w:cs="Times New Roman"/>
          <w:sz w:val="24"/>
          <w:szCs w:val="24"/>
          <w:lang w:eastAsia="zh-CN"/>
        </w:rPr>
        <w:t>与现有审批系统结构设计保持一致。</w:t>
      </w:r>
    </w:p>
    <w:p>
      <w:pPr>
        <w:pStyle w:val="5"/>
        <w:numPr>
          <w:ilvl w:val="0"/>
          <w:numId w:val="8"/>
        </w:numPr>
      </w:pPr>
      <w:bookmarkStart w:id="18" w:name="_Toc3501"/>
      <w:r>
        <w:rPr>
          <w:rFonts w:hint="eastAsia"/>
        </w:rPr>
        <w:t>功能概述</w:t>
      </w:r>
      <w:bookmarkEnd w:id="18"/>
    </w:p>
    <w:p>
      <w:pPr>
        <w:pStyle w:val="28"/>
        <w:numPr>
          <w:ilvl w:val="0"/>
          <w:numId w:val="9"/>
        </w:numPr>
        <w:spacing w:line="480" w:lineRule="exact"/>
        <w:ind w:left="902" w:firstLineChars="0"/>
        <w:rPr>
          <w:rFonts w:hint="eastAsia" w:ascii="宋体" w:hAnsi="宋体" w:eastAsia="宋体" w:cs="黑体"/>
          <w:kern w:val="2"/>
          <w:sz w:val="24"/>
          <w:szCs w:val="24"/>
          <w:lang w:val="en-US" w:eastAsia="zh-CN" w:bidi="ar-SA"/>
        </w:rPr>
      </w:pPr>
      <w:r>
        <w:rPr>
          <w:rFonts w:hint="eastAsia" w:ascii="宋体" w:hAnsi="宋体" w:eastAsia="宋体" w:cs="黑体"/>
          <w:kern w:val="2"/>
          <w:sz w:val="24"/>
          <w:szCs w:val="24"/>
          <w:lang w:val="en-US" w:eastAsia="zh-CN" w:bidi="ar-SA"/>
        </w:rPr>
        <w:t>接入百融多头借贷数据源服务</w:t>
      </w:r>
    </w:p>
    <w:p>
      <w:pPr>
        <w:spacing w:beforeLines="50" w:afterLines="50" w:line="480" w:lineRule="exact"/>
        <w:ind w:firstLine="480" w:firstLineChars="200"/>
        <w:rPr>
          <w:rFonts w:hint="eastAsia" w:ascii="宋体" w:hAnsi="宋体"/>
          <w:sz w:val="24"/>
          <w:szCs w:val="24"/>
        </w:rPr>
      </w:pPr>
      <w:r>
        <w:rPr>
          <w:rFonts w:hint="eastAsia" w:ascii="宋体" w:hAnsi="宋体"/>
          <w:sz w:val="24"/>
          <w:szCs w:val="24"/>
        </w:rPr>
        <w:t>发起位置：</w:t>
      </w:r>
      <w:r>
        <w:rPr>
          <w:rFonts w:hint="eastAsia" w:ascii="宋体" w:hAnsi="宋体"/>
          <w:sz w:val="24"/>
          <w:szCs w:val="24"/>
          <w:lang w:val="en-US" w:eastAsia="zh-CN"/>
        </w:rPr>
        <w:t>第三梯队原有数据源多头借贷信息（百融）的查询位置</w:t>
      </w:r>
      <w:r>
        <w:rPr>
          <w:rFonts w:hint="eastAsia" w:ascii="宋体" w:hAnsi="宋体"/>
          <w:sz w:val="24"/>
          <w:szCs w:val="24"/>
        </w:rPr>
        <w:t>。</w:t>
      </w:r>
    </w:p>
    <w:p>
      <w:pPr>
        <w:pStyle w:val="8"/>
        <w:spacing w:before="187" w:after="187"/>
        <w:rPr>
          <w:rFonts w:hint="eastAsia" w:ascii="宋体" w:hAnsi="宋体" w:eastAsia="宋体" w:cs="黑体"/>
          <w:kern w:val="2"/>
          <w:sz w:val="24"/>
          <w:szCs w:val="24"/>
          <w:lang w:val="en-US" w:eastAsia="zh-CN" w:bidi="ar-SA"/>
        </w:rPr>
      </w:pPr>
      <w:r>
        <w:rPr>
          <w:rFonts w:hint="eastAsia" w:ascii="宋体" w:hAnsi="宋体" w:eastAsia="宋体" w:cs="黑体"/>
          <w:kern w:val="2"/>
          <w:sz w:val="24"/>
          <w:szCs w:val="24"/>
          <w:lang w:val="en-US" w:eastAsia="zh-CN" w:bidi="ar-SA"/>
        </w:rPr>
        <w:t>关键要素：姓名、身份证号、手机号</w:t>
      </w:r>
      <w:r>
        <w:rPr>
          <w:rFonts w:hint="eastAsia" w:ascii="宋体" w:hAnsi="宋体" w:cs="黑体"/>
          <w:kern w:val="2"/>
          <w:sz w:val="24"/>
          <w:szCs w:val="24"/>
          <w:lang w:val="en-US" w:eastAsia="zh-CN" w:bidi="ar-SA"/>
        </w:rPr>
        <w:t>。</w:t>
      </w:r>
    </w:p>
    <w:p>
      <w:pPr>
        <w:pStyle w:val="28"/>
        <w:numPr>
          <w:ilvl w:val="0"/>
          <w:numId w:val="9"/>
        </w:numPr>
        <w:spacing w:line="480" w:lineRule="exact"/>
        <w:ind w:left="902" w:firstLineChars="0"/>
        <w:rPr>
          <w:rFonts w:hint="eastAsia" w:ascii="宋体" w:hAnsi="宋体" w:eastAsia="宋体" w:cs="黑体"/>
          <w:kern w:val="2"/>
          <w:sz w:val="24"/>
          <w:szCs w:val="24"/>
          <w:lang w:val="en-US" w:eastAsia="zh-CN" w:bidi="ar-SA"/>
        </w:rPr>
      </w:pPr>
      <w:r>
        <w:rPr>
          <w:rFonts w:hint="eastAsia" w:ascii="宋体" w:hAnsi="宋体" w:eastAsia="宋体" w:cs="黑体"/>
          <w:kern w:val="2"/>
          <w:sz w:val="24"/>
          <w:szCs w:val="24"/>
          <w:lang w:val="en-US" w:eastAsia="zh-CN" w:bidi="ar-SA"/>
        </w:rPr>
        <w:t>数据源查询请求异常处理</w:t>
      </w:r>
    </w:p>
    <w:p>
      <w:pPr>
        <w:spacing w:beforeLines="50" w:afterLines="50" w:line="480" w:lineRule="exact"/>
        <w:ind w:firstLine="480" w:firstLineChars="200"/>
        <w:rPr>
          <w:rFonts w:hint="eastAsia" w:ascii="宋体" w:hAnsi="宋体" w:eastAsia="宋体"/>
          <w:sz w:val="24"/>
          <w:szCs w:val="24"/>
          <w:lang w:eastAsia="zh-CN"/>
        </w:rPr>
      </w:pPr>
      <w:r>
        <w:rPr>
          <w:rFonts w:hint="eastAsia" w:ascii="宋体" w:hAnsi="宋体"/>
          <w:sz w:val="24"/>
          <w:szCs w:val="24"/>
        </w:rPr>
        <w:t>审批系统发起数据源查询请求异常（连续两次查询）后，申请件进入“异常查询对列”，不再继续向下流转</w:t>
      </w:r>
      <w:r>
        <w:rPr>
          <w:rFonts w:hint="eastAsia" w:ascii="宋体" w:hAnsi="宋体"/>
          <w:sz w:val="24"/>
          <w:szCs w:val="24"/>
          <w:lang w:eastAsia="zh-CN"/>
        </w:rPr>
        <w:t>，通过</w:t>
      </w:r>
      <w:r>
        <w:rPr>
          <w:rFonts w:hint="eastAsia" w:ascii="宋体" w:hAnsi="宋体"/>
          <w:sz w:val="24"/>
          <w:szCs w:val="24"/>
          <w:lang w:val="en-US" w:eastAsia="zh-CN"/>
        </w:rPr>
        <w:t>人工干预触发。</w:t>
      </w:r>
    </w:p>
    <w:p>
      <w:pPr>
        <w:pStyle w:val="4"/>
        <w:numPr>
          <w:ilvl w:val="0"/>
          <w:numId w:val="7"/>
        </w:numPr>
        <w:rPr>
          <w:rFonts w:ascii="黑体" w:hAnsi="黑体" w:eastAsia="黑体"/>
          <w:b w:val="0"/>
          <w:sz w:val="30"/>
          <w:szCs w:val="30"/>
        </w:rPr>
      </w:pPr>
      <w:bookmarkStart w:id="19" w:name="_Toc12365"/>
      <w:r>
        <w:rPr>
          <w:rFonts w:hint="eastAsia" w:ascii="黑体" w:hAnsi="黑体" w:eastAsia="黑体"/>
          <w:b w:val="0"/>
          <w:sz w:val="30"/>
          <w:szCs w:val="30"/>
        </w:rPr>
        <w:t>模块接口</w:t>
      </w:r>
      <w:bookmarkEnd w:id="19"/>
    </w:p>
    <w:p>
      <w:pPr>
        <w:spacing w:beforeLines="50" w:afterLines="50" w:line="480" w:lineRule="exact"/>
        <w:ind w:firstLine="480" w:firstLineChars="200"/>
        <w:rPr>
          <w:rFonts w:hint="eastAsia"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20" w:name="_Toc11956"/>
      <w:bookmarkStart w:id="21" w:name="_Toc28937"/>
      <w:r>
        <w:rPr>
          <w:rFonts w:hint="eastAsia" w:ascii="黑体" w:hAnsi="黑体" w:eastAsia="黑体"/>
          <w:b w:val="0"/>
          <w:sz w:val="30"/>
          <w:szCs w:val="30"/>
          <w:lang w:val="en-US" w:eastAsia="zh-CN"/>
        </w:rPr>
        <w:t>审批系统数据源页面配置功能</w:t>
      </w:r>
      <w:bookmarkEnd w:id="20"/>
      <w:bookmarkEnd w:id="21"/>
    </w:p>
    <w:p>
      <w:pPr>
        <w:pStyle w:val="4"/>
        <w:numPr>
          <w:ilvl w:val="0"/>
          <w:numId w:val="7"/>
        </w:numPr>
        <w:rPr>
          <w:rFonts w:ascii="黑体" w:hAnsi="黑体" w:eastAsia="黑体"/>
          <w:b w:val="0"/>
          <w:sz w:val="30"/>
          <w:szCs w:val="30"/>
        </w:rPr>
      </w:pPr>
      <w:bookmarkStart w:id="22" w:name="_Toc25519"/>
      <w:r>
        <w:rPr>
          <w:rFonts w:hint="eastAsia" w:ascii="黑体" w:hAnsi="黑体" w:eastAsia="黑体"/>
          <w:b w:val="0"/>
          <w:sz w:val="30"/>
          <w:szCs w:val="30"/>
        </w:rPr>
        <w:t>模块描述</w:t>
      </w:r>
      <w:bookmarkEnd w:id="22"/>
    </w:p>
    <w:p>
      <w:pPr>
        <w:spacing w:beforeLines="50" w:afterLines="50" w:line="480" w:lineRule="exact"/>
        <w:ind w:firstLine="480" w:firstLineChars="200"/>
        <w:rPr>
          <w:rFonts w:hint="eastAsia"/>
          <w:sz w:val="24"/>
          <w:szCs w:val="24"/>
          <w:lang w:eastAsia="zh-CN"/>
        </w:rPr>
      </w:pPr>
      <w:r>
        <w:rPr>
          <w:rFonts w:hint="eastAsia" w:ascii="Times New Roman" w:hAnsi="宋体" w:eastAsia="宋体" w:cs="Times New Roman"/>
          <w:snapToGrid/>
          <w:color w:val="000000"/>
          <w:kern w:val="2"/>
          <w:sz w:val="24"/>
          <w:szCs w:val="22"/>
          <w:lang w:val="en-US" w:eastAsia="zh-CN" w:bidi="ar-SA"/>
        </w:rPr>
        <w:t>审批系统</w:t>
      </w:r>
      <w:r>
        <w:rPr>
          <w:rFonts w:hint="eastAsia" w:ascii="Times New Roman" w:hAnsi="宋体" w:cs="Times New Roman"/>
          <w:snapToGrid/>
          <w:color w:val="000000"/>
          <w:kern w:val="2"/>
          <w:sz w:val="24"/>
          <w:szCs w:val="22"/>
          <w:lang w:val="en-US" w:eastAsia="zh-CN" w:bidi="ar-SA"/>
        </w:rPr>
        <w:t>针对百融多头借贷数据源新增菜单提供可配置功能。</w:t>
      </w:r>
    </w:p>
    <w:p>
      <w:pPr>
        <w:pStyle w:val="4"/>
        <w:numPr>
          <w:ilvl w:val="0"/>
          <w:numId w:val="7"/>
        </w:numPr>
        <w:rPr>
          <w:rFonts w:ascii="黑体" w:hAnsi="黑体" w:eastAsia="黑体"/>
          <w:b w:val="0"/>
          <w:sz w:val="30"/>
          <w:szCs w:val="30"/>
        </w:rPr>
      </w:pPr>
      <w:bookmarkStart w:id="23" w:name="_Toc8472"/>
      <w:r>
        <w:rPr>
          <w:rFonts w:hint="eastAsia" w:ascii="黑体" w:hAnsi="黑体" w:eastAsia="黑体"/>
          <w:b w:val="0"/>
          <w:sz w:val="30"/>
          <w:szCs w:val="30"/>
        </w:rPr>
        <w:t>模块设计</w:t>
      </w:r>
      <w:bookmarkEnd w:id="23"/>
    </w:p>
    <w:p>
      <w:pPr>
        <w:pStyle w:val="5"/>
        <w:numPr>
          <w:ilvl w:val="0"/>
          <w:numId w:val="8"/>
        </w:numPr>
        <w:rPr>
          <w:rFonts w:hint="eastAsia"/>
        </w:rPr>
      </w:pPr>
      <w:bookmarkStart w:id="24" w:name="_Toc19708"/>
      <w:r>
        <w:rPr>
          <w:rFonts w:hint="eastAsia"/>
        </w:rPr>
        <w:t>功能划分</w:t>
      </w:r>
      <w:bookmarkEnd w:id="24"/>
      <w:r>
        <w:rPr>
          <w:rFonts w:hint="eastAsia"/>
        </w:rPr>
        <w:tab/>
      </w:r>
    </w:p>
    <w:p>
      <w:pPr>
        <w:spacing w:beforeLines="50" w:afterLines="50" w:line="480" w:lineRule="exact"/>
        <w:ind w:firstLine="480" w:firstLineChars="200"/>
        <w:rPr>
          <w:rFonts w:hint="eastAsia" w:ascii="Times New Roman" w:cs="Times New Roman"/>
          <w:sz w:val="24"/>
          <w:szCs w:val="24"/>
        </w:rPr>
      </w:pPr>
      <w:r>
        <w:rPr>
          <w:rFonts w:hint="eastAsia" w:ascii="Times New Roman" w:hAnsi="宋体" w:eastAsia="宋体" w:cs="Times New Roman"/>
          <w:snapToGrid/>
          <w:color w:val="000000"/>
          <w:kern w:val="2"/>
          <w:sz w:val="24"/>
          <w:szCs w:val="22"/>
          <w:lang w:val="en-US" w:eastAsia="zh-CN" w:bidi="ar-SA"/>
        </w:rPr>
        <w:t>审批系统提供</w:t>
      </w:r>
      <w:r>
        <w:rPr>
          <w:rFonts w:hint="eastAsia" w:ascii="Times New Roman" w:hAnsi="宋体" w:cs="Times New Roman"/>
          <w:snapToGrid/>
          <w:color w:val="000000"/>
          <w:kern w:val="2"/>
          <w:sz w:val="24"/>
          <w:szCs w:val="22"/>
          <w:lang w:val="en-US" w:eastAsia="zh-CN" w:bidi="ar-SA"/>
        </w:rPr>
        <w:t>数据源页面不同类型配置</w:t>
      </w:r>
      <w:r>
        <w:rPr>
          <w:rFonts w:hint="eastAsia" w:ascii="Times New Roman" w:cs="Times New Roman"/>
          <w:sz w:val="24"/>
          <w:szCs w:val="24"/>
        </w:rPr>
        <w:t>包含功能如下：</w:t>
      </w:r>
    </w:p>
    <w:p>
      <w:pPr>
        <w:numPr>
          <w:ilvl w:val="0"/>
          <w:numId w:val="10"/>
        </w:numPr>
        <w:spacing w:beforeLines="50" w:afterLines="50" w:line="480" w:lineRule="exact"/>
        <w:ind w:left="840" w:leftChars="0" w:hanging="420" w:firstLineChars="0"/>
        <w:rPr>
          <w:rFonts w:hint="eastAsia"/>
          <w:sz w:val="24"/>
          <w:szCs w:val="24"/>
          <w:lang w:eastAsia="zh-CN"/>
        </w:rPr>
      </w:pPr>
      <w:r>
        <w:rPr>
          <w:rFonts w:hint="eastAsia" w:ascii="Times New Roman" w:hAnsi="宋体" w:eastAsia="宋体" w:cs="Times New Roman"/>
          <w:snapToGrid/>
          <w:color w:val="000000"/>
          <w:kern w:val="2"/>
          <w:sz w:val="24"/>
          <w:szCs w:val="22"/>
          <w:lang w:val="en-US" w:eastAsia="zh-CN" w:bidi="ar-SA"/>
        </w:rPr>
        <w:t>账户类型</w:t>
      </w:r>
    </w:p>
    <w:p>
      <w:pPr>
        <w:numPr>
          <w:ilvl w:val="0"/>
          <w:numId w:val="10"/>
        </w:numPr>
        <w:spacing w:beforeLines="50" w:afterLines="50" w:line="480" w:lineRule="exact"/>
        <w:ind w:left="840" w:leftChars="0" w:hanging="420" w:firstLineChars="0"/>
        <w:rPr>
          <w:rFonts w:hint="eastAsia"/>
          <w:sz w:val="24"/>
          <w:szCs w:val="24"/>
          <w:lang w:eastAsia="zh-CN"/>
        </w:rPr>
      </w:pPr>
      <w:r>
        <w:rPr>
          <w:rFonts w:hint="eastAsia" w:ascii="Times New Roman" w:hAnsi="宋体" w:cs="Times New Roman"/>
          <w:snapToGrid/>
          <w:color w:val="000000"/>
          <w:kern w:val="2"/>
          <w:sz w:val="24"/>
          <w:szCs w:val="22"/>
          <w:lang w:val="en-US" w:eastAsia="zh-CN" w:bidi="ar-SA"/>
        </w:rPr>
        <w:t>进件城市</w:t>
      </w:r>
    </w:p>
    <w:p>
      <w:pPr>
        <w:numPr>
          <w:ilvl w:val="0"/>
          <w:numId w:val="10"/>
        </w:numPr>
        <w:spacing w:beforeLines="50" w:afterLines="50" w:line="480" w:lineRule="exact"/>
        <w:ind w:left="840" w:leftChars="0" w:hanging="420" w:firstLineChars="0"/>
        <w:rPr>
          <w:rFonts w:hint="eastAsia"/>
          <w:sz w:val="24"/>
          <w:szCs w:val="24"/>
          <w:lang w:eastAsia="zh-CN"/>
        </w:rPr>
      </w:pPr>
      <w:r>
        <w:rPr>
          <w:rFonts w:hint="eastAsia" w:ascii="Times New Roman" w:hAnsi="宋体" w:cs="Times New Roman"/>
          <w:snapToGrid/>
          <w:color w:val="000000"/>
          <w:kern w:val="2"/>
          <w:sz w:val="24"/>
          <w:szCs w:val="22"/>
          <w:lang w:val="en-US" w:eastAsia="zh-CN" w:bidi="ar-SA"/>
        </w:rPr>
        <w:t>进件渠道</w:t>
      </w:r>
    </w:p>
    <w:p>
      <w:pPr>
        <w:numPr>
          <w:ilvl w:val="0"/>
          <w:numId w:val="10"/>
        </w:numPr>
        <w:spacing w:beforeLines="50" w:afterLines="50" w:line="480" w:lineRule="exact"/>
        <w:ind w:left="840" w:leftChars="0" w:hanging="420" w:firstLineChars="0"/>
        <w:rPr>
          <w:rFonts w:hint="eastAsia"/>
          <w:sz w:val="24"/>
          <w:szCs w:val="24"/>
          <w:lang w:eastAsia="zh-CN"/>
        </w:rPr>
      </w:pPr>
      <w:r>
        <w:rPr>
          <w:rFonts w:hint="eastAsia" w:ascii="Times New Roman" w:hAnsi="宋体" w:cs="Times New Roman"/>
          <w:snapToGrid/>
          <w:color w:val="000000"/>
          <w:kern w:val="2"/>
          <w:sz w:val="24"/>
          <w:szCs w:val="22"/>
          <w:lang w:val="en-US" w:eastAsia="zh-CN" w:bidi="ar-SA"/>
        </w:rPr>
        <w:t>查询数量限制</w:t>
      </w:r>
    </w:p>
    <w:p>
      <w:pPr>
        <w:pStyle w:val="5"/>
        <w:numPr>
          <w:ilvl w:val="0"/>
          <w:numId w:val="8"/>
        </w:numPr>
      </w:pPr>
      <w:bookmarkStart w:id="25" w:name="_Toc28775"/>
      <w:r>
        <w:rPr>
          <w:rFonts w:hint="eastAsia"/>
        </w:rPr>
        <w:t>结构设计</w:t>
      </w:r>
      <w:bookmarkEnd w:id="25"/>
    </w:p>
    <w:p>
      <w:pPr>
        <w:spacing w:beforeLines="50" w:afterLines="50" w:line="480" w:lineRule="exact"/>
        <w:ind w:firstLine="480" w:firstLineChars="200"/>
        <w:jc w:val="both"/>
        <w:rPr>
          <w:rFonts w:hint="eastAsia" w:ascii="Times New Roman" w:eastAsia="宋体" w:cs="Times New Roman"/>
          <w:sz w:val="24"/>
          <w:szCs w:val="24"/>
          <w:lang w:eastAsia="zh-CN"/>
        </w:rPr>
      </w:pPr>
      <w:r>
        <w:rPr>
          <w:rFonts w:hint="eastAsia" w:ascii="Times New Roman" w:cs="Times New Roman"/>
          <w:sz w:val="24"/>
          <w:szCs w:val="24"/>
          <w:lang w:eastAsia="zh-CN"/>
        </w:rPr>
        <w:t>与现有审批系统结构设计保持一致。</w:t>
      </w:r>
    </w:p>
    <w:p>
      <w:pPr>
        <w:pStyle w:val="5"/>
        <w:numPr>
          <w:ilvl w:val="0"/>
          <w:numId w:val="8"/>
        </w:numPr>
      </w:pPr>
      <w:bookmarkStart w:id="26" w:name="_Toc22165"/>
      <w:r>
        <w:rPr>
          <w:rFonts w:hint="eastAsia"/>
        </w:rPr>
        <w:t>功能概述</w:t>
      </w:r>
      <w:bookmarkEnd w:id="26"/>
    </w:p>
    <w:p>
      <w:pPr>
        <w:numPr>
          <w:ilvl w:val="0"/>
          <w:numId w:val="10"/>
        </w:numPr>
        <w:spacing w:beforeLines="50" w:afterLines="50" w:line="480" w:lineRule="exact"/>
        <w:ind w:left="840" w:leftChars="0" w:hanging="420" w:firstLineChars="0"/>
        <w:rPr>
          <w:rFonts w:hint="eastAsia"/>
          <w:sz w:val="24"/>
          <w:szCs w:val="24"/>
          <w:lang w:eastAsia="zh-CN"/>
        </w:rPr>
      </w:pPr>
      <w:r>
        <w:rPr>
          <w:rFonts w:hint="eastAsia" w:ascii="Times New Roman" w:hAnsi="宋体" w:eastAsia="宋体" w:cs="Times New Roman"/>
          <w:snapToGrid/>
          <w:color w:val="000000"/>
          <w:kern w:val="2"/>
          <w:sz w:val="24"/>
          <w:szCs w:val="22"/>
          <w:lang w:val="en-US" w:eastAsia="zh-CN" w:bidi="ar-SA"/>
        </w:rPr>
        <w:t>账户类型</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查询条件1：可支持账户类型选择。</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如选择易达金卡和标准卡，支持单选（标准卡或易达金卡）、支持复选（标准卡和易达金卡）。可选择账户类型</w:t>
      </w:r>
    </w:p>
    <w:p>
      <w:pPr>
        <w:numPr>
          <w:ilvl w:val="0"/>
          <w:numId w:val="10"/>
        </w:numPr>
        <w:spacing w:beforeLines="50" w:afterLines="50" w:line="480" w:lineRule="exact"/>
        <w:ind w:left="840" w:leftChars="0" w:hanging="420" w:firstLineChars="0"/>
        <w:rPr>
          <w:rFonts w:hint="eastAsia"/>
          <w:sz w:val="24"/>
          <w:szCs w:val="24"/>
          <w:lang w:eastAsia="zh-CN"/>
        </w:rPr>
      </w:pPr>
      <w:r>
        <w:rPr>
          <w:rFonts w:hint="eastAsia" w:ascii="Times New Roman" w:hAnsi="宋体" w:cs="Times New Roman"/>
          <w:snapToGrid/>
          <w:color w:val="000000"/>
          <w:kern w:val="2"/>
          <w:sz w:val="24"/>
          <w:szCs w:val="22"/>
          <w:lang w:val="en-US" w:eastAsia="zh-CN" w:bidi="ar-SA"/>
        </w:rPr>
        <w:t>进件城市</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查询条件2：可支持进件城市选择</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新增多头借贷信息查询渠道配置功能，可根据条形码的第9-10位设置特定城市的进件不发起多头借贷信息信息查询，特定城市参数可配，支持增、删、改。</w:t>
      </w:r>
    </w:p>
    <w:p>
      <w:pPr>
        <w:numPr>
          <w:ilvl w:val="0"/>
          <w:numId w:val="10"/>
        </w:numPr>
        <w:spacing w:beforeLines="50" w:afterLines="50" w:line="480" w:lineRule="exact"/>
        <w:ind w:left="840" w:leftChars="0" w:hanging="420" w:firstLineChars="0"/>
        <w:rPr>
          <w:rFonts w:hint="eastAsia"/>
          <w:sz w:val="24"/>
          <w:szCs w:val="24"/>
          <w:lang w:eastAsia="zh-CN"/>
        </w:rPr>
      </w:pPr>
      <w:r>
        <w:rPr>
          <w:rFonts w:hint="eastAsia" w:ascii="Times New Roman" w:hAnsi="宋体" w:cs="Times New Roman"/>
          <w:snapToGrid/>
          <w:color w:val="000000"/>
          <w:kern w:val="2"/>
          <w:sz w:val="24"/>
          <w:szCs w:val="22"/>
          <w:lang w:val="en-US" w:eastAsia="zh-CN" w:bidi="ar-SA"/>
        </w:rPr>
        <w:t>进件渠道</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查询条件3：可支持进件渠道选择</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新增多头借贷信息查询渠道配置功能，可根据条形码的第8位设置特定渠道的进件不发起多头借贷信息查询，特定渠道参数可配，支持增、删、改。</w:t>
      </w:r>
    </w:p>
    <w:p>
      <w:pPr>
        <w:numPr>
          <w:ilvl w:val="0"/>
          <w:numId w:val="10"/>
        </w:numPr>
        <w:spacing w:beforeLines="50" w:afterLines="50" w:line="480" w:lineRule="exact"/>
        <w:ind w:left="840" w:leftChars="0" w:hanging="420" w:firstLineChars="0"/>
        <w:rPr>
          <w:rFonts w:hint="eastAsia"/>
          <w:sz w:val="24"/>
          <w:szCs w:val="24"/>
          <w:lang w:eastAsia="zh-CN"/>
        </w:rPr>
      </w:pPr>
      <w:r>
        <w:rPr>
          <w:rFonts w:hint="eastAsia" w:ascii="Times New Roman" w:hAnsi="宋体" w:cs="Times New Roman"/>
          <w:snapToGrid/>
          <w:color w:val="000000"/>
          <w:kern w:val="2"/>
          <w:sz w:val="24"/>
          <w:szCs w:val="22"/>
          <w:lang w:val="en-US" w:eastAsia="zh-CN" w:bidi="ar-SA"/>
        </w:rPr>
        <w:t>查询数量限制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a.可在审批系统中设置指定时间范围内的限定查询条数（以年为单位）、查询周期（时间区间），并反显当前实际成功条数。若当年累计查询条数大于X（参数可配），则不再进行新增多头借贷数据源的查询。</w:t>
      </w:r>
    </w:p>
    <w:p>
      <w:pPr>
        <w:numPr>
          <w:ilvl w:val="0"/>
          <w:numId w:val="0"/>
        </w:numPr>
        <w:spacing w:beforeLines="50" w:afterLines="50" w:line="480" w:lineRule="exact"/>
        <w:ind w:left="420" w:leftChars="0"/>
        <w:rPr>
          <w:rFonts w:hint="eastAsia"/>
          <w:sz w:val="24"/>
          <w:szCs w:val="24"/>
          <w:lang w:eastAsia="zh-CN"/>
        </w:rPr>
      </w:pPr>
      <w:r>
        <w:rPr>
          <w:rFonts w:hint="eastAsia" w:ascii="Times New Roman" w:hAnsi="宋体" w:eastAsia="宋体" w:cs="Times New Roman"/>
          <w:snapToGrid/>
          <w:color w:val="000000"/>
          <w:kern w:val="2"/>
          <w:sz w:val="24"/>
          <w:szCs w:val="22"/>
          <w:lang w:val="en-US" w:eastAsia="zh-CN" w:bidi="ar-SA"/>
        </w:rPr>
        <w:t>b.支持查询当年年度内多头借贷实际已查询数量和查询是否成功的状态反馈</w:t>
      </w:r>
    </w:p>
    <w:p>
      <w:pPr>
        <w:pStyle w:val="4"/>
        <w:numPr>
          <w:ilvl w:val="0"/>
          <w:numId w:val="7"/>
        </w:numPr>
        <w:rPr>
          <w:rFonts w:ascii="黑体" w:hAnsi="黑体" w:eastAsia="黑体"/>
          <w:b w:val="0"/>
          <w:sz w:val="30"/>
          <w:szCs w:val="30"/>
        </w:rPr>
      </w:pPr>
      <w:bookmarkStart w:id="27" w:name="_Toc8622"/>
      <w:r>
        <w:rPr>
          <w:rFonts w:hint="eastAsia" w:ascii="黑体" w:hAnsi="黑体" w:eastAsia="黑体"/>
          <w:b w:val="0"/>
          <w:sz w:val="30"/>
          <w:szCs w:val="30"/>
        </w:rPr>
        <w:t>模块接口</w:t>
      </w:r>
      <w:bookmarkEnd w:id="27"/>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28" w:name="_Toc15018"/>
      <w:r>
        <w:rPr>
          <w:rFonts w:hint="eastAsia" w:ascii="黑体" w:hAnsi="黑体" w:eastAsia="黑体"/>
          <w:b w:val="0"/>
          <w:lang w:val="en-US" w:eastAsia="zh-CN"/>
        </w:rPr>
        <w:t>审批系统百融多头借贷查询策略配套改造</w:t>
      </w:r>
      <w:bookmarkEnd w:id="28"/>
    </w:p>
    <w:p>
      <w:pPr>
        <w:pStyle w:val="4"/>
        <w:numPr>
          <w:ilvl w:val="0"/>
          <w:numId w:val="11"/>
        </w:numPr>
        <w:rPr>
          <w:rFonts w:ascii="黑体" w:hAnsi="黑体" w:eastAsia="黑体"/>
          <w:b w:val="0"/>
          <w:sz w:val="30"/>
          <w:szCs w:val="30"/>
        </w:rPr>
      </w:pPr>
      <w:bookmarkStart w:id="29" w:name="_Toc26448"/>
      <w:r>
        <w:rPr>
          <w:rFonts w:hint="eastAsia" w:ascii="黑体" w:hAnsi="黑体" w:eastAsia="黑体"/>
          <w:b w:val="0"/>
          <w:sz w:val="30"/>
          <w:szCs w:val="30"/>
        </w:rPr>
        <w:t>模块描述</w:t>
      </w:r>
      <w:bookmarkEnd w:id="29"/>
    </w:p>
    <w:p>
      <w:pPr>
        <w:spacing w:beforeLines="50" w:afterLines="50" w:line="480" w:lineRule="exact"/>
        <w:ind w:firstLine="480" w:firstLineChars="200"/>
        <w:rPr>
          <w:rFonts w:hint="eastAsia"/>
          <w:sz w:val="24"/>
          <w:szCs w:val="24"/>
          <w:lang w:eastAsia="zh-CN"/>
        </w:rPr>
      </w:pPr>
      <w:r>
        <w:rPr>
          <w:rFonts w:hint="eastAsia"/>
          <w:sz w:val="24"/>
          <w:szCs w:val="24"/>
          <w:lang w:eastAsia="zh-CN"/>
        </w:rPr>
        <w:t>在发起线下</w:t>
      </w:r>
      <w:r>
        <w:rPr>
          <w:rFonts w:hint="eastAsia" w:ascii="Times New Roman" w:cs="Times New Roman"/>
          <w:sz w:val="24"/>
          <w:szCs w:val="24"/>
          <w:lang w:eastAsia="zh-CN"/>
        </w:rPr>
        <w:t>百融多头借贷</w:t>
      </w:r>
      <w:r>
        <w:rPr>
          <w:rFonts w:hint="eastAsia"/>
          <w:sz w:val="24"/>
          <w:szCs w:val="24"/>
          <w:lang w:eastAsia="zh-CN"/>
        </w:rPr>
        <w:t>查询前，若以套卡形式进件的申请件符合查询条件，需按同一申请件计算，仅查询一次。每个条形码下均可获得线下</w:t>
      </w:r>
      <w:r>
        <w:rPr>
          <w:rFonts w:hint="eastAsia" w:ascii="Times New Roman" w:cs="Times New Roman"/>
          <w:sz w:val="24"/>
          <w:szCs w:val="24"/>
          <w:lang w:eastAsia="zh-CN"/>
        </w:rPr>
        <w:t>百融多头借贷</w:t>
      </w:r>
      <w:r>
        <w:rPr>
          <w:rFonts w:hint="eastAsia"/>
          <w:sz w:val="24"/>
          <w:szCs w:val="24"/>
          <w:lang w:eastAsia="zh-CN"/>
        </w:rPr>
        <w:t>查询结果。</w:t>
      </w:r>
    </w:p>
    <w:p>
      <w:pPr>
        <w:pStyle w:val="4"/>
        <w:numPr>
          <w:ilvl w:val="0"/>
          <w:numId w:val="11"/>
        </w:numPr>
        <w:rPr>
          <w:rFonts w:ascii="黑体" w:hAnsi="黑体" w:eastAsia="黑体"/>
          <w:b w:val="0"/>
          <w:sz w:val="30"/>
          <w:szCs w:val="30"/>
        </w:rPr>
      </w:pPr>
      <w:bookmarkStart w:id="30" w:name="_Toc1852"/>
      <w:r>
        <w:rPr>
          <w:rFonts w:hint="eastAsia" w:ascii="黑体" w:hAnsi="黑体" w:eastAsia="黑体"/>
          <w:b w:val="0"/>
          <w:sz w:val="30"/>
          <w:szCs w:val="30"/>
        </w:rPr>
        <w:t>模块设计</w:t>
      </w:r>
      <w:bookmarkEnd w:id="30"/>
    </w:p>
    <w:p>
      <w:pPr>
        <w:pStyle w:val="5"/>
        <w:numPr>
          <w:ilvl w:val="0"/>
          <w:numId w:val="12"/>
        </w:numPr>
      </w:pPr>
      <w:bookmarkStart w:id="31" w:name="_Toc20432"/>
      <w:r>
        <w:rPr>
          <w:rFonts w:hint="eastAsia"/>
        </w:rPr>
        <w:t>功能划分</w:t>
      </w:r>
      <w:bookmarkEnd w:id="31"/>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审批系统百融多头借贷查询策略配套改造</w:t>
      </w:r>
      <w:r>
        <w:rPr>
          <w:rFonts w:hint="eastAsia" w:ascii="Times New Roman" w:cs="Times New Roman"/>
          <w:sz w:val="24"/>
          <w:szCs w:val="24"/>
        </w:rPr>
        <w:t>包含功能如下：</w:t>
      </w:r>
    </w:p>
    <w:p>
      <w:pPr>
        <w:pStyle w:val="28"/>
        <w:numPr>
          <w:ilvl w:val="0"/>
          <w:numId w:val="9"/>
        </w:numPr>
        <w:spacing w:line="480" w:lineRule="exact"/>
        <w:ind w:left="902" w:firstLineChars="0"/>
        <w:rPr>
          <w:rFonts w:hint="eastAsia" w:ascii="Times New Roman" w:cs="Times New Roman"/>
          <w:sz w:val="24"/>
          <w:szCs w:val="24"/>
        </w:rPr>
      </w:pPr>
      <w:r>
        <w:rPr>
          <w:rFonts w:hint="eastAsia" w:ascii="Times New Roman" w:cs="Times New Roman"/>
          <w:sz w:val="24"/>
          <w:szCs w:val="24"/>
          <w:lang w:val="en-US" w:eastAsia="zh-CN"/>
        </w:rPr>
        <w:t>废件排除规则</w:t>
      </w:r>
    </w:p>
    <w:p>
      <w:pPr>
        <w:pStyle w:val="28"/>
        <w:numPr>
          <w:ilvl w:val="0"/>
          <w:numId w:val="9"/>
        </w:numPr>
        <w:spacing w:line="480" w:lineRule="exact"/>
        <w:ind w:left="902" w:firstLineChars="0"/>
        <w:rPr>
          <w:rFonts w:hint="eastAsia" w:ascii="Times New Roman" w:cs="Times New Roman"/>
          <w:sz w:val="24"/>
          <w:szCs w:val="24"/>
          <w:lang w:val="en-US" w:eastAsia="zh-CN"/>
        </w:rPr>
      </w:pPr>
      <w:r>
        <w:rPr>
          <w:rFonts w:hint="eastAsia" w:ascii="Times New Roman" w:cs="Times New Roman"/>
          <w:sz w:val="24"/>
          <w:szCs w:val="24"/>
          <w:lang w:val="en-US" w:eastAsia="zh-CN"/>
        </w:rPr>
        <w:t>反欺诈命中申请排除规则</w:t>
      </w:r>
    </w:p>
    <w:p>
      <w:pPr>
        <w:pStyle w:val="28"/>
        <w:numPr>
          <w:ilvl w:val="0"/>
          <w:numId w:val="9"/>
        </w:numPr>
        <w:spacing w:line="480" w:lineRule="exact"/>
        <w:ind w:left="902" w:firstLineChars="0"/>
        <w:rPr>
          <w:rFonts w:hint="eastAsia" w:ascii="Times New Roman" w:cs="Times New Roman"/>
          <w:sz w:val="24"/>
          <w:szCs w:val="24"/>
          <w:lang w:val="en-US" w:eastAsia="zh-CN"/>
        </w:rPr>
      </w:pPr>
      <w:r>
        <w:rPr>
          <w:rFonts w:hint="eastAsia" w:ascii="Times New Roman" w:cs="Times New Roman"/>
          <w:sz w:val="24"/>
          <w:szCs w:val="24"/>
          <w:lang w:val="en-US" w:eastAsia="zh-CN"/>
        </w:rPr>
        <w:t>套卡排除规则</w:t>
      </w:r>
    </w:p>
    <w:p>
      <w:pPr>
        <w:pStyle w:val="28"/>
        <w:numPr>
          <w:ilvl w:val="0"/>
          <w:numId w:val="9"/>
        </w:numPr>
        <w:spacing w:line="480" w:lineRule="exact"/>
        <w:ind w:left="902" w:firstLineChars="0"/>
        <w:rPr>
          <w:rFonts w:hint="eastAsia" w:ascii="Times New Roman" w:cs="Times New Roman"/>
          <w:sz w:val="24"/>
          <w:szCs w:val="24"/>
          <w:lang w:val="en-US" w:eastAsia="zh-CN"/>
        </w:rPr>
      </w:pPr>
      <w:r>
        <w:rPr>
          <w:rFonts w:hint="eastAsia" w:ascii="Times New Roman" w:cs="Times New Roman"/>
          <w:sz w:val="24"/>
          <w:szCs w:val="24"/>
          <w:lang w:val="en-US" w:eastAsia="zh-CN"/>
        </w:rPr>
        <w:t>重复进件排除规则</w:t>
      </w:r>
    </w:p>
    <w:p>
      <w:pPr>
        <w:pStyle w:val="28"/>
        <w:numPr>
          <w:ilvl w:val="0"/>
          <w:numId w:val="9"/>
        </w:numPr>
        <w:spacing w:line="480" w:lineRule="exact"/>
        <w:ind w:left="902" w:firstLineChars="0"/>
        <w:rPr>
          <w:rFonts w:hint="eastAsia" w:ascii="Times New Roman" w:cs="Times New Roman"/>
          <w:sz w:val="24"/>
          <w:szCs w:val="24"/>
          <w:lang w:val="en-US" w:eastAsia="zh-CN"/>
        </w:rPr>
      </w:pPr>
      <w:r>
        <w:rPr>
          <w:rFonts w:hint="eastAsia" w:ascii="Times New Roman" w:cs="Times New Roman"/>
          <w:sz w:val="24"/>
          <w:szCs w:val="24"/>
          <w:lang w:val="en-US" w:eastAsia="zh-CN"/>
        </w:rPr>
        <w:t>单办副卡排除规则</w:t>
      </w:r>
    </w:p>
    <w:p>
      <w:pPr>
        <w:pStyle w:val="5"/>
        <w:numPr>
          <w:ilvl w:val="0"/>
          <w:numId w:val="12"/>
        </w:numPr>
      </w:pPr>
      <w:bookmarkStart w:id="32" w:name="_Toc28480"/>
      <w:r>
        <w:rPr>
          <w:rFonts w:hint="eastAsia"/>
        </w:rPr>
        <w:t>结构设计</w:t>
      </w:r>
      <w:bookmarkEnd w:id="32"/>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12"/>
        </w:numPr>
      </w:pPr>
      <w:bookmarkStart w:id="33" w:name="_Toc3804"/>
      <w:r>
        <w:rPr>
          <w:rFonts w:hint="eastAsia"/>
        </w:rPr>
        <w:t>功能概述</w:t>
      </w:r>
      <w:bookmarkEnd w:id="33"/>
    </w:p>
    <w:p>
      <w:pPr>
        <w:pStyle w:val="28"/>
        <w:numPr>
          <w:ilvl w:val="0"/>
          <w:numId w:val="13"/>
        </w:numPr>
        <w:spacing w:beforeLines="50" w:afterLines="50" w:line="480" w:lineRule="exact"/>
        <w:ind w:left="0" w:firstLine="480"/>
        <w:rPr>
          <w:rFonts w:ascii="黑体" w:hAnsi="黑体" w:eastAsia="黑体"/>
          <w:sz w:val="24"/>
          <w:szCs w:val="24"/>
        </w:rPr>
      </w:pPr>
      <w:r>
        <w:rPr>
          <w:rFonts w:hint="eastAsia" w:ascii="黑体" w:hAnsi="黑体" w:eastAsia="黑体"/>
          <w:sz w:val="24"/>
          <w:szCs w:val="24"/>
        </w:rPr>
        <w:t>套卡排除规则</w:t>
      </w:r>
    </w:p>
    <w:p>
      <w:pPr>
        <w:spacing w:beforeLines="50" w:afterLines="50" w:line="480" w:lineRule="exact"/>
        <w:ind w:firstLine="480" w:firstLineChars="200"/>
        <w:rPr>
          <w:rFonts w:hint="eastAsia" w:ascii="宋体" w:hAnsi="宋体"/>
          <w:sz w:val="24"/>
          <w:szCs w:val="24"/>
          <w:lang w:eastAsia="zh-CN"/>
        </w:rPr>
      </w:pPr>
      <w:r>
        <w:rPr>
          <w:rFonts w:hint="eastAsia" w:ascii="宋体" w:hAnsi="宋体"/>
          <w:sz w:val="24"/>
          <w:szCs w:val="24"/>
          <w:lang w:eastAsia="zh-CN"/>
        </w:rPr>
        <w:t>在发起线下手机实名制查询前，若以套卡形式进件的申请件符合查询条件，需按同一申请件计算，仅查询一次。每个条形码下均可获得线下手机实名制查询结果。</w:t>
      </w:r>
    </w:p>
    <w:p>
      <w:pPr>
        <w:pStyle w:val="28"/>
        <w:numPr>
          <w:ilvl w:val="0"/>
          <w:numId w:val="9"/>
        </w:numPr>
        <w:spacing w:line="480" w:lineRule="exact"/>
        <w:ind w:left="902" w:firstLineChars="0"/>
        <w:rPr>
          <w:rFonts w:hint="eastAsia" w:ascii="黑体" w:hAnsi="黑体" w:eastAsia="黑体"/>
          <w:sz w:val="24"/>
          <w:szCs w:val="24"/>
        </w:rPr>
      </w:pPr>
      <w:r>
        <w:rPr>
          <w:rFonts w:hint="eastAsia" w:ascii="黑体" w:hAnsi="黑体" w:eastAsia="黑体"/>
          <w:sz w:val="24"/>
          <w:szCs w:val="24"/>
        </w:rPr>
        <w:t>重复进件排除规则</w:t>
      </w:r>
    </w:p>
    <w:p>
      <w:pPr>
        <w:snapToGrid w:val="0"/>
        <w:spacing w:before="156" w:beforeLines="50" w:line="360" w:lineRule="auto"/>
        <w:ind w:firstLine="480" w:firstLineChars="200"/>
        <w:rPr>
          <w:rFonts w:hint="eastAsia" w:ascii="Times New Roman" w:hAnsi="Calibri" w:eastAsia="宋体" w:cs="Times New Roman"/>
          <w:kern w:val="2"/>
          <w:sz w:val="24"/>
          <w:szCs w:val="24"/>
          <w:lang w:val="en-US" w:eastAsia="zh-CN" w:bidi="ar-SA"/>
        </w:rPr>
      </w:pPr>
      <w:r>
        <w:rPr>
          <w:rFonts w:hint="eastAsia" w:ascii="Times New Roman" w:hAnsi="Calibri" w:eastAsia="宋体" w:cs="Times New Roman"/>
          <w:kern w:val="2"/>
          <w:sz w:val="24"/>
          <w:szCs w:val="24"/>
          <w:lang w:val="en-US" w:eastAsia="zh-CN" w:bidi="ar-SA"/>
        </w:rPr>
        <w:t>24小时内申请件不可重复查询。</w:t>
      </w:r>
    </w:p>
    <w:p>
      <w:pPr>
        <w:pStyle w:val="28"/>
        <w:numPr>
          <w:ilvl w:val="0"/>
          <w:numId w:val="9"/>
        </w:numPr>
        <w:spacing w:line="480" w:lineRule="exact"/>
        <w:ind w:left="902" w:firstLineChars="0"/>
        <w:rPr>
          <w:rFonts w:hint="eastAsia" w:ascii="黑体" w:hAnsi="黑体" w:eastAsia="黑体"/>
          <w:sz w:val="24"/>
          <w:szCs w:val="24"/>
        </w:rPr>
      </w:pPr>
      <w:r>
        <w:rPr>
          <w:rFonts w:hint="eastAsia" w:ascii="黑体" w:hAnsi="黑体" w:eastAsia="黑体"/>
          <w:sz w:val="24"/>
          <w:szCs w:val="24"/>
        </w:rPr>
        <w:t>单申副卡不进行查询</w:t>
      </w:r>
    </w:p>
    <w:p>
      <w:pPr>
        <w:pStyle w:val="28"/>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firstLine="482" w:firstLineChars="0"/>
        <w:textAlignment w:val="auto"/>
        <w:outlineLvl w:val="9"/>
        <w:rPr>
          <w:rFonts w:hint="eastAsia" w:ascii="Times New Roman" w:eastAsia="宋体" w:cs="Times New Roman"/>
          <w:sz w:val="24"/>
          <w:szCs w:val="24"/>
          <w:lang w:eastAsia="zh-CN"/>
        </w:rPr>
      </w:pPr>
      <w:r>
        <w:rPr>
          <w:rFonts w:hint="eastAsia" w:ascii="Times New Roman" w:cs="Times New Roman"/>
          <w:sz w:val="24"/>
          <w:szCs w:val="24"/>
          <w:lang w:eastAsia="zh-CN"/>
        </w:rPr>
        <w:t>单申副卡不进行查询。</w:t>
      </w:r>
    </w:p>
    <w:p>
      <w:pPr>
        <w:pStyle w:val="4"/>
        <w:numPr>
          <w:ilvl w:val="0"/>
          <w:numId w:val="11"/>
        </w:numPr>
        <w:rPr>
          <w:rFonts w:ascii="黑体" w:hAnsi="黑体" w:eastAsia="黑体"/>
          <w:b w:val="0"/>
          <w:sz w:val="30"/>
          <w:szCs w:val="30"/>
        </w:rPr>
      </w:pPr>
      <w:bookmarkStart w:id="34" w:name="_Toc14832"/>
      <w:r>
        <w:rPr>
          <w:rFonts w:hint="eastAsia" w:ascii="黑体" w:hAnsi="黑体" w:eastAsia="黑体"/>
          <w:b w:val="0"/>
          <w:sz w:val="30"/>
          <w:szCs w:val="30"/>
        </w:rPr>
        <w:t>模块接口</w:t>
      </w:r>
      <w:bookmarkEnd w:id="34"/>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35" w:name="_Toc20458"/>
      <w:r>
        <w:rPr>
          <w:rFonts w:hint="eastAsia" w:ascii="黑体" w:hAnsi="黑体" w:eastAsia="黑体"/>
          <w:b w:val="0"/>
          <w:lang w:val="en-US" w:eastAsia="zh-CN"/>
        </w:rPr>
        <w:t>审批系统第三方模块百融多头借贷数据源查询异常处理机制</w:t>
      </w:r>
      <w:bookmarkEnd w:id="35"/>
    </w:p>
    <w:p>
      <w:pPr>
        <w:pStyle w:val="4"/>
        <w:numPr>
          <w:ilvl w:val="0"/>
          <w:numId w:val="14"/>
        </w:numPr>
        <w:rPr>
          <w:rFonts w:ascii="黑体" w:hAnsi="黑体" w:eastAsia="黑体"/>
          <w:b w:val="0"/>
          <w:sz w:val="30"/>
          <w:szCs w:val="30"/>
        </w:rPr>
      </w:pPr>
      <w:bookmarkStart w:id="36" w:name="_Toc27018"/>
      <w:r>
        <w:rPr>
          <w:rFonts w:hint="eastAsia" w:ascii="黑体" w:hAnsi="黑体" w:eastAsia="黑体"/>
          <w:b w:val="0"/>
          <w:sz w:val="30"/>
          <w:szCs w:val="30"/>
        </w:rPr>
        <w:t>模块描述</w:t>
      </w:r>
      <w:bookmarkEnd w:id="36"/>
    </w:p>
    <w:p>
      <w:pPr>
        <w:snapToGrid w:val="0"/>
        <w:spacing w:line="360" w:lineRule="auto"/>
        <w:ind w:firstLine="480" w:firstLineChars="200"/>
        <w:rPr>
          <w:i/>
          <w:color w:val="0066FF"/>
          <w:sz w:val="24"/>
          <w:szCs w:val="24"/>
        </w:rPr>
      </w:pPr>
      <w:r>
        <w:rPr>
          <w:rFonts w:hint="eastAsia"/>
          <w:sz w:val="24"/>
          <w:szCs w:val="24"/>
          <w:lang w:eastAsia="zh-CN"/>
        </w:rPr>
        <w:t>审批系统发起数据源查询请求异常（连续两次查询）后，申请件进入“异常查询对列”，不再继续向下流转。</w:t>
      </w:r>
    </w:p>
    <w:p>
      <w:pPr>
        <w:pStyle w:val="4"/>
        <w:numPr>
          <w:ilvl w:val="0"/>
          <w:numId w:val="14"/>
        </w:numPr>
        <w:rPr>
          <w:rFonts w:ascii="黑体" w:hAnsi="黑体" w:eastAsia="黑体"/>
          <w:b w:val="0"/>
          <w:sz w:val="30"/>
          <w:szCs w:val="30"/>
        </w:rPr>
      </w:pPr>
      <w:bookmarkStart w:id="37" w:name="_Toc26228"/>
      <w:r>
        <w:rPr>
          <w:rFonts w:hint="eastAsia" w:ascii="黑体" w:hAnsi="黑体" w:eastAsia="黑体"/>
          <w:b w:val="0"/>
          <w:sz w:val="30"/>
          <w:szCs w:val="30"/>
        </w:rPr>
        <w:t>模块设计</w:t>
      </w:r>
      <w:bookmarkEnd w:id="37"/>
    </w:p>
    <w:p>
      <w:pPr>
        <w:pStyle w:val="5"/>
        <w:numPr>
          <w:ilvl w:val="0"/>
          <w:numId w:val="15"/>
        </w:numPr>
      </w:pPr>
      <w:bookmarkStart w:id="38" w:name="_Toc15621"/>
      <w:r>
        <w:rPr>
          <w:rFonts w:hint="eastAsia"/>
        </w:rPr>
        <w:t>功能划分</w:t>
      </w:r>
      <w:bookmarkEnd w:id="38"/>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审批系统第三方模块</w:t>
      </w:r>
      <w:r>
        <w:rPr>
          <w:rFonts w:hint="eastAsia" w:ascii="Times New Roman" w:cs="Times New Roman"/>
          <w:sz w:val="24"/>
          <w:szCs w:val="24"/>
          <w:lang w:eastAsia="zh-CN"/>
        </w:rPr>
        <w:t>百融多头借贷</w:t>
      </w:r>
      <w:r>
        <w:rPr>
          <w:rFonts w:hint="eastAsia" w:ascii="Times New Roman" w:cs="Times New Roman"/>
          <w:sz w:val="24"/>
          <w:szCs w:val="24"/>
        </w:rPr>
        <w:t>数据源查询异常处理机制包含功能如下：</w:t>
      </w:r>
    </w:p>
    <w:p>
      <w:pPr>
        <w:pStyle w:val="28"/>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rPr>
        <w:t>申请件进入“异常查询对列”</w:t>
      </w:r>
    </w:p>
    <w:p>
      <w:pPr>
        <w:pStyle w:val="5"/>
        <w:numPr>
          <w:ilvl w:val="0"/>
          <w:numId w:val="15"/>
        </w:numPr>
      </w:pPr>
      <w:bookmarkStart w:id="39" w:name="_Toc4437"/>
      <w:r>
        <w:rPr>
          <w:rFonts w:hint="eastAsia"/>
        </w:rPr>
        <w:t>结构设计</w:t>
      </w:r>
      <w:bookmarkEnd w:id="39"/>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15"/>
        </w:numPr>
      </w:pPr>
      <w:bookmarkStart w:id="40" w:name="_Toc3213"/>
      <w:r>
        <w:rPr>
          <w:rFonts w:hint="eastAsia"/>
        </w:rPr>
        <w:t>功能概述</w:t>
      </w:r>
      <w:bookmarkEnd w:id="40"/>
    </w:p>
    <w:p>
      <w:pPr>
        <w:pStyle w:val="28"/>
        <w:numPr>
          <w:ilvl w:val="0"/>
          <w:numId w:val="9"/>
        </w:numPr>
        <w:spacing w:line="480" w:lineRule="exact"/>
        <w:ind w:left="902" w:firstLineChars="0"/>
        <w:rPr>
          <w:rFonts w:hint="eastAsia" w:ascii="Times New Roman" w:cs="Times New Roman"/>
          <w:sz w:val="24"/>
          <w:szCs w:val="24"/>
        </w:rPr>
      </w:pPr>
      <w:r>
        <w:rPr>
          <w:rFonts w:hint="eastAsia" w:ascii="Times New Roman" w:cs="Times New Roman"/>
          <w:sz w:val="24"/>
          <w:szCs w:val="24"/>
        </w:rPr>
        <w:t>申请件进入“异常查询对列”</w:t>
      </w:r>
    </w:p>
    <w:p>
      <w:pPr>
        <w:spacing w:beforeLines="50" w:afterLines="50" w:line="480" w:lineRule="exact"/>
        <w:ind w:firstLine="480" w:firstLineChars="200"/>
        <w:rPr>
          <w:rFonts w:hint="eastAsia" w:ascii="Times New Roman" w:cs="Times New Roman"/>
          <w:sz w:val="24"/>
          <w:szCs w:val="24"/>
          <w:lang w:eastAsia="zh-CN"/>
        </w:rPr>
      </w:pPr>
      <w:r>
        <w:rPr>
          <w:rFonts w:hint="eastAsia" w:ascii="宋体" w:hAnsi="宋体"/>
          <w:sz w:val="24"/>
          <w:szCs w:val="24"/>
          <w:lang w:eastAsia="zh-CN"/>
        </w:rPr>
        <w:t>审批系统发起数据源查询请求异常（连续两次查询）后，申请件进入“异常查询对列”，</w:t>
      </w:r>
      <w:r>
        <w:rPr>
          <w:rFonts w:hint="eastAsia"/>
          <w:sz w:val="24"/>
          <w:szCs w:val="24"/>
          <w:lang w:eastAsia="zh-CN"/>
        </w:rPr>
        <w:t>不再继续向下流转，</w:t>
      </w:r>
      <w:r>
        <w:rPr>
          <w:rFonts w:hint="eastAsia" w:ascii="宋体" w:hAnsi="宋体"/>
          <w:sz w:val="24"/>
          <w:szCs w:val="24"/>
          <w:lang w:eastAsia="zh-CN"/>
        </w:rPr>
        <w:t>只有人工触发再次发起查询。</w:t>
      </w:r>
    </w:p>
    <w:p>
      <w:pPr>
        <w:pStyle w:val="4"/>
        <w:numPr>
          <w:ilvl w:val="0"/>
          <w:numId w:val="14"/>
        </w:numPr>
        <w:rPr>
          <w:rFonts w:ascii="黑体" w:hAnsi="黑体" w:eastAsia="黑体"/>
          <w:b w:val="0"/>
          <w:sz w:val="30"/>
          <w:szCs w:val="30"/>
        </w:rPr>
      </w:pPr>
      <w:bookmarkStart w:id="41" w:name="_Toc29146"/>
      <w:r>
        <w:rPr>
          <w:rFonts w:hint="eastAsia" w:ascii="黑体" w:hAnsi="黑体" w:eastAsia="黑体"/>
          <w:b w:val="0"/>
          <w:sz w:val="30"/>
          <w:szCs w:val="30"/>
        </w:rPr>
        <w:t>模块接口</w:t>
      </w:r>
      <w:bookmarkEnd w:id="41"/>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42" w:name="_Toc16070"/>
      <w:r>
        <w:rPr>
          <w:rFonts w:hint="eastAsia" w:ascii="黑体" w:hAnsi="黑体" w:eastAsia="黑体"/>
          <w:b w:val="0"/>
          <w:lang w:val="en-US" w:eastAsia="zh-CN"/>
        </w:rPr>
        <w:t>审批系统第三方模块百融多头借贷数据源异常处理机制</w:t>
      </w:r>
      <w:bookmarkEnd w:id="42"/>
    </w:p>
    <w:p>
      <w:pPr>
        <w:pStyle w:val="4"/>
        <w:numPr>
          <w:ilvl w:val="0"/>
          <w:numId w:val="16"/>
        </w:numPr>
        <w:ind w:left="420" w:leftChars="0" w:hanging="420" w:firstLineChars="0"/>
        <w:rPr>
          <w:rFonts w:ascii="黑体" w:hAnsi="黑体" w:eastAsia="黑体"/>
          <w:b w:val="0"/>
          <w:sz w:val="30"/>
          <w:szCs w:val="30"/>
        </w:rPr>
      </w:pPr>
      <w:bookmarkStart w:id="43" w:name="_Toc7292"/>
      <w:r>
        <w:rPr>
          <w:rFonts w:hint="eastAsia" w:ascii="黑体" w:hAnsi="黑体" w:eastAsia="黑体"/>
          <w:b w:val="0"/>
          <w:sz w:val="30"/>
          <w:szCs w:val="30"/>
        </w:rPr>
        <w:t>模块描述</w:t>
      </w:r>
      <w:bookmarkEnd w:id="43"/>
    </w:p>
    <w:p>
      <w:pPr>
        <w:spacing w:beforeLines="50" w:afterLines="50" w:line="480" w:lineRule="exact"/>
        <w:ind w:firstLine="480" w:firstLineChars="200"/>
        <w:rPr>
          <w:rFonts w:hint="default" w:ascii="宋体" w:hAnsi="宋体"/>
          <w:sz w:val="24"/>
          <w:szCs w:val="24"/>
          <w:lang w:val="en-US" w:eastAsia="zh-CN"/>
        </w:rPr>
      </w:pPr>
      <w:r>
        <w:rPr>
          <w:rFonts w:hint="eastAsia" w:ascii="宋体" w:hAnsi="宋体"/>
          <w:sz w:val="24"/>
          <w:szCs w:val="24"/>
          <w:lang w:val="en-US" w:eastAsia="zh-CN"/>
        </w:rPr>
        <w:t>审批系统发起数据源查询请求异常（连续两次查询）后，申请件进入“异常查询对列”，不再继续向下流转。</w:t>
      </w:r>
    </w:p>
    <w:p>
      <w:pPr>
        <w:pStyle w:val="4"/>
        <w:numPr>
          <w:ilvl w:val="0"/>
          <w:numId w:val="16"/>
        </w:numPr>
        <w:ind w:left="420" w:leftChars="0" w:hanging="420" w:firstLineChars="0"/>
        <w:rPr>
          <w:rFonts w:hint="eastAsia" w:ascii="黑体" w:hAnsi="黑体" w:eastAsia="黑体"/>
          <w:b w:val="0"/>
          <w:sz w:val="30"/>
          <w:szCs w:val="30"/>
        </w:rPr>
      </w:pPr>
      <w:bookmarkStart w:id="44" w:name="_Toc17691"/>
      <w:r>
        <w:rPr>
          <w:rFonts w:hint="eastAsia" w:ascii="黑体" w:hAnsi="黑体" w:eastAsia="黑体"/>
          <w:b w:val="0"/>
          <w:sz w:val="30"/>
          <w:szCs w:val="30"/>
        </w:rPr>
        <w:t>模块设计</w:t>
      </w:r>
      <w:bookmarkEnd w:id="44"/>
    </w:p>
    <w:p>
      <w:pPr>
        <w:pStyle w:val="5"/>
        <w:numPr>
          <w:ilvl w:val="0"/>
          <w:numId w:val="17"/>
        </w:numPr>
        <w:ind w:left="420" w:leftChars="0" w:hanging="420" w:firstLineChars="0"/>
      </w:pPr>
      <w:bookmarkStart w:id="45" w:name="_Toc6249"/>
      <w:r>
        <w:rPr>
          <w:rFonts w:hint="eastAsia"/>
        </w:rPr>
        <w:t>功能划分</w:t>
      </w:r>
      <w:bookmarkEnd w:id="45"/>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审批系统第三方模块</w:t>
      </w:r>
      <w:r>
        <w:rPr>
          <w:rFonts w:hint="eastAsia"/>
          <w:sz w:val="24"/>
          <w:szCs w:val="24"/>
          <w:lang w:eastAsia="zh-CN"/>
        </w:rPr>
        <w:t>百融多头借贷</w:t>
      </w:r>
      <w:r>
        <w:rPr>
          <w:rFonts w:hint="eastAsia" w:ascii="Times New Roman" w:cs="Times New Roman"/>
          <w:sz w:val="24"/>
          <w:szCs w:val="24"/>
          <w:lang w:eastAsia="zh-CN"/>
        </w:rPr>
        <w:t>数据源异常处理机制包含功能如下：</w:t>
      </w:r>
    </w:p>
    <w:p>
      <w:pPr>
        <w:pStyle w:val="28"/>
        <w:numPr>
          <w:ilvl w:val="0"/>
          <w:numId w:val="9"/>
        </w:numPr>
        <w:spacing w:line="480" w:lineRule="exact"/>
        <w:ind w:left="902" w:firstLineChars="0"/>
        <w:rPr>
          <w:rFonts w:hint="eastAsia" w:ascii="Times New Roman" w:eastAsia="宋体" w:cs="Times New Roman"/>
          <w:sz w:val="24"/>
          <w:szCs w:val="24"/>
          <w:lang w:eastAsia="zh-CN"/>
        </w:rPr>
      </w:pPr>
      <w:r>
        <w:rPr>
          <w:rFonts w:hint="eastAsia" w:ascii="宋体" w:hAnsi="宋体"/>
          <w:sz w:val="24"/>
          <w:szCs w:val="24"/>
          <w:lang w:val="en-US" w:eastAsia="zh-CN"/>
        </w:rPr>
        <w:t>申请件进入“异常查询对列”</w:t>
      </w:r>
    </w:p>
    <w:p>
      <w:pPr>
        <w:pStyle w:val="5"/>
        <w:numPr>
          <w:ilvl w:val="0"/>
          <w:numId w:val="17"/>
        </w:numPr>
        <w:ind w:left="420" w:leftChars="0" w:hanging="420" w:firstLineChars="0"/>
      </w:pPr>
      <w:bookmarkStart w:id="46" w:name="_Toc16302"/>
      <w:r>
        <w:rPr>
          <w:rFonts w:hint="eastAsia"/>
        </w:rPr>
        <w:t>结构设计</w:t>
      </w:r>
      <w:bookmarkEnd w:id="46"/>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17"/>
        </w:numPr>
        <w:ind w:left="420" w:leftChars="0" w:hanging="420" w:firstLineChars="0"/>
      </w:pPr>
      <w:bookmarkStart w:id="47" w:name="_Toc3134"/>
      <w:r>
        <w:rPr>
          <w:rFonts w:hint="eastAsia"/>
        </w:rPr>
        <w:t>功能概述</w:t>
      </w:r>
      <w:bookmarkEnd w:id="47"/>
    </w:p>
    <w:p>
      <w:pPr>
        <w:pStyle w:val="28"/>
        <w:numPr>
          <w:ilvl w:val="0"/>
          <w:numId w:val="9"/>
        </w:numPr>
        <w:spacing w:line="480" w:lineRule="exact"/>
        <w:ind w:left="902" w:firstLineChars="0"/>
        <w:rPr>
          <w:rFonts w:hint="eastAsia" w:ascii="宋体" w:hAnsi="宋体"/>
          <w:sz w:val="24"/>
          <w:szCs w:val="24"/>
          <w:lang w:val="en-US" w:eastAsia="zh-CN"/>
        </w:rPr>
      </w:pPr>
      <w:r>
        <w:rPr>
          <w:rFonts w:hint="eastAsia" w:ascii="宋体" w:hAnsi="宋体"/>
          <w:sz w:val="24"/>
          <w:szCs w:val="24"/>
          <w:lang w:val="en-US" w:eastAsia="zh-CN"/>
        </w:rPr>
        <w:t>申请件进入“异常查询对列”</w:t>
      </w:r>
    </w:p>
    <w:p>
      <w:pPr>
        <w:spacing w:beforeLines="50" w:afterLines="50" w:line="480" w:lineRule="exact"/>
        <w:ind w:firstLine="480" w:firstLineChars="200"/>
        <w:rPr>
          <w:rFonts w:hint="eastAsia" w:ascii="Times New Roman" w:cs="Times New Roman"/>
          <w:sz w:val="24"/>
          <w:szCs w:val="24"/>
          <w:lang w:eastAsia="zh-CN"/>
        </w:rPr>
      </w:pPr>
      <w:r>
        <w:rPr>
          <w:rFonts w:hint="eastAsia" w:ascii="宋体" w:hAnsi="宋体"/>
          <w:sz w:val="24"/>
          <w:szCs w:val="24"/>
          <w:lang w:val="en-US" w:eastAsia="zh-CN"/>
        </w:rPr>
        <w:t>审批系统发起数据源查询请求异常（连续两次查询）后，申请件进入“异常查询对列”，不再继续向下流转。</w:t>
      </w:r>
    </w:p>
    <w:p>
      <w:pPr>
        <w:pStyle w:val="4"/>
        <w:numPr>
          <w:ilvl w:val="0"/>
          <w:numId w:val="16"/>
        </w:numPr>
        <w:ind w:left="420" w:leftChars="0" w:hanging="420" w:firstLineChars="0"/>
        <w:rPr>
          <w:rFonts w:hint="eastAsia" w:ascii="黑体" w:hAnsi="黑体" w:eastAsia="黑体"/>
          <w:b w:val="0"/>
          <w:sz w:val="30"/>
          <w:szCs w:val="30"/>
        </w:rPr>
      </w:pPr>
      <w:bookmarkStart w:id="48" w:name="_Toc11684"/>
      <w:r>
        <w:rPr>
          <w:rFonts w:hint="eastAsia" w:ascii="黑体" w:hAnsi="黑体" w:eastAsia="黑体"/>
          <w:b w:val="0"/>
          <w:sz w:val="30"/>
          <w:szCs w:val="30"/>
        </w:rPr>
        <w:t>模块接口</w:t>
      </w:r>
      <w:bookmarkEnd w:id="48"/>
    </w:p>
    <w:p>
      <w:pPr>
        <w:spacing w:beforeLines="50" w:afterLines="50" w:line="480" w:lineRule="exact"/>
        <w:rPr>
          <w:rStyle w:val="25"/>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49" w:name="_Toc2463"/>
      <w:r>
        <w:rPr>
          <w:rFonts w:hint="eastAsia" w:ascii="黑体" w:hAnsi="黑体" w:eastAsia="黑体"/>
          <w:b w:val="0"/>
          <w:lang w:val="en-US" w:eastAsia="zh-CN"/>
        </w:rPr>
        <w:t>审批系统-三方模块百融多头借贷入SAS</w:t>
      </w:r>
      <w:bookmarkEnd w:id="49"/>
    </w:p>
    <w:p>
      <w:pPr>
        <w:pStyle w:val="4"/>
        <w:numPr>
          <w:ilvl w:val="0"/>
          <w:numId w:val="18"/>
        </w:numPr>
        <w:ind w:left="420" w:leftChars="0" w:hanging="420" w:firstLineChars="0"/>
        <w:rPr>
          <w:rFonts w:ascii="黑体" w:hAnsi="黑体" w:eastAsia="黑体"/>
          <w:b w:val="0"/>
          <w:sz w:val="30"/>
          <w:szCs w:val="30"/>
        </w:rPr>
      </w:pPr>
      <w:bookmarkStart w:id="50" w:name="_Toc29915"/>
      <w:r>
        <w:rPr>
          <w:rFonts w:hint="eastAsia" w:ascii="黑体" w:hAnsi="黑体" w:eastAsia="黑体"/>
          <w:b w:val="0"/>
          <w:sz w:val="30"/>
          <w:szCs w:val="30"/>
        </w:rPr>
        <w:t>模块描述</w:t>
      </w:r>
      <w:bookmarkEnd w:id="50"/>
    </w:p>
    <w:p>
      <w:pPr>
        <w:pStyle w:val="8"/>
        <w:ind w:firstLine="560"/>
        <w:rPr>
          <w:rFonts w:hint="eastAsia" w:ascii="Times New Roman" w:cs="Times New Roman"/>
          <w:sz w:val="24"/>
          <w:szCs w:val="24"/>
          <w:lang w:eastAsia="zh-CN"/>
        </w:rPr>
      </w:pPr>
      <w:r>
        <w:rPr>
          <w:rFonts w:hint="eastAsia" w:ascii="Times New Roman" w:cs="Times New Roman"/>
          <w:sz w:val="24"/>
          <w:szCs w:val="24"/>
          <w:lang w:eastAsia="zh-CN"/>
        </w:rPr>
        <w:t>审批模块依据需求将</w:t>
      </w:r>
      <w:r>
        <w:rPr>
          <w:rFonts w:hint="eastAsia"/>
          <w:sz w:val="24"/>
          <w:szCs w:val="24"/>
          <w:lang w:eastAsia="zh-CN"/>
        </w:rPr>
        <w:t>百融多头借贷</w:t>
      </w:r>
      <w:r>
        <w:rPr>
          <w:rFonts w:hint="eastAsia" w:ascii="Times New Roman" w:cs="Times New Roman"/>
          <w:sz w:val="24"/>
          <w:szCs w:val="24"/>
          <w:lang w:eastAsia="zh-CN"/>
        </w:rPr>
        <w:t>查询结果相关字段入SAS。</w:t>
      </w:r>
    </w:p>
    <w:p>
      <w:pPr>
        <w:pStyle w:val="4"/>
        <w:numPr>
          <w:ilvl w:val="0"/>
          <w:numId w:val="18"/>
        </w:numPr>
        <w:ind w:left="420" w:leftChars="0" w:hanging="420" w:firstLineChars="0"/>
        <w:rPr>
          <w:rFonts w:hint="eastAsia" w:ascii="黑体" w:hAnsi="黑体" w:eastAsia="黑体"/>
          <w:b w:val="0"/>
          <w:sz w:val="30"/>
          <w:szCs w:val="30"/>
        </w:rPr>
      </w:pPr>
      <w:bookmarkStart w:id="51" w:name="_Toc13972"/>
      <w:r>
        <w:rPr>
          <w:rFonts w:hint="eastAsia" w:ascii="黑体" w:hAnsi="黑体" w:eastAsia="黑体"/>
          <w:b w:val="0"/>
          <w:sz w:val="30"/>
          <w:szCs w:val="30"/>
        </w:rPr>
        <w:t>模块设计</w:t>
      </w:r>
      <w:bookmarkEnd w:id="51"/>
    </w:p>
    <w:p>
      <w:pPr>
        <w:pStyle w:val="5"/>
        <w:numPr>
          <w:ilvl w:val="0"/>
          <w:numId w:val="19"/>
        </w:numPr>
        <w:ind w:left="420" w:leftChars="0" w:hanging="420" w:firstLineChars="0"/>
      </w:pPr>
      <w:bookmarkStart w:id="52" w:name="_Toc9295"/>
      <w:r>
        <w:rPr>
          <w:rFonts w:hint="eastAsia"/>
        </w:rPr>
        <w:t>功能划分</w:t>
      </w:r>
      <w:bookmarkEnd w:id="52"/>
      <w:r>
        <w:rPr>
          <w:rFonts w:hint="eastAsia"/>
        </w:rPr>
        <w:tab/>
      </w:r>
    </w:p>
    <w:p>
      <w:pPr>
        <w:pStyle w:val="8"/>
        <w:ind w:firstLine="560"/>
        <w:rPr>
          <w:rFonts w:hint="eastAsia" w:ascii="Times New Roman" w:cs="Times New Roman"/>
          <w:sz w:val="24"/>
          <w:szCs w:val="24"/>
          <w:lang w:eastAsia="zh-CN"/>
        </w:rPr>
      </w:pPr>
      <w:r>
        <w:rPr>
          <w:rFonts w:hint="eastAsia" w:ascii="Times New Roman" w:cs="Times New Roman"/>
          <w:sz w:val="24"/>
          <w:szCs w:val="24"/>
          <w:lang w:eastAsia="zh-CN"/>
        </w:rPr>
        <w:t>审批模块依据需求将</w:t>
      </w:r>
      <w:r>
        <w:rPr>
          <w:rFonts w:hint="eastAsia"/>
          <w:sz w:val="24"/>
          <w:szCs w:val="24"/>
          <w:lang w:eastAsia="zh-CN"/>
        </w:rPr>
        <w:t>百融多头借贷</w:t>
      </w:r>
      <w:r>
        <w:rPr>
          <w:rFonts w:hint="eastAsia" w:ascii="Times New Roman" w:cs="Times New Roman"/>
          <w:sz w:val="24"/>
          <w:szCs w:val="24"/>
          <w:lang w:eastAsia="zh-CN"/>
        </w:rPr>
        <w:t>查询结果相关字段入SAS。</w:t>
      </w:r>
    </w:p>
    <w:p>
      <w:pPr>
        <w:pStyle w:val="5"/>
        <w:numPr>
          <w:ilvl w:val="0"/>
          <w:numId w:val="19"/>
        </w:numPr>
        <w:ind w:left="420" w:leftChars="0" w:hanging="420" w:firstLineChars="0"/>
        <w:rPr>
          <w:rFonts w:hint="eastAsia"/>
        </w:rPr>
      </w:pPr>
      <w:bookmarkStart w:id="53" w:name="_Toc19160"/>
      <w:r>
        <w:rPr>
          <w:rFonts w:hint="eastAsia"/>
        </w:rPr>
        <w:t>结构设计</w:t>
      </w:r>
      <w:bookmarkEnd w:id="53"/>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19"/>
        </w:numPr>
        <w:ind w:left="420" w:leftChars="0" w:hanging="420" w:firstLineChars="0"/>
        <w:rPr>
          <w:rFonts w:hint="eastAsia"/>
        </w:rPr>
      </w:pPr>
      <w:bookmarkStart w:id="54" w:name="_Toc11967"/>
      <w:r>
        <w:rPr>
          <w:rFonts w:hint="eastAsia"/>
        </w:rPr>
        <w:t>功能概述</w:t>
      </w:r>
      <w:bookmarkEnd w:id="54"/>
    </w:p>
    <w:p>
      <w:pPr>
        <w:pStyle w:val="8"/>
        <w:ind w:firstLine="560"/>
        <w:rPr>
          <w:rFonts w:hint="eastAsia" w:ascii="Times New Roman" w:cs="Times New Roman"/>
          <w:sz w:val="24"/>
          <w:szCs w:val="24"/>
          <w:lang w:eastAsia="zh-CN"/>
        </w:rPr>
      </w:pPr>
      <w:r>
        <w:rPr>
          <w:rFonts w:hint="eastAsia" w:ascii="Times New Roman" w:cs="Times New Roman"/>
          <w:sz w:val="24"/>
          <w:szCs w:val="24"/>
          <w:lang w:eastAsia="zh-CN"/>
        </w:rPr>
        <w:t>审批模块依据需求将</w:t>
      </w:r>
      <w:r>
        <w:rPr>
          <w:rFonts w:hint="eastAsia"/>
          <w:sz w:val="24"/>
          <w:szCs w:val="24"/>
          <w:lang w:eastAsia="zh-CN"/>
        </w:rPr>
        <w:t>百融多头借贷</w:t>
      </w:r>
      <w:r>
        <w:rPr>
          <w:rFonts w:hint="eastAsia" w:ascii="Times New Roman" w:cs="Times New Roman"/>
          <w:sz w:val="24"/>
          <w:szCs w:val="24"/>
          <w:lang w:eastAsia="zh-CN"/>
        </w:rPr>
        <w:t>查询结果相关字段入SAS。</w:t>
      </w:r>
    </w:p>
    <w:p>
      <w:pPr>
        <w:pStyle w:val="4"/>
        <w:numPr>
          <w:ilvl w:val="0"/>
          <w:numId w:val="18"/>
        </w:numPr>
        <w:ind w:left="420" w:leftChars="0" w:hanging="420" w:firstLineChars="0"/>
        <w:rPr>
          <w:rFonts w:hint="eastAsia" w:ascii="黑体" w:hAnsi="黑体" w:eastAsia="黑体"/>
          <w:b w:val="0"/>
          <w:sz w:val="30"/>
          <w:szCs w:val="30"/>
        </w:rPr>
      </w:pPr>
      <w:bookmarkStart w:id="55" w:name="_Toc18548"/>
      <w:r>
        <w:rPr>
          <w:rFonts w:hint="eastAsia" w:ascii="黑体" w:hAnsi="黑体" w:eastAsia="黑体"/>
          <w:b w:val="0"/>
          <w:sz w:val="30"/>
          <w:szCs w:val="30"/>
        </w:rPr>
        <w:t>模块接口</w:t>
      </w:r>
      <w:bookmarkEnd w:id="55"/>
    </w:p>
    <w:p>
      <w:pPr>
        <w:spacing w:beforeLines="50" w:afterLines="50" w:line="480" w:lineRule="exact"/>
        <w:rPr>
          <w:rStyle w:val="25"/>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56" w:name="_Toc1865"/>
      <w:r>
        <w:rPr>
          <w:rFonts w:hint="eastAsia" w:ascii="黑体" w:hAnsi="黑体" w:eastAsia="黑体"/>
          <w:b w:val="0"/>
          <w:lang w:val="en-US" w:eastAsia="zh-CN"/>
        </w:rPr>
        <w:t>第三方查询模块接入百融多头借贷数据源服务功能</w:t>
      </w:r>
      <w:bookmarkEnd w:id="56"/>
    </w:p>
    <w:p>
      <w:pPr>
        <w:pStyle w:val="4"/>
        <w:numPr>
          <w:ilvl w:val="0"/>
          <w:numId w:val="20"/>
        </w:numPr>
        <w:ind w:left="420" w:leftChars="0" w:hanging="420" w:firstLineChars="0"/>
        <w:rPr>
          <w:rFonts w:ascii="黑体" w:hAnsi="黑体" w:eastAsia="黑体"/>
          <w:b w:val="0"/>
          <w:sz w:val="30"/>
          <w:szCs w:val="30"/>
        </w:rPr>
      </w:pPr>
      <w:bookmarkStart w:id="57" w:name="_Toc21084"/>
      <w:r>
        <w:rPr>
          <w:rFonts w:hint="eastAsia" w:ascii="黑体" w:hAnsi="黑体" w:eastAsia="黑体"/>
          <w:b w:val="0"/>
          <w:sz w:val="30"/>
          <w:szCs w:val="30"/>
        </w:rPr>
        <w:t>模块描述</w:t>
      </w:r>
      <w:bookmarkEnd w:id="57"/>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val="en-US" w:eastAsia="zh-CN"/>
        </w:rPr>
        <w:t>根据提供数据源接口说明，对请求报文参数进行加密操作，对响应报文结果进行解密、解析、持久化操作。采用HTTPS方式，对于敏感信息（客户姓名、证件号码、手机号码）使用SHA256来进行加解密处理。</w:t>
      </w:r>
    </w:p>
    <w:p>
      <w:pPr>
        <w:pStyle w:val="4"/>
        <w:numPr>
          <w:ilvl w:val="0"/>
          <w:numId w:val="20"/>
        </w:numPr>
        <w:ind w:left="420" w:leftChars="0" w:hanging="420" w:firstLineChars="0"/>
        <w:rPr>
          <w:rFonts w:hint="eastAsia" w:ascii="黑体" w:hAnsi="黑体" w:eastAsia="黑体"/>
          <w:b w:val="0"/>
          <w:sz w:val="30"/>
          <w:szCs w:val="30"/>
        </w:rPr>
      </w:pPr>
      <w:bookmarkStart w:id="58" w:name="_Toc6169"/>
      <w:r>
        <w:rPr>
          <w:rFonts w:hint="eastAsia" w:ascii="黑体" w:hAnsi="黑体" w:eastAsia="黑体"/>
          <w:b w:val="0"/>
          <w:sz w:val="30"/>
          <w:szCs w:val="30"/>
        </w:rPr>
        <w:t>模块设计</w:t>
      </w:r>
      <w:bookmarkEnd w:id="58"/>
    </w:p>
    <w:p>
      <w:pPr>
        <w:pStyle w:val="5"/>
        <w:numPr>
          <w:ilvl w:val="0"/>
          <w:numId w:val="21"/>
        </w:numPr>
        <w:ind w:left="420" w:leftChars="0" w:hanging="420" w:firstLineChars="0"/>
      </w:pPr>
      <w:bookmarkStart w:id="59" w:name="_Toc22773"/>
      <w:r>
        <w:rPr>
          <w:rFonts w:hint="eastAsia"/>
        </w:rPr>
        <w:t>功能划分</w:t>
      </w:r>
      <w:bookmarkEnd w:id="59"/>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第三方查询模块接入</w:t>
      </w:r>
      <w:r>
        <w:rPr>
          <w:rFonts w:hint="eastAsia" w:ascii="Times New Roman" w:cs="Times New Roman"/>
          <w:sz w:val="24"/>
          <w:szCs w:val="24"/>
          <w:lang w:val="en-US" w:eastAsia="zh-CN"/>
        </w:rPr>
        <w:t>百融多头借贷</w:t>
      </w:r>
      <w:r>
        <w:rPr>
          <w:rFonts w:hint="eastAsia" w:ascii="Times New Roman" w:cs="Times New Roman"/>
          <w:sz w:val="24"/>
          <w:szCs w:val="24"/>
          <w:lang w:eastAsia="zh-CN"/>
        </w:rPr>
        <w:t>数据源服务功能包含功能如下：</w:t>
      </w:r>
    </w:p>
    <w:p>
      <w:pPr>
        <w:pStyle w:val="28"/>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接入</w:t>
      </w:r>
      <w:r>
        <w:rPr>
          <w:rFonts w:hint="eastAsia" w:ascii="Times New Roman" w:cs="Times New Roman"/>
          <w:sz w:val="24"/>
          <w:szCs w:val="24"/>
          <w:lang w:val="en-US" w:eastAsia="zh-CN"/>
        </w:rPr>
        <w:t>百融多头借贷</w:t>
      </w:r>
      <w:r>
        <w:rPr>
          <w:rFonts w:hint="eastAsia" w:ascii="Times New Roman" w:cs="Times New Roman"/>
          <w:sz w:val="24"/>
          <w:szCs w:val="24"/>
          <w:lang w:eastAsia="zh-CN"/>
        </w:rPr>
        <w:t>数据源</w:t>
      </w:r>
    </w:p>
    <w:p>
      <w:pPr>
        <w:pStyle w:val="5"/>
        <w:numPr>
          <w:ilvl w:val="0"/>
          <w:numId w:val="21"/>
        </w:numPr>
        <w:ind w:left="420" w:leftChars="0" w:hanging="420" w:firstLineChars="0"/>
        <w:rPr>
          <w:rFonts w:hint="eastAsia"/>
        </w:rPr>
      </w:pPr>
      <w:bookmarkStart w:id="60" w:name="_Toc2909"/>
      <w:r>
        <w:rPr>
          <w:rFonts w:hint="eastAsia"/>
        </w:rPr>
        <w:t>结构设计</w:t>
      </w:r>
      <w:bookmarkEnd w:id="60"/>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21"/>
        </w:numPr>
        <w:ind w:left="420" w:leftChars="0" w:hanging="420" w:firstLineChars="0"/>
        <w:rPr>
          <w:rFonts w:hint="eastAsia"/>
        </w:rPr>
      </w:pPr>
      <w:bookmarkStart w:id="61" w:name="_Toc21404"/>
      <w:r>
        <w:rPr>
          <w:rFonts w:hint="eastAsia"/>
        </w:rPr>
        <w:t>功能概述</w:t>
      </w:r>
      <w:bookmarkEnd w:id="61"/>
    </w:p>
    <w:p>
      <w:pPr>
        <w:pStyle w:val="28"/>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接入</w:t>
      </w:r>
      <w:r>
        <w:rPr>
          <w:rFonts w:hint="eastAsia" w:ascii="Times New Roman" w:cs="Times New Roman"/>
          <w:sz w:val="24"/>
          <w:szCs w:val="24"/>
          <w:lang w:val="en-US" w:eastAsia="zh-CN"/>
        </w:rPr>
        <w:t>百融多头借贷</w:t>
      </w:r>
      <w:r>
        <w:rPr>
          <w:rFonts w:hint="eastAsia" w:ascii="Times New Roman" w:cs="Times New Roman"/>
          <w:sz w:val="24"/>
          <w:szCs w:val="24"/>
          <w:lang w:eastAsia="zh-CN"/>
        </w:rPr>
        <w:t>数据源</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val="en-US" w:eastAsia="zh-CN"/>
        </w:rPr>
        <w:t>使用SHA256来进行加解密处理。</w:t>
      </w:r>
    </w:p>
    <w:p>
      <w:pPr>
        <w:pStyle w:val="4"/>
        <w:numPr>
          <w:ilvl w:val="0"/>
          <w:numId w:val="20"/>
        </w:numPr>
        <w:ind w:left="420" w:leftChars="0" w:hanging="420" w:firstLineChars="0"/>
        <w:rPr>
          <w:rFonts w:hint="eastAsia" w:ascii="黑体" w:hAnsi="黑体" w:eastAsia="黑体"/>
          <w:b w:val="0"/>
          <w:sz w:val="30"/>
          <w:szCs w:val="30"/>
        </w:rPr>
      </w:pPr>
      <w:bookmarkStart w:id="62" w:name="_Toc24867"/>
      <w:r>
        <w:rPr>
          <w:rFonts w:hint="eastAsia" w:ascii="黑体" w:hAnsi="黑体" w:eastAsia="黑体"/>
          <w:b w:val="0"/>
          <w:sz w:val="30"/>
          <w:szCs w:val="30"/>
        </w:rPr>
        <w:t>模块接口</w:t>
      </w:r>
      <w:bookmarkEnd w:id="62"/>
    </w:p>
    <w:p>
      <w:pPr>
        <w:spacing w:beforeLines="50" w:afterLines="50" w:line="480" w:lineRule="exact"/>
        <w:rPr>
          <w:rStyle w:val="25"/>
          <w:rFonts w:hint="eastAsia" w:ascii="Times New Roman" w:hAnsi="Times New Roman" w:eastAsia="宋体" w:cs="Times New Roman"/>
          <w:sz w:val="24"/>
          <w:szCs w:val="24"/>
          <w:lang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63" w:name="_Toc14259"/>
      <w:r>
        <w:rPr>
          <w:rFonts w:hint="eastAsia" w:ascii="黑体" w:hAnsi="黑体" w:eastAsia="黑体"/>
          <w:b w:val="0"/>
          <w:lang w:val="en-US" w:eastAsia="zh-CN"/>
        </w:rPr>
        <w:t>第三方查询模块百融多头借贷查询接口设置功能</w:t>
      </w:r>
      <w:bookmarkEnd w:id="63"/>
    </w:p>
    <w:p>
      <w:pPr>
        <w:pStyle w:val="4"/>
        <w:numPr>
          <w:ilvl w:val="0"/>
          <w:numId w:val="22"/>
        </w:numPr>
        <w:ind w:left="420" w:leftChars="0" w:hanging="420" w:firstLineChars="0"/>
        <w:rPr>
          <w:rFonts w:ascii="黑体" w:hAnsi="黑体" w:eastAsia="黑体"/>
          <w:b w:val="0"/>
          <w:sz w:val="30"/>
          <w:szCs w:val="30"/>
        </w:rPr>
      </w:pPr>
      <w:bookmarkStart w:id="64" w:name="_Toc24774"/>
      <w:r>
        <w:rPr>
          <w:rFonts w:hint="eastAsia" w:ascii="黑体" w:hAnsi="黑体" w:eastAsia="黑体"/>
          <w:b w:val="0"/>
          <w:sz w:val="30"/>
          <w:szCs w:val="30"/>
        </w:rPr>
        <w:t>模块描述</w:t>
      </w:r>
      <w:bookmarkEnd w:id="64"/>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第三方查询模块</w:t>
      </w:r>
      <w:r>
        <w:rPr>
          <w:rFonts w:hint="eastAsia" w:ascii="Times New Roman" w:cs="Times New Roman"/>
          <w:sz w:val="24"/>
          <w:szCs w:val="24"/>
          <w:lang w:val="en-US" w:eastAsia="zh-CN"/>
        </w:rPr>
        <w:t>百融多头借贷</w:t>
      </w:r>
      <w:r>
        <w:rPr>
          <w:rFonts w:hint="eastAsia" w:ascii="Times New Roman" w:cs="Times New Roman"/>
          <w:sz w:val="24"/>
          <w:szCs w:val="24"/>
          <w:lang w:eastAsia="zh-CN"/>
        </w:rPr>
        <w:t>查询接口设置页面中，可设置查询条数（以年为单位）、查询时间（时间区间），并可反显当前实际查询成功条数，大于此条数不可查询。</w:t>
      </w:r>
    </w:p>
    <w:p>
      <w:pPr>
        <w:pStyle w:val="4"/>
        <w:numPr>
          <w:ilvl w:val="0"/>
          <w:numId w:val="22"/>
        </w:numPr>
        <w:ind w:left="420" w:leftChars="0" w:hanging="420" w:firstLineChars="0"/>
        <w:rPr>
          <w:rFonts w:hint="eastAsia" w:ascii="黑体" w:hAnsi="黑体" w:eastAsia="黑体"/>
          <w:b w:val="0"/>
          <w:sz w:val="30"/>
          <w:szCs w:val="30"/>
        </w:rPr>
      </w:pPr>
      <w:bookmarkStart w:id="65" w:name="_Toc8377"/>
      <w:r>
        <w:rPr>
          <w:rFonts w:hint="eastAsia" w:ascii="黑体" w:hAnsi="黑体" w:eastAsia="黑体"/>
          <w:b w:val="0"/>
          <w:sz w:val="30"/>
          <w:szCs w:val="30"/>
        </w:rPr>
        <w:t>模块设计</w:t>
      </w:r>
      <w:bookmarkEnd w:id="65"/>
    </w:p>
    <w:p>
      <w:pPr>
        <w:pStyle w:val="5"/>
        <w:numPr>
          <w:ilvl w:val="0"/>
          <w:numId w:val="23"/>
        </w:numPr>
        <w:ind w:left="420" w:leftChars="0" w:hanging="420" w:firstLineChars="0"/>
      </w:pPr>
      <w:bookmarkStart w:id="66" w:name="_Toc11021"/>
      <w:r>
        <w:rPr>
          <w:rFonts w:hint="eastAsia"/>
        </w:rPr>
        <w:t>功能划分</w:t>
      </w:r>
      <w:bookmarkEnd w:id="66"/>
      <w:r>
        <w:rPr>
          <w:rFonts w:hint="eastAsia"/>
        </w:rPr>
        <w:tab/>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第三方查询模块</w:t>
      </w:r>
      <w:r>
        <w:rPr>
          <w:rFonts w:hint="eastAsia" w:ascii="Times New Roman" w:cs="Times New Roman"/>
          <w:sz w:val="24"/>
          <w:szCs w:val="24"/>
          <w:lang w:val="en-US" w:eastAsia="zh-CN"/>
        </w:rPr>
        <w:t>百融多头借贷</w:t>
      </w:r>
      <w:r>
        <w:rPr>
          <w:rFonts w:hint="eastAsia" w:ascii="Times New Roman" w:cs="Times New Roman"/>
          <w:sz w:val="24"/>
          <w:szCs w:val="24"/>
          <w:lang w:eastAsia="zh-CN"/>
        </w:rPr>
        <w:t>查询接口设置功能包含功能如下：</w:t>
      </w:r>
    </w:p>
    <w:p>
      <w:pPr>
        <w:pStyle w:val="28"/>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查询接口设置功能</w:t>
      </w:r>
    </w:p>
    <w:p>
      <w:pPr>
        <w:pStyle w:val="5"/>
        <w:numPr>
          <w:ilvl w:val="0"/>
          <w:numId w:val="23"/>
        </w:numPr>
        <w:ind w:left="420" w:leftChars="0" w:hanging="420" w:firstLineChars="0"/>
        <w:rPr>
          <w:rFonts w:hint="eastAsia"/>
        </w:rPr>
      </w:pPr>
      <w:bookmarkStart w:id="67" w:name="_Toc31349"/>
      <w:r>
        <w:rPr>
          <w:rFonts w:hint="eastAsia"/>
        </w:rPr>
        <w:t>结构设计</w:t>
      </w:r>
      <w:bookmarkEnd w:id="67"/>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与现有审批系统结构设计保持一致。</w:t>
      </w:r>
    </w:p>
    <w:p>
      <w:pPr>
        <w:pStyle w:val="5"/>
        <w:numPr>
          <w:ilvl w:val="0"/>
          <w:numId w:val="23"/>
        </w:numPr>
        <w:ind w:left="420" w:leftChars="0" w:hanging="420" w:firstLineChars="0"/>
        <w:rPr>
          <w:rFonts w:hint="eastAsia"/>
        </w:rPr>
      </w:pPr>
      <w:bookmarkStart w:id="68" w:name="_Toc6721"/>
      <w:r>
        <w:rPr>
          <w:rFonts w:hint="eastAsia"/>
        </w:rPr>
        <w:t>功能概述</w:t>
      </w:r>
      <w:bookmarkEnd w:id="68"/>
    </w:p>
    <w:p>
      <w:pPr>
        <w:pStyle w:val="28"/>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查询接口设置功能</w:t>
      </w:r>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说明：功能实现同时去除审批系统端查询数量设置功能，如果审批系统查询策略中已包含接口查询数量则从规则中一并去除。</w:t>
      </w:r>
    </w:p>
    <w:p>
      <w:pPr>
        <w:pStyle w:val="4"/>
        <w:numPr>
          <w:ilvl w:val="0"/>
          <w:numId w:val="22"/>
        </w:numPr>
        <w:ind w:left="420" w:leftChars="0" w:hanging="420" w:firstLineChars="0"/>
        <w:rPr>
          <w:rFonts w:hint="eastAsia" w:ascii="黑体" w:hAnsi="黑体" w:eastAsia="黑体"/>
          <w:b w:val="0"/>
          <w:sz w:val="30"/>
          <w:szCs w:val="30"/>
        </w:rPr>
      </w:pPr>
      <w:bookmarkStart w:id="69" w:name="_Toc17734"/>
      <w:r>
        <w:rPr>
          <w:rFonts w:hint="eastAsia" w:ascii="黑体" w:hAnsi="黑体" w:eastAsia="黑体"/>
          <w:b w:val="0"/>
          <w:sz w:val="30"/>
          <w:szCs w:val="30"/>
        </w:rPr>
        <w:t>模块接口</w:t>
      </w:r>
      <w:bookmarkEnd w:id="69"/>
    </w:p>
    <w:p>
      <w:pPr>
        <w:spacing w:beforeLines="50" w:afterLines="50" w:line="480" w:lineRule="exact"/>
        <w:ind w:firstLine="480"/>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无</w:t>
      </w:r>
    </w:p>
    <w:p>
      <w:pPr>
        <w:pStyle w:val="3"/>
        <w:numPr>
          <w:ilvl w:val="0"/>
          <w:numId w:val="6"/>
        </w:numPr>
        <w:rPr>
          <w:rFonts w:ascii="黑体" w:hAnsi="黑体" w:eastAsia="黑体"/>
          <w:b w:val="0"/>
        </w:rPr>
      </w:pPr>
      <w:bookmarkStart w:id="70" w:name="_Toc18347"/>
      <w:r>
        <w:rPr>
          <w:rFonts w:hint="eastAsia" w:ascii="黑体" w:hAnsi="黑体" w:eastAsia="黑体"/>
          <w:b w:val="0"/>
          <w:lang w:val="en-US" w:eastAsia="zh-CN"/>
        </w:rPr>
        <w:t>第三方查询模块百融多头借贷入SAS</w:t>
      </w:r>
      <w:bookmarkEnd w:id="70"/>
    </w:p>
    <w:p>
      <w:pPr>
        <w:pStyle w:val="4"/>
        <w:numPr>
          <w:ilvl w:val="0"/>
          <w:numId w:val="24"/>
        </w:numPr>
        <w:ind w:left="420" w:leftChars="0" w:hanging="420" w:firstLineChars="0"/>
        <w:rPr>
          <w:rFonts w:ascii="黑体" w:hAnsi="黑体" w:eastAsia="黑体"/>
          <w:b w:val="0"/>
          <w:sz w:val="30"/>
          <w:szCs w:val="30"/>
        </w:rPr>
      </w:pPr>
      <w:bookmarkStart w:id="71" w:name="_Toc17982186"/>
      <w:bookmarkStart w:id="72" w:name="_Toc3597"/>
      <w:r>
        <w:rPr>
          <w:rFonts w:hint="eastAsia" w:ascii="黑体" w:hAnsi="黑体" w:eastAsia="黑体"/>
          <w:b w:val="0"/>
          <w:sz w:val="30"/>
          <w:szCs w:val="30"/>
        </w:rPr>
        <w:t>模块描述</w:t>
      </w:r>
      <w:bookmarkEnd w:id="71"/>
      <w:bookmarkEnd w:id="72"/>
    </w:p>
    <w:p>
      <w:pPr>
        <w:pStyle w:val="8"/>
        <w:ind w:firstLine="560"/>
        <w:rPr>
          <w:rFonts w:hint="eastAsia" w:asciiTheme="minorHAnsi" w:hAnsiTheme="minorHAnsi" w:eastAsiaTheme="minorEastAsia" w:cstheme="minorBidi"/>
          <w:kern w:val="2"/>
          <w:sz w:val="24"/>
          <w:szCs w:val="24"/>
          <w:lang w:val="en-US" w:eastAsia="zh-CN" w:bidi="ar-SA"/>
        </w:rPr>
      </w:pPr>
      <w:bookmarkStart w:id="73" w:name="_Toc17982187"/>
      <w:r>
        <w:rPr>
          <w:rFonts w:hint="eastAsia" w:asciiTheme="minorHAnsi" w:hAnsiTheme="minorHAnsi" w:eastAsiaTheme="minorEastAsia" w:cstheme="minorBidi"/>
          <w:kern w:val="2"/>
          <w:sz w:val="24"/>
          <w:szCs w:val="24"/>
          <w:lang w:val="en-US" w:eastAsia="zh-CN" w:bidi="ar-SA"/>
        </w:rPr>
        <w:t>三方模块百融多头借贷查询结果相关字段入SAS。</w:t>
      </w:r>
    </w:p>
    <w:p>
      <w:pPr>
        <w:pStyle w:val="4"/>
        <w:numPr>
          <w:ilvl w:val="0"/>
          <w:numId w:val="24"/>
        </w:numPr>
        <w:ind w:left="420" w:leftChars="0" w:hanging="420" w:firstLineChars="0"/>
        <w:rPr>
          <w:rFonts w:hint="eastAsia" w:ascii="黑体" w:hAnsi="黑体" w:eastAsia="黑体"/>
          <w:b w:val="0"/>
          <w:sz w:val="30"/>
          <w:szCs w:val="30"/>
        </w:rPr>
      </w:pPr>
      <w:bookmarkStart w:id="74" w:name="_Toc2662"/>
      <w:r>
        <w:rPr>
          <w:rFonts w:hint="eastAsia" w:ascii="黑体" w:hAnsi="黑体" w:eastAsia="黑体"/>
          <w:b w:val="0"/>
          <w:sz w:val="30"/>
          <w:szCs w:val="30"/>
        </w:rPr>
        <w:t>模块设计</w:t>
      </w:r>
      <w:bookmarkEnd w:id="73"/>
      <w:bookmarkEnd w:id="74"/>
    </w:p>
    <w:p>
      <w:pPr>
        <w:pStyle w:val="5"/>
        <w:numPr>
          <w:ilvl w:val="0"/>
          <w:numId w:val="25"/>
        </w:numPr>
        <w:ind w:left="420" w:leftChars="0" w:hanging="420" w:firstLineChars="0"/>
      </w:pPr>
      <w:bookmarkStart w:id="75" w:name="_Toc17982188"/>
      <w:bookmarkStart w:id="76" w:name="_Toc15951"/>
      <w:r>
        <w:rPr>
          <w:rFonts w:hint="eastAsia"/>
        </w:rPr>
        <w:t>功能划分</w:t>
      </w:r>
      <w:bookmarkEnd w:id="75"/>
      <w:bookmarkEnd w:id="76"/>
      <w:r>
        <w:rPr>
          <w:rFonts w:hint="eastAsia"/>
        </w:rPr>
        <w:tab/>
      </w:r>
    </w:p>
    <w:p>
      <w:pPr>
        <w:pStyle w:val="8"/>
        <w:ind w:firstLine="560"/>
        <w:rPr>
          <w:rFonts w:hint="eastAsia" w:asciiTheme="minorHAnsi" w:hAnsiTheme="minorHAnsi" w:eastAsiaTheme="minorEastAsia" w:cstheme="minorBidi"/>
          <w:kern w:val="2"/>
          <w:sz w:val="24"/>
          <w:szCs w:val="24"/>
          <w:lang w:val="en-US" w:eastAsia="zh-CN" w:bidi="ar-SA"/>
        </w:rPr>
      </w:pPr>
      <w:bookmarkStart w:id="77" w:name="_Toc17982189"/>
      <w:r>
        <w:rPr>
          <w:rFonts w:hint="eastAsia" w:asciiTheme="minorHAnsi" w:hAnsiTheme="minorHAnsi" w:eastAsiaTheme="minorEastAsia" w:cstheme="minorBidi"/>
          <w:kern w:val="2"/>
          <w:sz w:val="24"/>
          <w:szCs w:val="24"/>
          <w:lang w:val="en-US" w:eastAsia="zh-CN" w:bidi="ar-SA"/>
        </w:rPr>
        <w:t>三方模块百融多头借贷查询结果相关字段入SAS。</w:t>
      </w:r>
    </w:p>
    <w:p>
      <w:pPr>
        <w:pStyle w:val="5"/>
        <w:numPr>
          <w:ilvl w:val="0"/>
          <w:numId w:val="25"/>
        </w:numPr>
        <w:ind w:left="420" w:leftChars="0" w:hanging="420" w:firstLineChars="0"/>
        <w:rPr>
          <w:rFonts w:hint="eastAsia"/>
        </w:rPr>
      </w:pPr>
      <w:bookmarkStart w:id="78" w:name="_Toc8555"/>
      <w:r>
        <w:rPr>
          <w:rFonts w:hint="eastAsia"/>
        </w:rPr>
        <w:t>结构设计</w:t>
      </w:r>
      <w:bookmarkEnd w:id="77"/>
      <w:bookmarkEnd w:id="78"/>
    </w:p>
    <w:p>
      <w:pPr>
        <w:spacing w:beforeLines="50" w:afterLines="50" w:line="480" w:lineRule="exact"/>
        <w:ind w:firstLine="480" w:firstLineChars="200"/>
        <w:jc w:val="both"/>
        <w:rPr>
          <w:rFonts w:ascii="Times New Roman" w:cs="Times New Roman"/>
          <w:sz w:val="24"/>
          <w:szCs w:val="24"/>
        </w:rPr>
      </w:pPr>
      <w:bookmarkStart w:id="79" w:name="_Toc17982190"/>
      <w:r>
        <w:rPr>
          <w:rFonts w:hint="eastAsia" w:ascii="Times New Roman" w:cs="Times New Roman"/>
          <w:sz w:val="24"/>
          <w:szCs w:val="24"/>
          <w:lang w:eastAsia="zh-CN"/>
        </w:rPr>
        <w:t>与现有审批系统结构设计保持一致。</w:t>
      </w:r>
    </w:p>
    <w:p>
      <w:pPr>
        <w:pStyle w:val="5"/>
        <w:numPr>
          <w:ilvl w:val="0"/>
          <w:numId w:val="25"/>
        </w:numPr>
        <w:ind w:left="420" w:leftChars="0" w:hanging="420" w:firstLineChars="0"/>
        <w:rPr>
          <w:rFonts w:hint="eastAsia"/>
        </w:rPr>
      </w:pPr>
      <w:bookmarkStart w:id="80" w:name="_Toc20096"/>
      <w:r>
        <w:rPr>
          <w:rFonts w:hint="eastAsia"/>
        </w:rPr>
        <w:t>功能概述</w:t>
      </w:r>
      <w:bookmarkEnd w:id="79"/>
      <w:bookmarkEnd w:id="80"/>
    </w:p>
    <w:p>
      <w:pPr>
        <w:pStyle w:val="8"/>
        <w:ind w:firstLine="560"/>
        <w:rPr>
          <w:rFonts w:hint="eastAsia" w:asciiTheme="minorHAnsi" w:hAnsiTheme="minorHAnsi" w:eastAsiaTheme="minorEastAsia" w:cstheme="minorBidi"/>
          <w:kern w:val="2"/>
          <w:sz w:val="24"/>
          <w:szCs w:val="24"/>
          <w:lang w:val="en-US" w:eastAsia="zh-CN" w:bidi="ar-SA"/>
        </w:rPr>
      </w:pPr>
      <w:bookmarkStart w:id="81" w:name="_Toc17982191"/>
      <w:r>
        <w:rPr>
          <w:rFonts w:hint="eastAsia" w:asciiTheme="minorHAnsi" w:hAnsiTheme="minorHAnsi" w:eastAsiaTheme="minorEastAsia" w:cstheme="minorBidi"/>
          <w:kern w:val="2"/>
          <w:sz w:val="24"/>
          <w:szCs w:val="24"/>
          <w:lang w:val="en-US" w:eastAsia="zh-CN" w:bidi="ar-SA"/>
        </w:rPr>
        <w:t>第三方模块依据需求将三方模块百融多头借贷查询结果相关字段入SAS。</w:t>
      </w:r>
    </w:p>
    <w:p>
      <w:pPr>
        <w:pStyle w:val="4"/>
        <w:numPr>
          <w:ilvl w:val="0"/>
          <w:numId w:val="24"/>
        </w:numPr>
        <w:ind w:left="420" w:leftChars="0" w:hanging="420" w:firstLineChars="0"/>
        <w:rPr>
          <w:rFonts w:hint="eastAsia" w:ascii="黑体" w:hAnsi="黑体" w:eastAsia="黑体"/>
          <w:b w:val="0"/>
          <w:sz w:val="30"/>
          <w:szCs w:val="30"/>
        </w:rPr>
      </w:pPr>
      <w:bookmarkStart w:id="82" w:name="_Toc2871"/>
      <w:r>
        <w:rPr>
          <w:rFonts w:hint="eastAsia" w:ascii="黑体" w:hAnsi="黑体" w:eastAsia="黑体"/>
          <w:b w:val="0"/>
          <w:sz w:val="30"/>
          <w:szCs w:val="30"/>
        </w:rPr>
        <w:t>模块接口</w:t>
      </w:r>
      <w:bookmarkEnd w:id="81"/>
      <w:bookmarkEnd w:id="82"/>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2"/>
        <w:numPr>
          <w:ilvl w:val="0"/>
          <w:numId w:val="1"/>
        </w:numPr>
        <w:snapToGrid w:val="0"/>
        <w:spacing w:beforeLines="100" w:afterLines="100" w:line="1000" w:lineRule="exact"/>
        <w:rPr>
          <w:rFonts w:ascii="黑体" w:hAnsi="黑体" w:eastAsia="黑体"/>
          <w:b w:val="0"/>
          <w:sz w:val="36"/>
          <w:szCs w:val="36"/>
        </w:rPr>
      </w:pPr>
      <w:bookmarkStart w:id="83" w:name="_Toc29594"/>
      <w:r>
        <w:rPr>
          <w:rFonts w:hint="eastAsia" w:ascii="黑体" w:hAnsi="黑体" w:eastAsia="黑体"/>
          <w:b w:val="0"/>
          <w:sz w:val="36"/>
          <w:szCs w:val="36"/>
        </w:rPr>
        <w:t>软件属性</w:t>
      </w:r>
      <w:bookmarkEnd w:id="83"/>
    </w:p>
    <w:p>
      <w:pPr>
        <w:pStyle w:val="28"/>
        <w:numPr>
          <w:ilvl w:val="0"/>
          <w:numId w:val="26"/>
        </w:numPr>
        <w:ind w:firstLineChars="0"/>
        <w:rPr>
          <w:rFonts w:ascii="黑体" w:hAnsi="黑体" w:eastAsia="黑体"/>
          <w:sz w:val="30"/>
          <w:szCs w:val="30"/>
        </w:rPr>
      </w:pPr>
      <w:r>
        <w:rPr>
          <w:rFonts w:hint="eastAsia" w:ascii="黑体" w:hAnsi="黑体" w:eastAsia="黑体"/>
          <w:sz w:val="30"/>
          <w:szCs w:val="30"/>
        </w:rPr>
        <w:t>性能</w:t>
      </w:r>
    </w:p>
    <w:p>
      <w:pPr>
        <w:spacing w:beforeLines="50" w:afterLines="50" w:line="480" w:lineRule="exact"/>
        <w:ind w:firstLine="480" w:firstLineChars="200"/>
        <w:rPr>
          <w:rFonts w:hint="eastAsia" w:ascii="Times New Roman" w:eastAsia="宋体" w:cs="Times New Roman"/>
          <w:sz w:val="24"/>
          <w:szCs w:val="24"/>
          <w:lang w:val="en-US" w:eastAsia="zh-CN"/>
        </w:rPr>
      </w:pPr>
      <w:r>
        <w:rPr>
          <w:rFonts w:hint="eastAsia" w:ascii="Times New Roman" w:cs="Times New Roman"/>
          <w:sz w:val="24"/>
          <w:szCs w:val="24"/>
          <w:lang w:val="en-US" w:eastAsia="zh-CN"/>
        </w:rPr>
        <w:t>遵循现有审批系统性能要求。</w:t>
      </w:r>
    </w:p>
    <w:p>
      <w:pPr>
        <w:pStyle w:val="28"/>
        <w:numPr>
          <w:ilvl w:val="0"/>
          <w:numId w:val="26"/>
        </w:numPr>
        <w:ind w:firstLineChars="0"/>
        <w:rPr>
          <w:rFonts w:ascii="黑体" w:hAnsi="黑体" w:eastAsia="黑体"/>
          <w:sz w:val="30"/>
          <w:szCs w:val="30"/>
        </w:rPr>
      </w:pPr>
      <w:r>
        <w:rPr>
          <w:rFonts w:hint="eastAsia" w:ascii="黑体" w:hAnsi="黑体" w:eastAsia="黑体"/>
          <w:sz w:val="30"/>
          <w:szCs w:val="30"/>
        </w:rPr>
        <w:t>安全性</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遵循现有审批系统安全性要求</w:t>
      </w:r>
      <w:r>
        <w:rPr>
          <w:rFonts w:hint="eastAsia" w:ascii="Times New Roman" w:cs="Times New Roman"/>
          <w:sz w:val="24"/>
          <w:szCs w:val="24"/>
        </w:rPr>
        <w:t>。</w:t>
      </w:r>
    </w:p>
    <w:p>
      <w:pPr>
        <w:pStyle w:val="28"/>
        <w:numPr>
          <w:ilvl w:val="0"/>
          <w:numId w:val="26"/>
        </w:numPr>
        <w:ind w:firstLineChars="0"/>
        <w:rPr>
          <w:rFonts w:ascii="黑体" w:hAnsi="黑体" w:eastAsia="黑体"/>
          <w:sz w:val="30"/>
          <w:szCs w:val="30"/>
        </w:rPr>
      </w:pPr>
      <w:r>
        <w:rPr>
          <w:rFonts w:hint="eastAsia" w:ascii="黑体" w:hAnsi="黑体" w:eastAsia="黑体"/>
          <w:sz w:val="30"/>
          <w:szCs w:val="30"/>
        </w:rPr>
        <w:t>可靠性</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遵循现有审批系统安全性要求</w:t>
      </w:r>
      <w:r>
        <w:rPr>
          <w:rFonts w:hint="eastAsia" w:ascii="Times New Roman" w:cs="Times New Roman"/>
          <w:sz w:val="24"/>
          <w:szCs w:val="24"/>
        </w:rPr>
        <w:t>。</w:t>
      </w:r>
    </w:p>
    <w:p>
      <w:pPr>
        <w:pStyle w:val="2"/>
        <w:numPr>
          <w:ilvl w:val="0"/>
          <w:numId w:val="1"/>
        </w:numPr>
        <w:snapToGrid w:val="0"/>
        <w:spacing w:beforeLines="100" w:afterLines="100" w:line="1000" w:lineRule="exact"/>
        <w:rPr>
          <w:rFonts w:ascii="黑体" w:hAnsi="黑体" w:eastAsia="黑体"/>
          <w:b w:val="0"/>
          <w:sz w:val="36"/>
          <w:szCs w:val="36"/>
        </w:rPr>
      </w:pPr>
      <w:bookmarkStart w:id="84" w:name="_Toc24457"/>
      <w:r>
        <w:rPr>
          <w:rFonts w:hint="eastAsia" w:ascii="黑体" w:hAnsi="黑体" w:eastAsia="黑体"/>
          <w:b w:val="0"/>
          <w:sz w:val="36"/>
          <w:szCs w:val="36"/>
        </w:rPr>
        <w:t>数据结构</w:t>
      </w:r>
      <w:bookmarkEnd w:id="84"/>
    </w:p>
    <w:p>
      <w:pPr>
        <w:spacing w:beforeLines="50" w:afterLines="50" w:line="480" w:lineRule="exact"/>
        <w:ind w:firstLine="480" w:firstLineChars="200"/>
        <w:rPr>
          <w:rFonts w:hint="eastAsia" w:ascii="Times New Roman" w:eastAsia="宋体" w:cs="Times New Roman"/>
          <w:sz w:val="24"/>
          <w:szCs w:val="24"/>
          <w:lang w:eastAsia="zh-CN"/>
        </w:rPr>
      </w:pPr>
      <w:r>
        <w:rPr>
          <w:rFonts w:hint="eastAsia" w:ascii="Times New Roman" w:cs="Times New Roman"/>
          <w:sz w:val="24"/>
          <w:szCs w:val="24"/>
          <w:lang w:eastAsia="zh-CN"/>
        </w:rPr>
        <w:t>在审批系统现有表结构进行扩展或新增表结构。</w:t>
      </w:r>
    </w:p>
    <w:p>
      <w:pPr>
        <w:pStyle w:val="2"/>
        <w:numPr>
          <w:ilvl w:val="0"/>
          <w:numId w:val="1"/>
        </w:numPr>
        <w:snapToGrid w:val="0"/>
        <w:spacing w:beforeLines="100" w:afterLines="100" w:line="1000" w:lineRule="exact"/>
        <w:rPr>
          <w:rFonts w:ascii="黑体" w:hAnsi="黑体" w:eastAsia="黑体"/>
          <w:b w:val="0"/>
          <w:sz w:val="36"/>
          <w:szCs w:val="36"/>
        </w:rPr>
      </w:pPr>
      <w:bookmarkStart w:id="85" w:name="_Toc27239"/>
      <w:r>
        <w:rPr>
          <w:rFonts w:hint="eastAsia" w:ascii="黑体" w:hAnsi="黑体" w:eastAsia="黑体"/>
          <w:b w:val="0"/>
          <w:sz w:val="36"/>
          <w:szCs w:val="36"/>
        </w:rPr>
        <w:t>日志和错误处理</w:t>
      </w:r>
      <w:bookmarkEnd w:id="85"/>
    </w:p>
    <w:p>
      <w:pPr>
        <w:pStyle w:val="3"/>
        <w:numPr>
          <w:ilvl w:val="0"/>
          <w:numId w:val="27"/>
        </w:numPr>
        <w:rPr>
          <w:rFonts w:ascii="黑体" w:hAnsi="黑体" w:eastAsia="黑体"/>
          <w:b w:val="0"/>
        </w:rPr>
      </w:pPr>
      <w:bookmarkStart w:id="86" w:name="_Toc25594"/>
      <w:r>
        <w:rPr>
          <w:rFonts w:ascii="黑体" w:hAnsi="黑体" w:eastAsia="黑体"/>
          <w:b w:val="0"/>
        </w:rPr>
        <w:t>日志</w:t>
      </w:r>
      <w:r>
        <w:rPr>
          <w:rFonts w:hint="eastAsia" w:ascii="黑体" w:hAnsi="黑体" w:eastAsia="黑体"/>
          <w:b w:val="0"/>
        </w:rPr>
        <w:t>管理</w:t>
      </w:r>
      <w:bookmarkEnd w:id="86"/>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遵循现有审批系统日志格式输出。</w:t>
      </w:r>
    </w:p>
    <w:p>
      <w:pPr>
        <w:pStyle w:val="3"/>
        <w:numPr>
          <w:ilvl w:val="0"/>
          <w:numId w:val="27"/>
        </w:numPr>
        <w:rPr>
          <w:rFonts w:ascii="黑体" w:hAnsi="黑体" w:eastAsia="黑体"/>
          <w:b w:val="0"/>
        </w:rPr>
      </w:pPr>
      <w:bookmarkStart w:id="87" w:name="_Toc22060"/>
      <w:r>
        <w:rPr>
          <w:rFonts w:hint="eastAsia" w:ascii="黑体" w:hAnsi="黑体" w:eastAsia="黑体"/>
          <w:b w:val="0"/>
        </w:rPr>
        <w:t>错误管理</w:t>
      </w:r>
      <w:bookmarkEnd w:id="87"/>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遵循现有审批系统错误管理方案。</w:t>
      </w:r>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swiss"/>
    <w:pitch w:val="variable"/>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1"/>
    <w:family w:val="auto"/>
    <w:pitch w:val="default"/>
    <w:sig w:usb0="E10022FF" w:usb1="C000E47F" w:usb2="00000029" w:usb3="00000000" w:csb0="200001DF" w:csb1="20000000"/>
  </w:font>
  <w:font w:name="Arial">
    <w:panose1 w:val="020B0604020202020204"/>
    <w:charset w:val="00"/>
    <w:family w:val="swiss"/>
    <w:pitch w:val="variable"/>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pict>
        <v:shape id="Quad Arrow 2051" o:spid="_x0000_s2049" o:spt="202" type="#_x0000_t202" style="position:absolute;left:0pt;margin-top:0pt;height:144pt;width:144pt;mso-position-horizontal:center;mso-position-horizontal-relative:margin;mso-wrap-style:none;z-index:251658240;mso-width-relative:page;mso-height-relative:page;" filled="f" o:preferrelative="t" stroked="f" coordsize="21600,21600">
          <v:path/>
          <v:fill on="f" focussize="0,0"/>
          <v:stroke on="f" joinstyle="miter"/>
          <v:imagedata o:title=""/>
          <o:lock v:ext="edit"/>
          <v:textbox inset="0mm,0mm,0mm,0mm" style="mso-fit-shape-to-text:t;">
            <w:txbxContent>
              <w:p>
                <w:pPr>
                  <w:pStyle w:val="14"/>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9D873"/>
    <w:multiLevelType w:val="singleLevel"/>
    <w:tmpl w:val="8909D873"/>
    <w:lvl w:ilvl="0" w:tentative="0">
      <w:start w:val="1"/>
      <w:numFmt w:val="bullet"/>
      <w:lvlText w:val=""/>
      <w:lvlJc w:val="left"/>
      <w:pPr>
        <w:ind w:left="420" w:hanging="420"/>
      </w:pPr>
      <w:rPr>
        <w:rFonts w:hint="default" w:ascii="Wingdings" w:hAnsi="Wingdings"/>
      </w:rPr>
    </w:lvl>
  </w:abstractNum>
  <w:abstractNum w:abstractNumId="1">
    <w:nsid w:val="A0816671"/>
    <w:multiLevelType w:val="multilevel"/>
    <w:tmpl w:val="A0816671"/>
    <w:lvl w:ilvl="0" w:tentative="0">
      <w:start w:val="1"/>
      <w:numFmt w:val="decimal"/>
      <w:lvlText w:val="3.14.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CC9BD79"/>
    <w:multiLevelType w:val="multilevel"/>
    <w:tmpl w:val="ACC9BD79"/>
    <w:lvl w:ilvl="0" w:tentative="0">
      <w:start w:val="1"/>
      <w:numFmt w:val="decimal"/>
      <w:lvlText w:val="3.21.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BA631AB2"/>
    <w:multiLevelType w:val="singleLevel"/>
    <w:tmpl w:val="BA631AB2"/>
    <w:lvl w:ilvl="0" w:tentative="0">
      <w:start w:val="1"/>
      <w:numFmt w:val="decimal"/>
      <w:suff w:val="nothing"/>
      <w:lvlText w:val="%1、"/>
      <w:lvlJc w:val="left"/>
    </w:lvl>
  </w:abstractNum>
  <w:abstractNum w:abstractNumId="4">
    <w:nsid w:val="C218F395"/>
    <w:multiLevelType w:val="multilevel"/>
    <w:tmpl w:val="C218F395"/>
    <w:lvl w:ilvl="0" w:tentative="0">
      <w:start w:val="1"/>
      <w:numFmt w:val="decimal"/>
      <w:lvlText w:val="3.17.%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E875F0C0"/>
    <w:multiLevelType w:val="multilevel"/>
    <w:tmpl w:val="E875F0C0"/>
    <w:lvl w:ilvl="0" w:tentative="0">
      <w:start w:val="1"/>
      <w:numFmt w:val="decimal"/>
      <w:lvlText w:val="3.17.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E914C301"/>
    <w:multiLevelType w:val="multilevel"/>
    <w:tmpl w:val="E914C301"/>
    <w:lvl w:ilvl="0" w:tentative="0">
      <w:start w:val="1"/>
      <w:numFmt w:val="decimal"/>
      <w:lvlText w:val="3.23.%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F200162B"/>
    <w:multiLevelType w:val="multilevel"/>
    <w:tmpl w:val="F200162B"/>
    <w:lvl w:ilvl="0" w:tentative="0">
      <w:start w:val="1"/>
      <w:numFmt w:val="decimal"/>
      <w:lvlText w:val="3.11.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6A761FA"/>
    <w:multiLevelType w:val="multilevel"/>
    <w:tmpl w:val="06A761FA"/>
    <w:lvl w:ilvl="0" w:tentative="0">
      <w:start w:val="1"/>
      <w:numFmt w:val="decimal"/>
      <w:lvlText w:val="3.14.%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C8F2FC7"/>
    <w:multiLevelType w:val="multilevel"/>
    <w:tmpl w:val="1C8F2FC7"/>
    <w:lvl w:ilvl="0" w:tentative="0">
      <w:start w:val="1"/>
      <w:numFmt w:val="decimal"/>
      <w:lvlText w:val="3.11.%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74E086D"/>
    <w:multiLevelType w:val="multilevel"/>
    <w:tmpl w:val="274E086D"/>
    <w:lvl w:ilvl="0" w:tentative="0">
      <w:start w:val="1"/>
      <w:numFmt w:val="decimal"/>
      <w:lvlText w:val="3.21.%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C9F00E2"/>
    <w:multiLevelType w:val="multilevel"/>
    <w:tmpl w:val="2C9F00E2"/>
    <w:lvl w:ilvl="0" w:tentative="0">
      <w:start w:val="1"/>
      <w:numFmt w:val="decimal"/>
      <w:lvlText w:val="6.%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3CE4043"/>
    <w:multiLevelType w:val="multilevel"/>
    <w:tmpl w:val="33CE4043"/>
    <w:lvl w:ilvl="0" w:tentative="0">
      <w:start w:val="1"/>
      <w:numFmt w:val="decimal"/>
      <w:lvlText w:val="3.23.2.%1."/>
      <w:lvlJc w:val="left"/>
      <w:pPr>
        <w:ind w:left="420" w:hanging="420"/>
      </w:pPr>
      <w:rPr>
        <w:rFonts w:hint="default" w:ascii="宋体" w:hAnsi="宋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8BD6F2D"/>
    <w:multiLevelType w:val="multilevel"/>
    <w:tmpl w:val="38BD6F2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4">
    <w:nsid w:val="48E9512A"/>
    <w:multiLevelType w:val="multilevel"/>
    <w:tmpl w:val="48E9512A"/>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A3036C0"/>
    <w:multiLevelType w:val="multilevel"/>
    <w:tmpl w:val="5A3036C0"/>
    <w:lvl w:ilvl="0" w:tentative="0">
      <w:start w:val="1"/>
      <w:numFmt w:val="decimal"/>
      <w:lvlText w:val="%1．"/>
      <w:lvlJc w:val="left"/>
      <w:pPr>
        <w:ind w:left="720" w:hanging="720"/>
      </w:pPr>
      <w:rPr>
        <w:rFonts w:hint="default" w:ascii="黑体" w:hAnsi="黑体" w:eastAsia="黑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CD236FE"/>
    <w:multiLevelType w:val="multilevel"/>
    <w:tmpl w:val="5CD236FE"/>
    <w:lvl w:ilvl="0" w:tentative="0">
      <w:start w:val="1"/>
      <w:numFmt w:val="decimal"/>
      <w:lvlText w:val="2.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D42966C"/>
    <w:multiLevelType w:val="multilevel"/>
    <w:tmpl w:val="5D42966C"/>
    <w:lvl w:ilvl="0" w:tentative="0">
      <w:start w:val="1"/>
      <w:numFmt w:val="decimal"/>
      <w:lvlText w:val="3.2.2.%1."/>
      <w:lvlJc w:val="left"/>
      <w:pPr>
        <w:ind w:left="420" w:hanging="420"/>
      </w:pPr>
      <w:rPr>
        <w:rFonts w:hint="default" w:ascii="黑体" w:hAnsi="黑体" w:eastAsia="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D429DEA"/>
    <w:multiLevelType w:val="multilevel"/>
    <w:tmpl w:val="5D429DEA"/>
    <w:lvl w:ilvl="0" w:tentative="0">
      <w:start w:val="1"/>
      <w:numFmt w:val="decimal"/>
      <w:lvlText w:val="1.%1."/>
      <w:lvlJc w:val="left"/>
      <w:pPr>
        <w:ind w:left="420" w:hanging="420"/>
      </w:pPr>
      <w:rPr>
        <w:rFonts w:hint="default"/>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D429F09"/>
    <w:multiLevelType w:val="multilevel"/>
    <w:tmpl w:val="5D429F09"/>
    <w:lvl w:ilvl="0" w:tentative="0">
      <w:start w:val="1"/>
      <w:numFmt w:val="decimal"/>
      <w:lvlText w:val="3.%1."/>
      <w:lvlJc w:val="left"/>
      <w:pPr>
        <w:ind w:left="420" w:hanging="420"/>
      </w:pPr>
      <w:rPr>
        <w:rFonts w:hint="default" w:eastAsia="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D42B348"/>
    <w:multiLevelType w:val="multilevel"/>
    <w:tmpl w:val="5D42B348"/>
    <w:lvl w:ilvl="0" w:tentative="0">
      <w:start w:val="1"/>
      <w:numFmt w:val="decimal"/>
      <w:lvlText w:val="3.3.%1."/>
      <w:lvlJc w:val="left"/>
      <w:pPr>
        <w:ind w:left="420" w:hanging="420"/>
      </w:pPr>
      <w:rPr>
        <w:rFonts w:hint="default" w:ascii="黑体" w:hAnsi="黑体" w:eastAsia="黑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D42B384"/>
    <w:multiLevelType w:val="multilevel"/>
    <w:tmpl w:val="5D42B384"/>
    <w:lvl w:ilvl="0" w:tentative="0">
      <w:start w:val="1"/>
      <w:numFmt w:val="decimal"/>
      <w:lvlText w:val="3.3.2.%1."/>
      <w:lvlJc w:val="left"/>
      <w:pPr>
        <w:ind w:left="420" w:hanging="420"/>
      </w:pPr>
      <w:rPr>
        <w:rFonts w:hint="default" w:ascii="黑体" w:hAnsi="黑体"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D42B9A7"/>
    <w:multiLevelType w:val="multilevel"/>
    <w:tmpl w:val="5D42B9A7"/>
    <w:lvl w:ilvl="0" w:tentative="0">
      <w:start w:val="1"/>
      <w:numFmt w:val="decimal"/>
      <w:lvlText w:val="3.1.%1."/>
      <w:lvlJc w:val="left"/>
      <w:pPr>
        <w:ind w:left="420" w:hanging="420"/>
      </w:pPr>
      <w:rPr>
        <w:rFonts w:hint="default" w:ascii="黑体" w:hAnsi="黑体" w:eastAsia="黑体" w:cs="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D42B9C8"/>
    <w:multiLevelType w:val="multilevel"/>
    <w:tmpl w:val="5D42B9C8"/>
    <w:lvl w:ilvl="0" w:tentative="0">
      <w:start w:val="1"/>
      <w:numFmt w:val="decimal"/>
      <w:lvlText w:val="3.1.2.%1."/>
      <w:lvlJc w:val="left"/>
      <w:pPr>
        <w:ind w:left="420" w:hanging="420"/>
      </w:pPr>
      <w:rPr>
        <w:rFonts w:hint="default" w:ascii="黑体" w:hAnsi="黑体" w:eastAsia="黑体" w:cs="黑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2A11851"/>
    <w:multiLevelType w:val="multilevel"/>
    <w:tmpl w:val="62A118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79F458A8"/>
    <w:multiLevelType w:val="multilevel"/>
    <w:tmpl w:val="79F458A8"/>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A711B36"/>
    <w:multiLevelType w:val="multilevel"/>
    <w:tmpl w:val="7A711B36"/>
    <w:lvl w:ilvl="0" w:tentative="0">
      <w:start w:val="1"/>
      <w:numFmt w:val="decimal"/>
      <w:lvlText w:val="3.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18"/>
  </w:num>
  <w:num w:numId="3">
    <w:abstractNumId w:val="3"/>
  </w:num>
  <w:num w:numId="4">
    <w:abstractNumId w:val="14"/>
  </w:num>
  <w:num w:numId="5">
    <w:abstractNumId w:val="16"/>
  </w:num>
  <w:num w:numId="6">
    <w:abstractNumId w:val="19"/>
  </w:num>
  <w:num w:numId="7">
    <w:abstractNumId w:val="22"/>
  </w:num>
  <w:num w:numId="8">
    <w:abstractNumId w:val="23"/>
  </w:num>
  <w:num w:numId="9">
    <w:abstractNumId w:val="13"/>
  </w:num>
  <w:num w:numId="10">
    <w:abstractNumId w:val="0"/>
  </w:num>
  <w:num w:numId="11">
    <w:abstractNumId w:val="26"/>
  </w:num>
  <w:num w:numId="12">
    <w:abstractNumId w:val="17"/>
  </w:num>
  <w:num w:numId="13">
    <w:abstractNumId w:val="24"/>
  </w:num>
  <w:num w:numId="14">
    <w:abstractNumId w:val="20"/>
  </w:num>
  <w:num w:numId="15">
    <w:abstractNumId w:val="21"/>
  </w:num>
  <w:num w:numId="16">
    <w:abstractNumId w:val="9"/>
  </w:num>
  <w:num w:numId="17">
    <w:abstractNumId w:val="7"/>
  </w:num>
  <w:num w:numId="18">
    <w:abstractNumId w:val="8"/>
  </w:num>
  <w:num w:numId="19">
    <w:abstractNumId w:val="1"/>
  </w:num>
  <w:num w:numId="20">
    <w:abstractNumId w:val="4"/>
  </w:num>
  <w:num w:numId="21">
    <w:abstractNumId w:val="5"/>
  </w:num>
  <w:num w:numId="22">
    <w:abstractNumId w:val="10"/>
  </w:num>
  <w:num w:numId="23">
    <w:abstractNumId w:val="2"/>
  </w:num>
  <w:num w:numId="24">
    <w:abstractNumId w:val="6"/>
  </w:num>
  <w:num w:numId="25">
    <w:abstractNumId w:val="12"/>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1604E"/>
    <w:rsid w:val="00020352"/>
    <w:rsid w:val="0002343A"/>
    <w:rsid w:val="000309C2"/>
    <w:rsid w:val="00032FEC"/>
    <w:rsid w:val="00037BA8"/>
    <w:rsid w:val="00042869"/>
    <w:rsid w:val="00052030"/>
    <w:rsid w:val="0005271F"/>
    <w:rsid w:val="00053481"/>
    <w:rsid w:val="00060FB8"/>
    <w:rsid w:val="00070976"/>
    <w:rsid w:val="00085420"/>
    <w:rsid w:val="0009153F"/>
    <w:rsid w:val="000A6006"/>
    <w:rsid w:val="000D4940"/>
    <w:rsid w:val="000E20AA"/>
    <w:rsid w:val="000E23E2"/>
    <w:rsid w:val="000E3282"/>
    <w:rsid w:val="000E63AE"/>
    <w:rsid w:val="00107EDD"/>
    <w:rsid w:val="00110F80"/>
    <w:rsid w:val="001219BE"/>
    <w:rsid w:val="001265AD"/>
    <w:rsid w:val="001374FF"/>
    <w:rsid w:val="00137819"/>
    <w:rsid w:val="00150C10"/>
    <w:rsid w:val="001531A7"/>
    <w:rsid w:val="0015757C"/>
    <w:rsid w:val="0016099E"/>
    <w:rsid w:val="00161A3C"/>
    <w:rsid w:val="00166C6F"/>
    <w:rsid w:val="00166D3D"/>
    <w:rsid w:val="00172A27"/>
    <w:rsid w:val="00182236"/>
    <w:rsid w:val="00183F12"/>
    <w:rsid w:val="001A2FEB"/>
    <w:rsid w:val="001B1886"/>
    <w:rsid w:val="001B2624"/>
    <w:rsid w:val="001B65A1"/>
    <w:rsid w:val="001B7A6E"/>
    <w:rsid w:val="001F3AA1"/>
    <w:rsid w:val="001F5B09"/>
    <w:rsid w:val="00207001"/>
    <w:rsid w:val="00210E83"/>
    <w:rsid w:val="00223D83"/>
    <w:rsid w:val="0022663B"/>
    <w:rsid w:val="002305C7"/>
    <w:rsid w:val="00231114"/>
    <w:rsid w:val="00236CDD"/>
    <w:rsid w:val="002418AE"/>
    <w:rsid w:val="0024285A"/>
    <w:rsid w:val="00257AA8"/>
    <w:rsid w:val="00264E7A"/>
    <w:rsid w:val="00270080"/>
    <w:rsid w:val="00271C4E"/>
    <w:rsid w:val="00271FEA"/>
    <w:rsid w:val="002727AB"/>
    <w:rsid w:val="002967AD"/>
    <w:rsid w:val="002A394A"/>
    <w:rsid w:val="002B73B0"/>
    <w:rsid w:val="002C3B24"/>
    <w:rsid w:val="002E25B8"/>
    <w:rsid w:val="002E526B"/>
    <w:rsid w:val="002E6E9F"/>
    <w:rsid w:val="00311918"/>
    <w:rsid w:val="00316216"/>
    <w:rsid w:val="0033495F"/>
    <w:rsid w:val="00334CF0"/>
    <w:rsid w:val="00336A4E"/>
    <w:rsid w:val="00355BF6"/>
    <w:rsid w:val="00366BB7"/>
    <w:rsid w:val="00375FAE"/>
    <w:rsid w:val="003A291D"/>
    <w:rsid w:val="003A4418"/>
    <w:rsid w:val="003C5367"/>
    <w:rsid w:val="003E73DC"/>
    <w:rsid w:val="003F3AB5"/>
    <w:rsid w:val="00405080"/>
    <w:rsid w:val="004112C6"/>
    <w:rsid w:val="00415013"/>
    <w:rsid w:val="00416176"/>
    <w:rsid w:val="00423B61"/>
    <w:rsid w:val="00427180"/>
    <w:rsid w:val="0043671B"/>
    <w:rsid w:val="0045780E"/>
    <w:rsid w:val="00463741"/>
    <w:rsid w:val="0047306D"/>
    <w:rsid w:val="00487586"/>
    <w:rsid w:val="00487C94"/>
    <w:rsid w:val="004A424A"/>
    <w:rsid w:val="004B0EF8"/>
    <w:rsid w:val="004C45F1"/>
    <w:rsid w:val="004C57D3"/>
    <w:rsid w:val="004D7332"/>
    <w:rsid w:val="00504561"/>
    <w:rsid w:val="00522277"/>
    <w:rsid w:val="005358FF"/>
    <w:rsid w:val="00541893"/>
    <w:rsid w:val="00555503"/>
    <w:rsid w:val="005601BE"/>
    <w:rsid w:val="0057520D"/>
    <w:rsid w:val="00575CD7"/>
    <w:rsid w:val="00577124"/>
    <w:rsid w:val="00584C33"/>
    <w:rsid w:val="00592077"/>
    <w:rsid w:val="005B01D2"/>
    <w:rsid w:val="005B0E3F"/>
    <w:rsid w:val="005C2F69"/>
    <w:rsid w:val="005C3B10"/>
    <w:rsid w:val="005C414B"/>
    <w:rsid w:val="005D62A5"/>
    <w:rsid w:val="005F5031"/>
    <w:rsid w:val="006040CB"/>
    <w:rsid w:val="006302D0"/>
    <w:rsid w:val="006318EB"/>
    <w:rsid w:val="00640CFA"/>
    <w:rsid w:val="006450B5"/>
    <w:rsid w:val="006529D6"/>
    <w:rsid w:val="0065549E"/>
    <w:rsid w:val="00655D28"/>
    <w:rsid w:val="00656D74"/>
    <w:rsid w:val="0065769B"/>
    <w:rsid w:val="00657B05"/>
    <w:rsid w:val="00674909"/>
    <w:rsid w:val="00680D96"/>
    <w:rsid w:val="00687A37"/>
    <w:rsid w:val="00691EB4"/>
    <w:rsid w:val="00692D23"/>
    <w:rsid w:val="006A619F"/>
    <w:rsid w:val="006C5743"/>
    <w:rsid w:val="006D5851"/>
    <w:rsid w:val="006E0AF2"/>
    <w:rsid w:val="006E580B"/>
    <w:rsid w:val="006F410E"/>
    <w:rsid w:val="007022E4"/>
    <w:rsid w:val="00704306"/>
    <w:rsid w:val="00721824"/>
    <w:rsid w:val="0073182D"/>
    <w:rsid w:val="00746A59"/>
    <w:rsid w:val="007474CC"/>
    <w:rsid w:val="00752D68"/>
    <w:rsid w:val="00752F8F"/>
    <w:rsid w:val="007538E9"/>
    <w:rsid w:val="007540EE"/>
    <w:rsid w:val="00761189"/>
    <w:rsid w:val="0076548B"/>
    <w:rsid w:val="00765742"/>
    <w:rsid w:val="007671F4"/>
    <w:rsid w:val="00777AA0"/>
    <w:rsid w:val="00780C9D"/>
    <w:rsid w:val="00792533"/>
    <w:rsid w:val="007925E8"/>
    <w:rsid w:val="00792E6D"/>
    <w:rsid w:val="007C0FC1"/>
    <w:rsid w:val="007C1668"/>
    <w:rsid w:val="007C62B7"/>
    <w:rsid w:val="007C6D13"/>
    <w:rsid w:val="007D1C24"/>
    <w:rsid w:val="007E15D9"/>
    <w:rsid w:val="007F60A7"/>
    <w:rsid w:val="008172F6"/>
    <w:rsid w:val="008214F8"/>
    <w:rsid w:val="0082360B"/>
    <w:rsid w:val="008324FE"/>
    <w:rsid w:val="00847C46"/>
    <w:rsid w:val="00851AB7"/>
    <w:rsid w:val="00854433"/>
    <w:rsid w:val="008616CD"/>
    <w:rsid w:val="008654A6"/>
    <w:rsid w:val="00866F5E"/>
    <w:rsid w:val="00871657"/>
    <w:rsid w:val="00887885"/>
    <w:rsid w:val="00893F6B"/>
    <w:rsid w:val="008A0673"/>
    <w:rsid w:val="008B2076"/>
    <w:rsid w:val="008B25DE"/>
    <w:rsid w:val="008D48FB"/>
    <w:rsid w:val="008D6ED8"/>
    <w:rsid w:val="008F21C2"/>
    <w:rsid w:val="008F2845"/>
    <w:rsid w:val="009041AE"/>
    <w:rsid w:val="00910CE0"/>
    <w:rsid w:val="0092287B"/>
    <w:rsid w:val="00934647"/>
    <w:rsid w:val="009348A9"/>
    <w:rsid w:val="00942FF7"/>
    <w:rsid w:val="00944D07"/>
    <w:rsid w:val="00947FB2"/>
    <w:rsid w:val="00957DCC"/>
    <w:rsid w:val="0096586F"/>
    <w:rsid w:val="00975AB7"/>
    <w:rsid w:val="009822C5"/>
    <w:rsid w:val="00996AD7"/>
    <w:rsid w:val="009A0507"/>
    <w:rsid w:val="009B0E86"/>
    <w:rsid w:val="009B5A0E"/>
    <w:rsid w:val="009E289F"/>
    <w:rsid w:val="00A07C4C"/>
    <w:rsid w:val="00A16321"/>
    <w:rsid w:val="00A216BB"/>
    <w:rsid w:val="00A3147B"/>
    <w:rsid w:val="00A33D7D"/>
    <w:rsid w:val="00A47CD5"/>
    <w:rsid w:val="00A55003"/>
    <w:rsid w:val="00A5789B"/>
    <w:rsid w:val="00A673B6"/>
    <w:rsid w:val="00A67815"/>
    <w:rsid w:val="00A70F13"/>
    <w:rsid w:val="00A80B68"/>
    <w:rsid w:val="00A96D61"/>
    <w:rsid w:val="00AA3C98"/>
    <w:rsid w:val="00AA5483"/>
    <w:rsid w:val="00AC0798"/>
    <w:rsid w:val="00AD6F37"/>
    <w:rsid w:val="00AF3241"/>
    <w:rsid w:val="00AF6D51"/>
    <w:rsid w:val="00B05A6E"/>
    <w:rsid w:val="00B05F2F"/>
    <w:rsid w:val="00B06362"/>
    <w:rsid w:val="00B2283C"/>
    <w:rsid w:val="00B3087D"/>
    <w:rsid w:val="00B3468C"/>
    <w:rsid w:val="00B3769E"/>
    <w:rsid w:val="00B57427"/>
    <w:rsid w:val="00B77C69"/>
    <w:rsid w:val="00B952B3"/>
    <w:rsid w:val="00BA0663"/>
    <w:rsid w:val="00BA620D"/>
    <w:rsid w:val="00BB6439"/>
    <w:rsid w:val="00BC2D44"/>
    <w:rsid w:val="00BD687B"/>
    <w:rsid w:val="00BD7084"/>
    <w:rsid w:val="00BF0958"/>
    <w:rsid w:val="00C026AA"/>
    <w:rsid w:val="00C2479C"/>
    <w:rsid w:val="00C317EE"/>
    <w:rsid w:val="00C3221F"/>
    <w:rsid w:val="00C331EE"/>
    <w:rsid w:val="00C50F54"/>
    <w:rsid w:val="00C60044"/>
    <w:rsid w:val="00C70059"/>
    <w:rsid w:val="00C801E7"/>
    <w:rsid w:val="00C80D65"/>
    <w:rsid w:val="00C844CD"/>
    <w:rsid w:val="00C8786A"/>
    <w:rsid w:val="00C94351"/>
    <w:rsid w:val="00CB403E"/>
    <w:rsid w:val="00CC433F"/>
    <w:rsid w:val="00CC4465"/>
    <w:rsid w:val="00CF3C68"/>
    <w:rsid w:val="00CF656A"/>
    <w:rsid w:val="00D06F0A"/>
    <w:rsid w:val="00D460CD"/>
    <w:rsid w:val="00D6012C"/>
    <w:rsid w:val="00D6065F"/>
    <w:rsid w:val="00D8011E"/>
    <w:rsid w:val="00D82B51"/>
    <w:rsid w:val="00D92318"/>
    <w:rsid w:val="00D94B7E"/>
    <w:rsid w:val="00D953B6"/>
    <w:rsid w:val="00DA0FDA"/>
    <w:rsid w:val="00DB7E39"/>
    <w:rsid w:val="00DD2C03"/>
    <w:rsid w:val="00DD462B"/>
    <w:rsid w:val="00DE3E8E"/>
    <w:rsid w:val="00DE4A86"/>
    <w:rsid w:val="00DF644F"/>
    <w:rsid w:val="00E10A01"/>
    <w:rsid w:val="00E14509"/>
    <w:rsid w:val="00E474BA"/>
    <w:rsid w:val="00E52539"/>
    <w:rsid w:val="00E5322C"/>
    <w:rsid w:val="00E70487"/>
    <w:rsid w:val="00E83999"/>
    <w:rsid w:val="00E9710A"/>
    <w:rsid w:val="00EA544A"/>
    <w:rsid w:val="00EA675D"/>
    <w:rsid w:val="00EB1E6E"/>
    <w:rsid w:val="00EB2B4D"/>
    <w:rsid w:val="00EB62DB"/>
    <w:rsid w:val="00EC28F0"/>
    <w:rsid w:val="00EF4818"/>
    <w:rsid w:val="00EF50A4"/>
    <w:rsid w:val="00EF708A"/>
    <w:rsid w:val="00F01D9E"/>
    <w:rsid w:val="00F12EEE"/>
    <w:rsid w:val="00F155E9"/>
    <w:rsid w:val="00F23E05"/>
    <w:rsid w:val="00F24653"/>
    <w:rsid w:val="00F2715E"/>
    <w:rsid w:val="00F275B9"/>
    <w:rsid w:val="00F37CC8"/>
    <w:rsid w:val="00F534BE"/>
    <w:rsid w:val="00F66973"/>
    <w:rsid w:val="00F673F1"/>
    <w:rsid w:val="00F70063"/>
    <w:rsid w:val="00F773FC"/>
    <w:rsid w:val="00F80BB3"/>
    <w:rsid w:val="00F827CE"/>
    <w:rsid w:val="00F94864"/>
    <w:rsid w:val="00FA107F"/>
    <w:rsid w:val="00FA48B0"/>
    <w:rsid w:val="00FB2EF3"/>
    <w:rsid w:val="00FC2A27"/>
    <w:rsid w:val="00FD74AD"/>
    <w:rsid w:val="00FD7E84"/>
    <w:rsid w:val="00FE7000"/>
    <w:rsid w:val="00FF61BA"/>
    <w:rsid w:val="00FF6BAD"/>
    <w:rsid w:val="010078A9"/>
    <w:rsid w:val="01094C98"/>
    <w:rsid w:val="01247EBC"/>
    <w:rsid w:val="012565AF"/>
    <w:rsid w:val="016C13C0"/>
    <w:rsid w:val="018F0B1E"/>
    <w:rsid w:val="01914021"/>
    <w:rsid w:val="01A071BB"/>
    <w:rsid w:val="01A975B8"/>
    <w:rsid w:val="01AE3B77"/>
    <w:rsid w:val="01AF6430"/>
    <w:rsid w:val="01BB3371"/>
    <w:rsid w:val="01BF386B"/>
    <w:rsid w:val="01C5659D"/>
    <w:rsid w:val="01C81F7D"/>
    <w:rsid w:val="01CB0BA6"/>
    <w:rsid w:val="01D40ED1"/>
    <w:rsid w:val="01DD5404"/>
    <w:rsid w:val="01E96D79"/>
    <w:rsid w:val="01EA2131"/>
    <w:rsid w:val="01ED3BDF"/>
    <w:rsid w:val="01FC64AD"/>
    <w:rsid w:val="01FC7D67"/>
    <w:rsid w:val="020511D7"/>
    <w:rsid w:val="021565E9"/>
    <w:rsid w:val="021B5F4D"/>
    <w:rsid w:val="02201E16"/>
    <w:rsid w:val="022F0072"/>
    <w:rsid w:val="025B0E75"/>
    <w:rsid w:val="02833F7D"/>
    <w:rsid w:val="02987A3C"/>
    <w:rsid w:val="02C71C42"/>
    <w:rsid w:val="02E44F09"/>
    <w:rsid w:val="03044AF5"/>
    <w:rsid w:val="03071180"/>
    <w:rsid w:val="030C5A8C"/>
    <w:rsid w:val="0314091A"/>
    <w:rsid w:val="0320472C"/>
    <w:rsid w:val="03316A9E"/>
    <w:rsid w:val="033F28CD"/>
    <w:rsid w:val="034A6A39"/>
    <w:rsid w:val="036F2514"/>
    <w:rsid w:val="03772BBD"/>
    <w:rsid w:val="037D4AC6"/>
    <w:rsid w:val="03883CD6"/>
    <w:rsid w:val="038C41D9"/>
    <w:rsid w:val="038D1CAF"/>
    <w:rsid w:val="039B4076"/>
    <w:rsid w:val="03A05941"/>
    <w:rsid w:val="03B32043"/>
    <w:rsid w:val="03C55F5C"/>
    <w:rsid w:val="03C6256C"/>
    <w:rsid w:val="03DD2561"/>
    <w:rsid w:val="03EB50FA"/>
    <w:rsid w:val="03F46E0E"/>
    <w:rsid w:val="03F76F21"/>
    <w:rsid w:val="04043AA5"/>
    <w:rsid w:val="041A4F0C"/>
    <w:rsid w:val="04272D5F"/>
    <w:rsid w:val="04273526"/>
    <w:rsid w:val="043021FD"/>
    <w:rsid w:val="04337C21"/>
    <w:rsid w:val="043E4C05"/>
    <w:rsid w:val="0451792F"/>
    <w:rsid w:val="04580A9B"/>
    <w:rsid w:val="04983C8F"/>
    <w:rsid w:val="04A113A5"/>
    <w:rsid w:val="04AE64BD"/>
    <w:rsid w:val="04AF2912"/>
    <w:rsid w:val="04CD56ED"/>
    <w:rsid w:val="04D17976"/>
    <w:rsid w:val="04D63DFE"/>
    <w:rsid w:val="04E44F9E"/>
    <w:rsid w:val="04E66617"/>
    <w:rsid w:val="04EF5F04"/>
    <w:rsid w:val="04FE0F99"/>
    <w:rsid w:val="05035BC7"/>
    <w:rsid w:val="051C61B4"/>
    <w:rsid w:val="0524197F"/>
    <w:rsid w:val="055759FC"/>
    <w:rsid w:val="055D5792"/>
    <w:rsid w:val="055E41B0"/>
    <w:rsid w:val="0566316D"/>
    <w:rsid w:val="05765F06"/>
    <w:rsid w:val="057B6C7F"/>
    <w:rsid w:val="05842877"/>
    <w:rsid w:val="05847312"/>
    <w:rsid w:val="058D368D"/>
    <w:rsid w:val="058E23E6"/>
    <w:rsid w:val="05957176"/>
    <w:rsid w:val="05A51D10"/>
    <w:rsid w:val="05C20583"/>
    <w:rsid w:val="05F6052F"/>
    <w:rsid w:val="063510DF"/>
    <w:rsid w:val="06417E41"/>
    <w:rsid w:val="06496111"/>
    <w:rsid w:val="067425A5"/>
    <w:rsid w:val="068602C1"/>
    <w:rsid w:val="06941344"/>
    <w:rsid w:val="069914E0"/>
    <w:rsid w:val="06A9757C"/>
    <w:rsid w:val="06C76C52"/>
    <w:rsid w:val="06DB133B"/>
    <w:rsid w:val="06E0696F"/>
    <w:rsid w:val="06E55D99"/>
    <w:rsid w:val="06FB5D01"/>
    <w:rsid w:val="06FE2509"/>
    <w:rsid w:val="070B721F"/>
    <w:rsid w:val="071411CA"/>
    <w:rsid w:val="07157F16"/>
    <w:rsid w:val="071952B1"/>
    <w:rsid w:val="071A2D33"/>
    <w:rsid w:val="072B232B"/>
    <w:rsid w:val="07363A2A"/>
    <w:rsid w:val="074B14A9"/>
    <w:rsid w:val="074B6D85"/>
    <w:rsid w:val="075A3AEA"/>
    <w:rsid w:val="07B03B0E"/>
    <w:rsid w:val="07BB28BC"/>
    <w:rsid w:val="07C56A4F"/>
    <w:rsid w:val="07D94E4E"/>
    <w:rsid w:val="07E776EA"/>
    <w:rsid w:val="08052563"/>
    <w:rsid w:val="082B2D50"/>
    <w:rsid w:val="084C4837"/>
    <w:rsid w:val="08570420"/>
    <w:rsid w:val="08572AD3"/>
    <w:rsid w:val="089026E7"/>
    <w:rsid w:val="08922920"/>
    <w:rsid w:val="08925082"/>
    <w:rsid w:val="08BB76F4"/>
    <w:rsid w:val="08BF49AC"/>
    <w:rsid w:val="08C13BE0"/>
    <w:rsid w:val="08CD239E"/>
    <w:rsid w:val="08D40E0B"/>
    <w:rsid w:val="08FA4C53"/>
    <w:rsid w:val="08FF0E98"/>
    <w:rsid w:val="09024CB6"/>
    <w:rsid w:val="090B63AF"/>
    <w:rsid w:val="090F0C6E"/>
    <w:rsid w:val="092307EB"/>
    <w:rsid w:val="094A5360"/>
    <w:rsid w:val="094C10C1"/>
    <w:rsid w:val="095274DB"/>
    <w:rsid w:val="0953418C"/>
    <w:rsid w:val="09685E8B"/>
    <w:rsid w:val="096F1926"/>
    <w:rsid w:val="09741EBE"/>
    <w:rsid w:val="099410C9"/>
    <w:rsid w:val="0994188D"/>
    <w:rsid w:val="09D70D73"/>
    <w:rsid w:val="09DC46B2"/>
    <w:rsid w:val="0A03084C"/>
    <w:rsid w:val="0A13430F"/>
    <w:rsid w:val="0A18084C"/>
    <w:rsid w:val="0A1C7B07"/>
    <w:rsid w:val="0A216AF3"/>
    <w:rsid w:val="0A386734"/>
    <w:rsid w:val="0A3A5573"/>
    <w:rsid w:val="0A40681B"/>
    <w:rsid w:val="0A5E0F39"/>
    <w:rsid w:val="0A602E36"/>
    <w:rsid w:val="0A717360"/>
    <w:rsid w:val="0A904964"/>
    <w:rsid w:val="0AA302A7"/>
    <w:rsid w:val="0AB269E9"/>
    <w:rsid w:val="0AD05BFE"/>
    <w:rsid w:val="0AD22E4F"/>
    <w:rsid w:val="0AD43796"/>
    <w:rsid w:val="0ADB0531"/>
    <w:rsid w:val="0AEC5241"/>
    <w:rsid w:val="0AF26E2F"/>
    <w:rsid w:val="0B0A4F68"/>
    <w:rsid w:val="0B0F1716"/>
    <w:rsid w:val="0B394D02"/>
    <w:rsid w:val="0B3C05A7"/>
    <w:rsid w:val="0B400268"/>
    <w:rsid w:val="0B426986"/>
    <w:rsid w:val="0B56696C"/>
    <w:rsid w:val="0B575A9C"/>
    <w:rsid w:val="0B6D0ACF"/>
    <w:rsid w:val="0B860374"/>
    <w:rsid w:val="0BB102BE"/>
    <w:rsid w:val="0BB81E48"/>
    <w:rsid w:val="0BD1778B"/>
    <w:rsid w:val="0BE51A12"/>
    <w:rsid w:val="0BEE42DF"/>
    <w:rsid w:val="0BF24F54"/>
    <w:rsid w:val="0BFA0333"/>
    <w:rsid w:val="0C0E74A0"/>
    <w:rsid w:val="0C0F151D"/>
    <w:rsid w:val="0C2B4533"/>
    <w:rsid w:val="0C2E77B8"/>
    <w:rsid w:val="0C30155A"/>
    <w:rsid w:val="0C3507EF"/>
    <w:rsid w:val="0C431BD9"/>
    <w:rsid w:val="0C5203CB"/>
    <w:rsid w:val="0C5651C9"/>
    <w:rsid w:val="0C712F72"/>
    <w:rsid w:val="0C717078"/>
    <w:rsid w:val="0C7366E0"/>
    <w:rsid w:val="0C890467"/>
    <w:rsid w:val="0C95400E"/>
    <w:rsid w:val="0CAA04D6"/>
    <w:rsid w:val="0CDA5B01"/>
    <w:rsid w:val="0CF65322"/>
    <w:rsid w:val="0D0365E6"/>
    <w:rsid w:val="0D3525DB"/>
    <w:rsid w:val="0D3712A4"/>
    <w:rsid w:val="0D4746E8"/>
    <w:rsid w:val="0D4F14E7"/>
    <w:rsid w:val="0D521119"/>
    <w:rsid w:val="0D670889"/>
    <w:rsid w:val="0D6A3832"/>
    <w:rsid w:val="0D850EDF"/>
    <w:rsid w:val="0D9C66BD"/>
    <w:rsid w:val="0DAE3C42"/>
    <w:rsid w:val="0DB52DDC"/>
    <w:rsid w:val="0DDD51B0"/>
    <w:rsid w:val="0DF86E6A"/>
    <w:rsid w:val="0E0471E8"/>
    <w:rsid w:val="0E0B315B"/>
    <w:rsid w:val="0E1B5B93"/>
    <w:rsid w:val="0E1C59F9"/>
    <w:rsid w:val="0E791F72"/>
    <w:rsid w:val="0E7B3468"/>
    <w:rsid w:val="0E7F13D5"/>
    <w:rsid w:val="0E8E3B6F"/>
    <w:rsid w:val="0E9B2E29"/>
    <w:rsid w:val="0EA536D1"/>
    <w:rsid w:val="0EB91649"/>
    <w:rsid w:val="0EC230C4"/>
    <w:rsid w:val="0EC91561"/>
    <w:rsid w:val="0EE65882"/>
    <w:rsid w:val="0F083839"/>
    <w:rsid w:val="0F087E14"/>
    <w:rsid w:val="0F125B4D"/>
    <w:rsid w:val="0F14184A"/>
    <w:rsid w:val="0F4874B6"/>
    <w:rsid w:val="0F5116AE"/>
    <w:rsid w:val="0F655A52"/>
    <w:rsid w:val="0F67514C"/>
    <w:rsid w:val="0F937330"/>
    <w:rsid w:val="0F9C14FB"/>
    <w:rsid w:val="0FAE42D5"/>
    <w:rsid w:val="0FB223E9"/>
    <w:rsid w:val="0FB44946"/>
    <w:rsid w:val="0FC4616A"/>
    <w:rsid w:val="0FF67C3E"/>
    <w:rsid w:val="1001078D"/>
    <w:rsid w:val="100B4360"/>
    <w:rsid w:val="10156CA6"/>
    <w:rsid w:val="10351F0A"/>
    <w:rsid w:val="104F1AA8"/>
    <w:rsid w:val="10565353"/>
    <w:rsid w:val="10595593"/>
    <w:rsid w:val="105B7600"/>
    <w:rsid w:val="105C5EA2"/>
    <w:rsid w:val="105F3DEA"/>
    <w:rsid w:val="10755F8E"/>
    <w:rsid w:val="10926741"/>
    <w:rsid w:val="10A8571E"/>
    <w:rsid w:val="10A93DEB"/>
    <w:rsid w:val="10D645E9"/>
    <w:rsid w:val="10D67CE9"/>
    <w:rsid w:val="10E339F3"/>
    <w:rsid w:val="10EC7490"/>
    <w:rsid w:val="111B37B1"/>
    <w:rsid w:val="11296D36"/>
    <w:rsid w:val="11314145"/>
    <w:rsid w:val="113C7F55"/>
    <w:rsid w:val="1146568A"/>
    <w:rsid w:val="115D2DCC"/>
    <w:rsid w:val="115D71D2"/>
    <w:rsid w:val="115E5F0B"/>
    <w:rsid w:val="117D67B7"/>
    <w:rsid w:val="11807745"/>
    <w:rsid w:val="11A30BFE"/>
    <w:rsid w:val="11C2773D"/>
    <w:rsid w:val="11D10116"/>
    <w:rsid w:val="11F70688"/>
    <w:rsid w:val="12035A07"/>
    <w:rsid w:val="120B0322"/>
    <w:rsid w:val="121200E2"/>
    <w:rsid w:val="121C3ED1"/>
    <w:rsid w:val="121E3CA2"/>
    <w:rsid w:val="122711D7"/>
    <w:rsid w:val="122755BE"/>
    <w:rsid w:val="122B06CD"/>
    <w:rsid w:val="123D06AD"/>
    <w:rsid w:val="124027BD"/>
    <w:rsid w:val="124C6167"/>
    <w:rsid w:val="124F4276"/>
    <w:rsid w:val="126D60C9"/>
    <w:rsid w:val="127810FE"/>
    <w:rsid w:val="128252C5"/>
    <w:rsid w:val="1283026C"/>
    <w:rsid w:val="128729B8"/>
    <w:rsid w:val="12953A0A"/>
    <w:rsid w:val="129F114F"/>
    <w:rsid w:val="12A4587C"/>
    <w:rsid w:val="12D052D4"/>
    <w:rsid w:val="12D06959"/>
    <w:rsid w:val="12D36793"/>
    <w:rsid w:val="12D7346C"/>
    <w:rsid w:val="12DC270E"/>
    <w:rsid w:val="12ED68F0"/>
    <w:rsid w:val="12F20257"/>
    <w:rsid w:val="130227D8"/>
    <w:rsid w:val="13036B8D"/>
    <w:rsid w:val="13055C72"/>
    <w:rsid w:val="130A6B54"/>
    <w:rsid w:val="13175428"/>
    <w:rsid w:val="131A0744"/>
    <w:rsid w:val="1370175E"/>
    <w:rsid w:val="13717EF5"/>
    <w:rsid w:val="137F1409"/>
    <w:rsid w:val="138D071E"/>
    <w:rsid w:val="139D5354"/>
    <w:rsid w:val="13CB4B6E"/>
    <w:rsid w:val="13CC5E04"/>
    <w:rsid w:val="13D26C95"/>
    <w:rsid w:val="13E9349A"/>
    <w:rsid w:val="13F83651"/>
    <w:rsid w:val="142A0CB5"/>
    <w:rsid w:val="14677AFF"/>
    <w:rsid w:val="14737C30"/>
    <w:rsid w:val="14775224"/>
    <w:rsid w:val="148000B2"/>
    <w:rsid w:val="148074E3"/>
    <w:rsid w:val="148F0DC0"/>
    <w:rsid w:val="14A41359"/>
    <w:rsid w:val="14C1556B"/>
    <w:rsid w:val="14DF13A2"/>
    <w:rsid w:val="150B66C8"/>
    <w:rsid w:val="150C6D04"/>
    <w:rsid w:val="15102497"/>
    <w:rsid w:val="15232C6E"/>
    <w:rsid w:val="154C4A74"/>
    <w:rsid w:val="15561D0C"/>
    <w:rsid w:val="156D7D7B"/>
    <w:rsid w:val="15720C6A"/>
    <w:rsid w:val="15AC5382"/>
    <w:rsid w:val="15B506A6"/>
    <w:rsid w:val="15D83110"/>
    <w:rsid w:val="15ED4300"/>
    <w:rsid w:val="15F500FD"/>
    <w:rsid w:val="16001612"/>
    <w:rsid w:val="16057EAE"/>
    <w:rsid w:val="160B77A3"/>
    <w:rsid w:val="16461FFB"/>
    <w:rsid w:val="164A2D70"/>
    <w:rsid w:val="164B0622"/>
    <w:rsid w:val="16614F0D"/>
    <w:rsid w:val="16766A7A"/>
    <w:rsid w:val="16766EE8"/>
    <w:rsid w:val="16813D7B"/>
    <w:rsid w:val="16937A66"/>
    <w:rsid w:val="169518EE"/>
    <w:rsid w:val="16B6376D"/>
    <w:rsid w:val="16C32CBE"/>
    <w:rsid w:val="16E73EE5"/>
    <w:rsid w:val="16EA382E"/>
    <w:rsid w:val="170842A9"/>
    <w:rsid w:val="17204313"/>
    <w:rsid w:val="172A281B"/>
    <w:rsid w:val="172D502B"/>
    <w:rsid w:val="174131C6"/>
    <w:rsid w:val="174B01C5"/>
    <w:rsid w:val="1763366E"/>
    <w:rsid w:val="17867214"/>
    <w:rsid w:val="178F79B5"/>
    <w:rsid w:val="17A02033"/>
    <w:rsid w:val="17B907F9"/>
    <w:rsid w:val="17CE6966"/>
    <w:rsid w:val="17DC2891"/>
    <w:rsid w:val="17EA6F0A"/>
    <w:rsid w:val="180453F5"/>
    <w:rsid w:val="18261285"/>
    <w:rsid w:val="182B0F22"/>
    <w:rsid w:val="184D326B"/>
    <w:rsid w:val="185A4F2F"/>
    <w:rsid w:val="18651A8D"/>
    <w:rsid w:val="18775734"/>
    <w:rsid w:val="18B72C9A"/>
    <w:rsid w:val="18B81671"/>
    <w:rsid w:val="18C97ED0"/>
    <w:rsid w:val="18E637EA"/>
    <w:rsid w:val="191D2B8B"/>
    <w:rsid w:val="1938504C"/>
    <w:rsid w:val="19430FFC"/>
    <w:rsid w:val="19497B40"/>
    <w:rsid w:val="19546638"/>
    <w:rsid w:val="196815AF"/>
    <w:rsid w:val="197A737D"/>
    <w:rsid w:val="198103A3"/>
    <w:rsid w:val="199B7384"/>
    <w:rsid w:val="19A4161E"/>
    <w:rsid w:val="19C927AF"/>
    <w:rsid w:val="19CD14A2"/>
    <w:rsid w:val="19DE6FF4"/>
    <w:rsid w:val="19E74703"/>
    <w:rsid w:val="19F96783"/>
    <w:rsid w:val="1A0F4551"/>
    <w:rsid w:val="1A300206"/>
    <w:rsid w:val="1A307A83"/>
    <w:rsid w:val="1A35698F"/>
    <w:rsid w:val="1A460E27"/>
    <w:rsid w:val="1A521A8F"/>
    <w:rsid w:val="1A562C70"/>
    <w:rsid w:val="1A6E3A62"/>
    <w:rsid w:val="1A6F67AD"/>
    <w:rsid w:val="1A722DAC"/>
    <w:rsid w:val="1A791689"/>
    <w:rsid w:val="1A9F7741"/>
    <w:rsid w:val="1AA02502"/>
    <w:rsid w:val="1AB03D02"/>
    <w:rsid w:val="1AC8767C"/>
    <w:rsid w:val="1AD00D8B"/>
    <w:rsid w:val="1AE52D0F"/>
    <w:rsid w:val="1AF12AF5"/>
    <w:rsid w:val="1B163A7E"/>
    <w:rsid w:val="1B1A43CE"/>
    <w:rsid w:val="1B1D0413"/>
    <w:rsid w:val="1B3C64B4"/>
    <w:rsid w:val="1B4C6993"/>
    <w:rsid w:val="1B4D34F9"/>
    <w:rsid w:val="1B5876D3"/>
    <w:rsid w:val="1B664467"/>
    <w:rsid w:val="1B6E3273"/>
    <w:rsid w:val="1B7B7142"/>
    <w:rsid w:val="1BA86870"/>
    <w:rsid w:val="1BAD49FF"/>
    <w:rsid w:val="1BBA6D83"/>
    <w:rsid w:val="1BDE26BC"/>
    <w:rsid w:val="1BE37C1A"/>
    <w:rsid w:val="1C08430B"/>
    <w:rsid w:val="1C1C06B3"/>
    <w:rsid w:val="1C24053C"/>
    <w:rsid w:val="1C2A729A"/>
    <w:rsid w:val="1C411EE7"/>
    <w:rsid w:val="1C592DBB"/>
    <w:rsid w:val="1C5C101B"/>
    <w:rsid w:val="1C5F073E"/>
    <w:rsid w:val="1C614B5F"/>
    <w:rsid w:val="1C8826F3"/>
    <w:rsid w:val="1C937950"/>
    <w:rsid w:val="1C9673F2"/>
    <w:rsid w:val="1CC633AD"/>
    <w:rsid w:val="1CF57C6F"/>
    <w:rsid w:val="1CFF7B84"/>
    <w:rsid w:val="1D51062C"/>
    <w:rsid w:val="1D7238DD"/>
    <w:rsid w:val="1D7644E2"/>
    <w:rsid w:val="1D8379EF"/>
    <w:rsid w:val="1D854AFC"/>
    <w:rsid w:val="1D953C71"/>
    <w:rsid w:val="1DA03128"/>
    <w:rsid w:val="1DB31FD4"/>
    <w:rsid w:val="1DB44EA0"/>
    <w:rsid w:val="1DBF4624"/>
    <w:rsid w:val="1DC64E7C"/>
    <w:rsid w:val="1DEA10E5"/>
    <w:rsid w:val="1DF21172"/>
    <w:rsid w:val="1DF361AD"/>
    <w:rsid w:val="1E031716"/>
    <w:rsid w:val="1E06634F"/>
    <w:rsid w:val="1E092B57"/>
    <w:rsid w:val="1E0E3B6F"/>
    <w:rsid w:val="1E3E64A9"/>
    <w:rsid w:val="1E4C60FA"/>
    <w:rsid w:val="1E4F4B7E"/>
    <w:rsid w:val="1E5D1A25"/>
    <w:rsid w:val="1E717A6B"/>
    <w:rsid w:val="1E8516E7"/>
    <w:rsid w:val="1E872D0F"/>
    <w:rsid w:val="1EAB6DE8"/>
    <w:rsid w:val="1ED50D98"/>
    <w:rsid w:val="1ED677D8"/>
    <w:rsid w:val="1EE65967"/>
    <w:rsid w:val="1EFE0AE6"/>
    <w:rsid w:val="1F00195B"/>
    <w:rsid w:val="1F127786"/>
    <w:rsid w:val="1F1F633B"/>
    <w:rsid w:val="1F427124"/>
    <w:rsid w:val="1F463CB0"/>
    <w:rsid w:val="1F5315BC"/>
    <w:rsid w:val="1F5D7E2B"/>
    <w:rsid w:val="1FB92D7C"/>
    <w:rsid w:val="1FBA7A34"/>
    <w:rsid w:val="1FBD31D4"/>
    <w:rsid w:val="1FE93F66"/>
    <w:rsid w:val="1FFD0DBE"/>
    <w:rsid w:val="20110AB7"/>
    <w:rsid w:val="201E47C1"/>
    <w:rsid w:val="20330CA4"/>
    <w:rsid w:val="20477B83"/>
    <w:rsid w:val="20565793"/>
    <w:rsid w:val="20585915"/>
    <w:rsid w:val="205D0434"/>
    <w:rsid w:val="206514C1"/>
    <w:rsid w:val="20683A7C"/>
    <w:rsid w:val="208710F5"/>
    <w:rsid w:val="208F680F"/>
    <w:rsid w:val="20CE32DF"/>
    <w:rsid w:val="20E703CC"/>
    <w:rsid w:val="20F32078"/>
    <w:rsid w:val="211450EA"/>
    <w:rsid w:val="2119270C"/>
    <w:rsid w:val="211A4730"/>
    <w:rsid w:val="212047BB"/>
    <w:rsid w:val="21242229"/>
    <w:rsid w:val="21275EC6"/>
    <w:rsid w:val="214712BC"/>
    <w:rsid w:val="21533A50"/>
    <w:rsid w:val="215719FF"/>
    <w:rsid w:val="215D3C15"/>
    <w:rsid w:val="2166346C"/>
    <w:rsid w:val="2168186C"/>
    <w:rsid w:val="21691695"/>
    <w:rsid w:val="216F6827"/>
    <w:rsid w:val="2182199F"/>
    <w:rsid w:val="21A02754"/>
    <w:rsid w:val="21A6258D"/>
    <w:rsid w:val="21AB744A"/>
    <w:rsid w:val="21AD61D1"/>
    <w:rsid w:val="21C50552"/>
    <w:rsid w:val="21D94A96"/>
    <w:rsid w:val="21ED2A41"/>
    <w:rsid w:val="21F71908"/>
    <w:rsid w:val="2203674A"/>
    <w:rsid w:val="22063C93"/>
    <w:rsid w:val="220913D6"/>
    <w:rsid w:val="22171FD9"/>
    <w:rsid w:val="222458E8"/>
    <w:rsid w:val="22345BE6"/>
    <w:rsid w:val="223B5167"/>
    <w:rsid w:val="223C206A"/>
    <w:rsid w:val="223E37F7"/>
    <w:rsid w:val="225A4D0E"/>
    <w:rsid w:val="225D5C7B"/>
    <w:rsid w:val="22754768"/>
    <w:rsid w:val="228502D8"/>
    <w:rsid w:val="22921444"/>
    <w:rsid w:val="22A41BE1"/>
    <w:rsid w:val="22A918EC"/>
    <w:rsid w:val="22B96664"/>
    <w:rsid w:val="22C32496"/>
    <w:rsid w:val="22D2197A"/>
    <w:rsid w:val="22D8209B"/>
    <w:rsid w:val="22DA7125"/>
    <w:rsid w:val="22E93705"/>
    <w:rsid w:val="22EC6E38"/>
    <w:rsid w:val="23081905"/>
    <w:rsid w:val="23096588"/>
    <w:rsid w:val="230C62DB"/>
    <w:rsid w:val="23297BB6"/>
    <w:rsid w:val="232F021A"/>
    <w:rsid w:val="23385CD8"/>
    <w:rsid w:val="233A4FE4"/>
    <w:rsid w:val="233C2557"/>
    <w:rsid w:val="23542971"/>
    <w:rsid w:val="236F7BBE"/>
    <w:rsid w:val="237132A5"/>
    <w:rsid w:val="23896EEB"/>
    <w:rsid w:val="238C3DB8"/>
    <w:rsid w:val="23A507AA"/>
    <w:rsid w:val="23A94D12"/>
    <w:rsid w:val="23AB4992"/>
    <w:rsid w:val="23AE6ECA"/>
    <w:rsid w:val="23E35CE2"/>
    <w:rsid w:val="23E5768F"/>
    <w:rsid w:val="23E612F3"/>
    <w:rsid w:val="23EA1FE1"/>
    <w:rsid w:val="23F7700F"/>
    <w:rsid w:val="23F8450E"/>
    <w:rsid w:val="23FB0FF8"/>
    <w:rsid w:val="240171A9"/>
    <w:rsid w:val="240A5F64"/>
    <w:rsid w:val="24176CAC"/>
    <w:rsid w:val="241B6DCC"/>
    <w:rsid w:val="242210AC"/>
    <w:rsid w:val="242F510A"/>
    <w:rsid w:val="2430626C"/>
    <w:rsid w:val="244138A8"/>
    <w:rsid w:val="24482518"/>
    <w:rsid w:val="244A0A66"/>
    <w:rsid w:val="245654AE"/>
    <w:rsid w:val="24710E1A"/>
    <w:rsid w:val="24922CB7"/>
    <w:rsid w:val="24A13C25"/>
    <w:rsid w:val="24A237C5"/>
    <w:rsid w:val="24A9225C"/>
    <w:rsid w:val="24B42C46"/>
    <w:rsid w:val="24B46640"/>
    <w:rsid w:val="24C0389F"/>
    <w:rsid w:val="24C17759"/>
    <w:rsid w:val="24D5166B"/>
    <w:rsid w:val="24F51D3D"/>
    <w:rsid w:val="24FC0087"/>
    <w:rsid w:val="25053949"/>
    <w:rsid w:val="252F5050"/>
    <w:rsid w:val="25315A92"/>
    <w:rsid w:val="2549454F"/>
    <w:rsid w:val="255C2ED2"/>
    <w:rsid w:val="255D1DDA"/>
    <w:rsid w:val="25634ECE"/>
    <w:rsid w:val="25A1331F"/>
    <w:rsid w:val="25BD456C"/>
    <w:rsid w:val="25C94BD2"/>
    <w:rsid w:val="25D570FD"/>
    <w:rsid w:val="25EE633B"/>
    <w:rsid w:val="2616087F"/>
    <w:rsid w:val="26332261"/>
    <w:rsid w:val="26413B2D"/>
    <w:rsid w:val="26545353"/>
    <w:rsid w:val="265A5227"/>
    <w:rsid w:val="265B571B"/>
    <w:rsid w:val="26672F7D"/>
    <w:rsid w:val="266F2F1B"/>
    <w:rsid w:val="267712B4"/>
    <w:rsid w:val="267A0B1B"/>
    <w:rsid w:val="267E47F1"/>
    <w:rsid w:val="26924832"/>
    <w:rsid w:val="26A44B83"/>
    <w:rsid w:val="26A73075"/>
    <w:rsid w:val="26B76E39"/>
    <w:rsid w:val="26BA7B53"/>
    <w:rsid w:val="26C04D78"/>
    <w:rsid w:val="26C06346"/>
    <w:rsid w:val="26D0717D"/>
    <w:rsid w:val="26DC69A7"/>
    <w:rsid w:val="26E5380B"/>
    <w:rsid w:val="26F234F5"/>
    <w:rsid w:val="26F35BF0"/>
    <w:rsid w:val="26F63E7C"/>
    <w:rsid w:val="26F855DF"/>
    <w:rsid w:val="270C357C"/>
    <w:rsid w:val="27195933"/>
    <w:rsid w:val="271D1DBA"/>
    <w:rsid w:val="27204755"/>
    <w:rsid w:val="27211A06"/>
    <w:rsid w:val="272E3DB0"/>
    <w:rsid w:val="27321E8E"/>
    <w:rsid w:val="2750676F"/>
    <w:rsid w:val="275375FE"/>
    <w:rsid w:val="276B7156"/>
    <w:rsid w:val="278A496D"/>
    <w:rsid w:val="278A4FA3"/>
    <w:rsid w:val="278E3124"/>
    <w:rsid w:val="2793046F"/>
    <w:rsid w:val="27940CDF"/>
    <w:rsid w:val="27B4685E"/>
    <w:rsid w:val="27C65398"/>
    <w:rsid w:val="27CE3253"/>
    <w:rsid w:val="27CE664C"/>
    <w:rsid w:val="27E76882"/>
    <w:rsid w:val="27F61A9E"/>
    <w:rsid w:val="27F7751F"/>
    <w:rsid w:val="27F96961"/>
    <w:rsid w:val="2800575F"/>
    <w:rsid w:val="280466BA"/>
    <w:rsid w:val="2826235B"/>
    <w:rsid w:val="283E6058"/>
    <w:rsid w:val="285C7E14"/>
    <w:rsid w:val="285F5C4A"/>
    <w:rsid w:val="289406A2"/>
    <w:rsid w:val="28AB27FD"/>
    <w:rsid w:val="28B356D4"/>
    <w:rsid w:val="28B61C82"/>
    <w:rsid w:val="28B737C3"/>
    <w:rsid w:val="28F07737"/>
    <w:rsid w:val="28F20A3C"/>
    <w:rsid w:val="28F36B1D"/>
    <w:rsid w:val="28F6236D"/>
    <w:rsid w:val="29024253"/>
    <w:rsid w:val="290676DC"/>
    <w:rsid w:val="29085E0E"/>
    <w:rsid w:val="291753F8"/>
    <w:rsid w:val="29202B93"/>
    <w:rsid w:val="29207F4A"/>
    <w:rsid w:val="29270D04"/>
    <w:rsid w:val="29352174"/>
    <w:rsid w:val="294471C1"/>
    <w:rsid w:val="29792957"/>
    <w:rsid w:val="29980DC6"/>
    <w:rsid w:val="29A1535C"/>
    <w:rsid w:val="29A608BD"/>
    <w:rsid w:val="29AB7E6A"/>
    <w:rsid w:val="29BF21ED"/>
    <w:rsid w:val="29D1062D"/>
    <w:rsid w:val="29D64532"/>
    <w:rsid w:val="29DC1615"/>
    <w:rsid w:val="29FC0667"/>
    <w:rsid w:val="2A027F24"/>
    <w:rsid w:val="2A200F55"/>
    <w:rsid w:val="2A2A4983"/>
    <w:rsid w:val="2A3E00F7"/>
    <w:rsid w:val="2A412F61"/>
    <w:rsid w:val="2A475AEA"/>
    <w:rsid w:val="2A606694"/>
    <w:rsid w:val="2A917AA8"/>
    <w:rsid w:val="2A9E1380"/>
    <w:rsid w:val="2AA600C3"/>
    <w:rsid w:val="2AE15CE9"/>
    <w:rsid w:val="2AF351BD"/>
    <w:rsid w:val="2B040431"/>
    <w:rsid w:val="2B1E2BC2"/>
    <w:rsid w:val="2B346650"/>
    <w:rsid w:val="2B441549"/>
    <w:rsid w:val="2B6A23CA"/>
    <w:rsid w:val="2B6B08EA"/>
    <w:rsid w:val="2BA81799"/>
    <w:rsid w:val="2BBC7F64"/>
    <w:rsid w:val="2BC95FCC"/>
    <w:rsid w:val="2BCE7E3F"/>
    <w:rsid w:val="2BF20504"/>
    <w:rsid w:val="2BFB38C3"/>
    <w:rsid w:val="2C1121B6"/>
    <w:rsid w:val="2C1959E5"/>
    <w:rsid w:val="2C2475FA"/>
    <w:rsid w:val="2C272D2B"/>
    <w:rsid w:val="2C3F6C6B"/>
    <w:rsid w:val="2C447DB1"/>
    <w:rsid w:val="2C70226B"/>
    <w:rsid w:val="2C851E0E"/>
    <w:rsid w:val="2CB2613D"/>
    <w:rsid w:val="2CB7194E"/>
    <w:rsid w:val="2CB800ED"/>
    <w:rsid w:val="2CD649A3"/>
    <w:rsid w:val="2CDC748B"/>
    <w:rsid w:val="2CEF2F39"/>
    <w:rsid w:val="2CF156C9"/>
    <w:rsid w:val="2CF33DB2"/>
    <w:rsid w:val="2D164B1A"/>
    <w:rsid w:val="2D1A4B4F"/>
    <w:rsid w:val="2D225602"/>
    <w:rsid w:val="2D2412F4"/>
    <w:rsid w:val="2D406ACD"/>
    <w:rsid w:val="2D664277"/>
    <w:rsid w:val="2D6D13E1"/>
    <w:rsid w:val="2D8836EC"/>
    <w:rsid w:val="2D9436DE"/>
    <w:rsid w:val="2DA01930"/>
    <w:rsid w:val="2DAD798F"/>
    <w:rsid w:val="2DB138E5"/>
    <w:rsid w:val="2DDE7B79"/>
    <w:rsid w:val="2DEC29F3"/>
    <w:rsid w:val="2E1802DE"/>
    <w:rsid w:val="2E1C16E4"/>
    <w:rsid w:val="2E1E4E36"/>
    <w:rsid w:val="2E230A2B"/>
    <w:rsid w:val="2E290943"/>
    <w:rsid w:val="2E38727E"/>
    <w:rsid w:val="2E3E4118"/>
    <w:rsid w:val="2E6433AC"/>
    <w:rsid w:val="2E65004C"/>
    <w:rsid w:val="2E6A2D37"/>
    <w:rsid w:val="2ECD7558"/>
    <w:rsid w:val="2ECE3AE4"/>
    <w:rsid w:val="2F464FD7"/>
    <w:rsid w:val="2F494923"/>
    <w:rsid w:val="2F4A103E"/>
    <w:rsid w:val="2F662219"/>
    <w:rsid w:val="2FA17C3A"/>
    <w:rsid w:val="2FA72906"/>
    <w:rsid w:val="2FC221D2"/>
    <w:rsid w:val="2FC576A5"/>
    <w:rsid w:val="2FEC0E06"/>
    <w:rsid w:val="2FED7B8C"/>
    <w:rsid w:val="30030909"/>
    <w:rsid w:val="30794F00"/>
    <w:rsid w:val="308F38A4"/>
    <w:rsid w:val="30933641"/>
    <w:rsid w:val="309B3782"/>
    <w:rsid w:val="30A8035E"/>
    <w:rsid w:val="30A86E09"/>
    <w:rsid w:val="30C76424"/>
    <w:rsid w:val="30C94FCF"/>
    <w:rsid w:val="30CD2248"/>
    <w:rsid w:val="30E57846"/>
    <w:rsid w:val="30F61551"/>
    <w:rsid w:val="311E2889"/>
    <w:rsid w:val="313D6058"/>
    <w:rsid w:val="31575951"/>
    <w:rsid w:val="316A459E"/>
    <w:rsid w:val="31856447"/>
    <w:rsid w:val="319A63F2"/>
    <w:rsid w:val="31A25986"/>
    <w:rsid w:val="31A46D01"/>
    <w:rsid w:val="31AF7E36"/>
    <w:rsid w:val="31D2654B"/>
    <w:rsid w:val="31EC705B"/>
    <w:rsid w:val="31F921C0"/>
    <w:rsid w:val="321D49DE"/>
    <w:rsid w:val="322162CA"/>
    <w:rsid w:val="32306851"/>
    <w:rsid w:val="32311BB3"/>
    <w:rsid w:val="323872A0"/>
    <w:rsid w:val="32447EAD"/>
    <w:rsid w:val="32595E1B"/>
    <w:rsid w:val="325F3DD8"/>
    <w:rsid w:val="327E6664"/>
    <w:rsid w:val="328A4FCF"/>
    <w:rsid w:val="32912049"/>
    <w:rsid w:val="32930555"/>
    <w:rsid w:val="32930E3F"/>
    <w:rsid w:val="329732E0"/>
    <w:rsid w:val="329D4BE6"/>
    <w:rsid w:val="32A36854"/>
    <w:rsid w:val="32DF5537"/>
    <w:rsid w:val="32FA30D1"/>
    <w:rsid w:val="331C7589"/>
    <w:rsid w:val="331D4F7F"/>
    <w:rsid w:val="33377AE2"/>
    <w:rsid w:val="335E4037"/>
    <w:rsid w:val="336B773C"/>
    <w:rsid w:val="3388239A"/>
    <w:rsid w:val="33894440"/>
    <w:rsid w:val="338E0191"/>
    <w:rsid w:val="33AF005B"/>
    <w:rsid w:val="33AF47D8"/>
    <w:rsid w:val="33B36A61"/>
    <w:rsid w:val="33CD6794"/>
    <w:rsid w:val="33D00590"/>
    <w:rsid w:val="33D23A93"/>
    <w:rsid w:val="33D81732"/>
    <w:rsid w:val="33DE20C5"/>
    <w:rsid w:val="33E06F83"/>
    <w:rsid w:val="33E61E0B"/>
    <w:rsid w:val="34194B56"/>
    <w:rsid w:val="342C58B6"/>
    <w:rsid w:val="343F74B8"/>
    <w:rsid w:val="3444054E"/>
    <w:rsid w:val="344B4D8C"/>
    <w:rsid w:val="347D414E"/>
    <w:rsid w:val="34880E33"/>
    <w:rsid w:val="34C933B0"/>
    <w:rsid w:val="34DB3415"/>
    <w:rsid w:val="34F65DF3"/>
    <w:rsid w:val="350209FF"/>
    <w:rsid w:val="35216AB7"/>
    <w:rsid w:val="35234557"/>
    <w:rsid w:val="353655FB"/>
    <w:rsid w:val="354524DA"/>
    <w:rsid w:val="35483E96"/>
    <w:rsid w:val="354940BB"/>
    <w:rsid w:val="354F783B"/>
    <w:rsid w:val="357F0589"/>
    <w:rsid w:val="35AE6D57"/>
    <w:rsid w:val="35AF77A0"/>
    <w:rsid w:val="35CB7D19"/>
    <w:rsid w:val="35D9193E"/>
    <w:rsid w:val="35E16DFD"/>
    <w:rsid w:val="35F83418"/>
    <w:rsid w:val="36225AAC"/>
    <w:rsid w:val="362E5AF0"/>
    <w:rsid w:val="3632649E"/>
    <w:rsid w:val="363644F0"/>
    <w:rsid w:val="363D5D81"/>
    <w:rsid w:val="364A0D42"/>
    <w:rsid w:val="365730F8"/>
    <w:rsid w:val="3663634A"/>
    <w:rsid w:val="367620D2"/>
    <w:rsid w:val="36827B14"/>
    <w:rsid w:val="36907D03"/>
    <w:rsid w:val="36BD1D07"/>
    <w:rsid w:val="36C12C48"/>
    <w:rsid w:val="36D969D6"/>
    <w:rsid w:val="36DA0651"/>
    <w:rsid w:val="36F41D4F"/>
    <w:rsid w:val="370B41DA"/>
    <w:rsid w:val="370E7E62"/>
    <w:rsid w:val="37394798"/>
    <w:rsid w:val="37615550"/>
    <w:rsid w:val="377B0BD6"/>
    <w:rsid w:val="37825D8D"/>
    <w:rsid w:val="379231B9"/>
    <w:rsid w:val="37B47EF6"/>
    <w:rsid w:val="37D0330A"/>
    <w:rsid w:val="37D044FD"/>
    <w:rsid w:val="37EA1649"/>
    <w:rsid w:val="38101A4F"/>
    <w:rsid w:val="38103B29"/>
    <w:rsid w:val="3829082A"/>
    <w:rsid w:val="382B76F1"/>
    <w:rsid w:val="384E136E"/>
    <w:rsid w:val="38704784"/>
    <w:rsid w:val="38802918"/>
    <w:rsid w:val="38833F1C"/>
    <w:rsid w:val="388B33F7"/>
    <w:rsid w:val="38972A67"/>
    <w:rsid w:val="389B1DCB"/>
    <w:rsid w:val="38A4382B"/>
    <w:rsid w:val="38CA794A"/>
    <w:rsid w:val="38D65DCF"/>
    <w:rsid w:val="38E44268"/>
    <w:rsid w:val="38ED7BA3"/>
    <w:rsid w:val="38FB278B"/>
    <w:rsid w:val="38FD0B27"/>
    <w:rsid w:val="390A728F"/>
    <w:rsid w:val="390B4FA4"/>
    <w:rsid w:val="39231503"/>
    <w:rsid w:val="39261C49"/>
    <w:rsid w:val="392833EF"/>
    <w:rsid w:val="393E4957"/>
    <w:rsid w:val="3941767C"/>
    <w:rsid w:val="39425C08"/>
    <w:rsid w:val="395334ED"/>
    <w:rsid w:val="39737DE3"/>
    <w:rsid w:val="398C0DDD"/>
    <w:rsid w:val="399247C8"/>
    <w:rsid w:val="399B4BEE"/>
    <w:rsid w:val="39CB7ECE"/>
    <w:rsid w:val="39E5197E"/>
    <w:rsid w:val="39F63CA8"/>
    <w:rsid w:val="3A0B52DF"/>
    <w:rsid w:val="3A0B6956"/>
    <w:rsid w:val="3A0D48DF"/>
    <w:rsid w:val="3A1463DE"/>
    <w:rsid w:val="3A1F564F"/>
    <w:rsid w:val="3A35060A"/>
    <w:rsid w:val="3A3536AC"/>
    <w:rsid w:val="3A3B3117"/>
    <w:rsid w:val="3A3E4526"/>
    <w:rsid w:val="3A546240"/>
    <w:rsid w:val="3A576207"/>
    <w:rsid w:val="3A6D28B8"/>
    <w:rsid w:val="3A81047C"/>
    <w:rsid w:val="3A895415"/>
    <w:rsid w:val="3A8C1C1D"/>
    <w:rsid w:val="3A9B4635"/>
    <w:rsid w:val="3AA30A35"/>
    <w:rsid w:val="3AA34E53"/>
    <w:rsid w:val="3AA52D8E"/>
    <w:rsid w:val="3AA80AF3"/>
    <w:rsid w:val="3AAF64B1"/>
    <w:rsid w:val="3AB51A41"/>
    <w:rsid w:val="3B086FE8"/>
    <w:rsid w:val="3B0B5878"/>
    <w:rsid w:val="3B1230BA"/>
    <w:rsid w:val="3B155873"/>
    <w:rsid w:val="3B157100"/>
    <w:rsid w:val="3B1F21E5"/>
    <w:rsid w:val="3B3240BC"/>
    <w:rsid w:val="3B3977B7"/>
    <w:rsid w:val="3B3D576C"/>
    <w:rsid w:val="3B4411E4"/>
    <w:rsid w:val="3B4648CF"/>
    <w:rsid w:val="3B4B0D56"/>
    <w:rsid w:val="3B4E55B1"/>
    <w:rsid w:val="3B4F3BDE"/>
    <w:rsid w:val="3B5228DF"/>
    <w:rsid w:val="3B562381"/>
    <w:rsid w:val="3B5725EA"/>
    <w:rsid w:val="3B5A3BCC"/>
    <w:rsid w:val="3B620C8E"/>
    <w:rsid w:val="3B6409B2"/>
    <w:rsid w:val="3B9A0757"/>
    <w:rsid w:val="3BA125AF"/>
    <w:rsid w:val="3BA3598A"/>
    <w:rsid w:val="3BAD4A56"/>
    <w:rsid w:val="3BC7289E"/>
    <w:rsid w:val="3BDD5243"/>
    <w:rsid w:val="3C0350B5"/>
    <w:rsid w:val="3C196CFF"/>
    <w:rsid w:val="3C1F45B2"/>
    <w:rsid w:val="3C224389"/>
    <w:rsid w:val="3C335450"/>
    <w:rsid w:val="3C4C637B"/>
    <w:rsid w:val="3C5155FA"/>
    <w:rsid w:val="3C6C2042"/>
    <w:rsid w:val="3C73403C"/>
    <w:rsid w:val="3C802F92"/>
    <w:rsid w:val="3C8221E7"/>
    <w:rsid w:val="3CB2671B"/>
    <w:rsid w:val="3CCB7F4E"/>
    <w:rsid w:val="3CE0529E"/>
    <w:rsid w:val="3CE56816"/>
    <w:rsid w:val="3CFB4E64"/>
    <w:rsid w:val="3D196968"/>
    <w:rsid w:val="3D1E12BC"/>
    <w:rsid w:val="3D206F8F"/>
    <w:rsid w:val="3D32489C"/>
    <w:rsid w:val="3D343352"/>
    <w:rsid w:val="3D3C4E35"/>
    <w:rsid w:val="3D481714"/>
    <w:rsid w:val="3D4A7864"/>
    <w:rsid w:val="3D59210F"/>
    <w:rsid w:val="3D76259B"/>
    <w:rsid w:val="3D836409"/>
    <w:rsid w:val="3D874824"/>
    <w:rsid w:val="3D911000"/>
    <w:rsid w:val="3DA0122B"/>
    <w:rsid w:val="3DAD4CBD"/>
    <w:rsid w:val="3DB84D8C"/>
    <w:rsid w:val="3DBA42AA"/>
    <w:rsid w:val="3DC622A4"/>
    <w:rsid w:val="3E16186E"/>
    <w:rsid w:val="3E3D6B2B"/>
    <w:rsid w:val="3E8911A8"/>
    <w:rsid w:val="3EA34E3A"/>
    <w:rsid w:val="3EBE27D4"/>
    <w:rsid w:val="3EC257D3"/>
    <w:rsid w:val="3EC900E7"/>
    <w:rsid w:val="3EEE23BE"/>
    <w:rsid w:val="3F0B59D3"/>
    <w:rsid w:val="3F0C5CD6"/>
    <w:rsid w:val="3F33680F"/>
    <w:rsid w:val="3F370F1B"/>
    <w:rsid w:val="3F3F2B16"/>
    <w:rsid w:val="3F3F5A02"/>
    <w:rsid w:val="3F553D74"/>
    <w:rsid w:val="3F62104C"/>
    <w:rsid w:val="3F7004BD"/>
    <w:rsid w:val="3F786C4F"/>
    <w:rsid w:val="3F842BB9"/>
    <w:rsid w:val="3F8778B2"/>
    <w:rsid w:val="3F886F4A"/>
    <w:rsid w:val="3F987965"/>
    <w:rsid w:val="3F9E326F"/>
    <w:rsid w:val="3FA90A05"/>
    <w:rsid w:val="3FAE16D5"/>
    <w:rsid w:val="3FB1438D"/>
    <w:rsid w:val="3FB73E90"/>
    <w:rsid w:val="3FBA74BA"/>
    <w:rsid w:val="3FBC2FE4"/>
    <w:rsid w:val="3FBD446B"/>
    <w:rsid w:val="3FC93BDC"/>
    <w:rsid w:val="3FCC3C52"/>
    <w:rsid w:val="40035E25"/>
    <w:rsid w:val="400F08C9"/>
    <w:rsid w:val="40160D66"/>
    <w:rsid w:val="401800AF"/>
    <w:rsid w:val="402301F6"/>
    <w:rsid w:val="4037510D"/>
    <w:rsid w:val="403E3362"/>
    <w:rsid w:val="404C61EE"/>
    <w:rsid w:val="40565587"/>
    <w:rsid w:val="405A3622"/>
    <w:rsid w:val="40614469"/>
    <w:rsid w:val="40655A97"/>
    <w:rsid w:val="406F761F"/>
    <w:rsid w:val="407A1958"/>
    <w:rsid w:val="407E6E6D"/>
    <w:rsid w:val="407F1143"/>
    <w:rsid w:val="408D4FE1"/>
    <w:rsid w:val="40995EF3"/>
    <w:rsid w:val="40B451AA"/>
    <w:rsid w:val="40BB0655"/>
    <w:rsid w:val="40BB1C25"/>
    <w:rsid w:val="40D14135"/>
    <w:rsid w:val="40D66313"/>
    <w:rsid w:val="40DD2B6B"/>
    <w:rsid w:val="40EF2608"/>
    <w:rsid w:val="41006F52"/>
    <w:rsid w:val="41116302"/>
    <w:rsid w:val="41250021"/>
    <w:rsid w:val="41580DBB"/>
    <w:rsid w:val="416240BD"/>
    <w:rsid w:val="418D1603"/>
    <w:rsid w:val="41970E2B"/>
    <w:rsid w:val="41A47194"/>
    <w:rsid w:val="41AE75A5"/>
    <w:rsid w:val="41BC57E8"/>
    <w:rsid w:val="41E15A7B"/>
    <w:rsid w:val="42014C57"/>
    <w:rsid w:val="42117FCF"/>
    <w:rsid w:val="421A3346"/>
    <w:rsid w:val="42234D1B"/>
    <w:rsid w:val="423D703A"/>
    <w:rsid w:val="423F13FD"/>
    <w:rsid w:val="4259696B"/>
    <w:rsid w:val="4279564A"/>
    <w:rsid w:val="428E5AD8"/>
    <w:rsid w:val="42A337FA"/>
    <w:rsid w:val="42A469D5"/>
    <w:rsid w:val="42A75DBD"/>
    <w:rsid w:val="42F52AFF"/>
    <w:rsid w:val="430B55E4"/>
    <w:rsid w:val="432777F5"/>
    <w:rsid w:val="435B0207"/>
    <w:rsid w:val="43775B5C"/>
    <w:rsid w:val="438E1805"/>
    <w:rsid w:val="439E597D"/>
    <w:rsid w:val="43A44727"/>
    <w:rsid w:val="43AA2367"/>
    <w:rsid w:val="43BA1B08"/>
    <w:rsid w:val="43C07D51"/>
    <w:rsid w:val="43CE254E"/>
    <w:rsid w:val="43D53A64"/>
    <w:rsid w:val="43D70110"/>
    <w:rsid w:val="43E87076"/>
    <w:rsid w:val="43EB1C98"/>
    <w:rsid w:val="43F10E85"/>
    <w:rsid w:val="43FB6C1D"/>
    <w:rsid w:val="43FD559E"/>
    <w:rsid w:val="43FF7B7F"/>
    <w:rsid w:val="44050BA5"/>
    <w:rsid w:val="44277ACB"/>
    <w:rsid w:val="4434700A"/>
    <w:rsid w:val="44376523"/>
    <w:rsid w:val="443F4B94"/>
    <w:rsid w:val="4441642A"/>
    <w:rsid w:val="44532CED"/>
    <w:rsid w:val="446278D7"/>
    <w:rsid w:val="447A1E68"/>
    <w:rsid w:val="44A15E6A"/>
    <w:rsid w:val="44AD23BC"/>
    <w:rsid w:val="44C44C2B"/>
    <w:rsid w:val="44D16FF4"/>
    <w:rsid w:val="44D700B3"/>
    <w:rsid w:val="44FB36BB"/>
    <w:rsid w:val="44FD333B"/>
    <w:rsid w:val="453D7519"/>
    <w:rsid w:val="455362C8"/>
    <w:rsid w:val="455A14D6"/>
    <w:rsid w:val="455D0FB2"/>
    <w:rsid w:val="457A2DED"/>
    <w:rsid w:val="45940220"/>
    <w:rsid w:val="45950036"/>
    <w:rsid w:val="459E1868"/>
    <w:rsid w:val="45A33D55"/>
    <w:rsid w:val="45C502B4"/>
    <w:rsid w:val="45CF6CF2"/>
    <w:rsid w:val="45D5779E"/>
    <w:rsid w:val="45F84858"/>
    <w:rsid w:val="461312D7"/>
    <w:rsid w:val="462B5FAB"/>
    <w:rsid w:val="46500769"/>
    <w:rsid w:val="46550474"/>
    <w:rsid w:val="465557D5"/>
    <w:rsid w:val="465D7C71"/>
    <w:rsid w:val="466B0605"/>
    <w:rsid w:val="46933794"/>
    <w:rsid w:val="46C671CC"/>
    <w:rsid w:val="46D24C1E"/>
    <w:rsid w:val="46D520B5"/>
    <w:rsid w:val="46D54246"/>
    <w:rsid w:val="46D87E51"/>
    <w:rsid w:val="46E416BF"/>
    <w:rsid w:val="46E86875"/>
    <w:rsid w:val="46FC2E01"/>
    <w:rsid w:val="47071F0B"/>
    <w:rsid w:val="472F2356"/>
    <w:rsid w:val="47303C83"/>
    <w:rsid w:val="47307DE7"/>
    <w:rsid w:val="475C1C5C"/>
    <w:rsid w:val="476B4739"/>
    <w:rsid w:val="477536FA"/>
    <w:rsid w:val="47790EC3"/>
    <w:rsid w:val="479333E7"/>
    <w:rsid w:val="47A22695"/>
    <w:rsid w:val="47A77844"/>
    <w:rsid w:val="47B822A8"/>
    <w:rsid w:val="47BE41C3"/>
    <w:rsid w:val="47BF5257"/>
    <w:rsid w:val="47F5689C"/>
    <w:rsid w:val="480858BC"/>
    <w:rsid w:val="483E1063"/>
    <w:rsid w:val="48516FB5"/>
    <w:rsid w:val="485851E4"/>
    <w:rsid w:val="485C3FCA"/>
    <w:rsid w:val="48683357"/>
    <w:rsid w:val="488A7BB1"/>
    <w:rsid w:val="489840A6"/>
    <w:rsid w:val="48A41039"/>
    <w:rsid w:val="48B42E71"/>
    <w:rsid w:val="48D26614"/>
    <w:rsid w:val="48E829AC"/>
    <w:rsid w:val="48FC0A78"/>
    <w:rsid w:val="49115562"/>
    <w:rsid w:val="4917672F"/>
    <w:rsid w:val="492156A8"/>
    <w:rsid w:val="4924756B"/>
    <w:rsid w:val="492D7EB0"/>
    <w:rsid w:val="49495EC9"/>
    <w:rsid w:val="49550991"/>
    <w:rsid w:val="495C7113"/>
    <w:rsid w:val="49790E66"/>
    <w:rsid w:val="497E2008"/>
    <w:rsid w:val="49901579"/>
    <w:rsid w:val="499C7ED1"/>
    <w:rsid w:val="49A33259"/>
    <w:rsid w:val="49AC5F6D"/>
    <w:rsid w:val="49AE11F3"/>
    <w:rsid w:val="49BB4F03"/>
    <w:rsid w:val="49C23827"/>
    <w:rsid w:val="49DD6103"/>
    <w:rsid w:val="49E02D35"/>
    <w:rsid w:val="49EB34D3"/>
    <w:rsid w:val="49F95BA0"/>
    <w:rsid w:val="49FC246F"/>
    <w:rsid w:val="4A065FF1"/>
    <w:rsid w:val="4A133393"/>
    <w:rsid w:val="4A1D2459"/>
    <w:rsid w:val="4A1E3840"/>
    <w:rsid w:val="4A3643B6"/>
    <w:rsid w:val="4A385084"/>
    <w:rsid w:val="4A537A00"/>
    <w:rsid w:val="4A544FF2"/>
    <w:rsid w:val="4A5C7CE0"/>
    <w:rsid w:val="4A5F0EA1"/>
    <w:rsid w:val="4A611A07"/>
    <w:rsid w:val="4A65539B"/>
    <w:rsid w:val="4A7F37DB"/>
    <w:rsid w:val="4A891A54"/>
    <w:rsid w:val="4A8F2ED0"/>
    <w:rsid w:val="4AA25616"/>
    <w:rsid w:val="4AB802B6"/>
    <w:rsid w:val="4AB977DA"/>
    <w:rsid w:val="4ABB7F88"/>
    <w:rsid w:val="4ABF6383"/>
    <w:rsid w:val="4AC431B7"/>
    <w:rsid w:val="4ACC6081"/>
    <w:rsid w:val="4AE8350C"/>
    <w:rsid w:val="4AF614B4"/>
    <w:rsid w:val="4B1F28FF"/>
    <w:rsid w:val="4B29294A"/>
    <w:rsid w:val="4B5447E3"/>
    <w:rsid w:val="4BB27D59"/>
    <w:rsid w:val="4BD760AB"/>
    <w:rsid w:val="4BE53657"/>
    <w:rsid w:val="4BF10C3C"/>
    <w:rsid w:val="4C2A54E2"/>
    <w:rsid w:val="4C2A67F4"/>
    <w:rsid w:val="4C4C303E"/>
    <w:rsid w:val="4C4C63AC"/>
    <w:rsid w:val="4C6E5056"/>
    <w:rsid w:val="4C750E3A"/>
    <w:rsid w:val="4C8E5CA6"/>
    <w:rsid w:val="4CA2580B"/>
    <w:rsid w:val="4CAA280E"/>
    <w:rsid w:val="4CB175BE"/>
    <w:rsid w:val="4CC5047E"/>
    <w:rsid w:val="4CD372C0"/>
    <w:rsid w:val="4CE3519E"/>
    <w:rsid w:val="4D295EA4"/>
    <w:rsid w:val="4D306F51"/>
    <w:rsid w:val="4D3239C9"/>
    <w:rsid w:val="4D4539B8"/>
    <w:rsid w:val="4D684295"/>
    <w:rsid w:val="4D884FC4"/>
    <w:rsid w:val="4D89415B"/>
    <w:rsid w:val="4D935553"/>
    <w:rsid w:val="4D9B4E26"/>
    <w:rsid w:val="4D9E5DC4"/>
    <w:rsid w:val="4DAC2505"/>
    <w:rsid w:val="4DB73D38"/>
    <w:rsid w:val="4DB968EC"/>
    <w:rsid w:val="4DD51840"/>
    <w:rsid w:val="4DEC4CE8"/>
    <w:rsid w:val="4E104E49"/>
    <w:rsid w:val="4E291111"/>
    <w:rsid w:val="4E3B1AED"/>
    <w:rsid w:val="4E4E3A88"/>
    <w:rsid w:val="4E6301AA"/>
    <w:rsid w:val="4E747F9F"/>
    <w:rsid w:val="4E986933"/>
    <w:rsid w:val="4E986E46"/>
    <w:rsid w:val="4EBA6670"/>
    <w:rsid w:val="4EDB4E5E"/>
    <w:rsid w:val="4EE10025"/>
    <w:rsid w:val="4EEC7E79"/>
    <w:rsid w:val="4F0C733E"/>
    <w:rsid w:val="4F194455"/>
    <w:rsid w:val="4F4171B7"/>
    <w:rsid w:val="4F461EF6"/>
    <w:rsid w:val="4F4B0328"/>
    <w:rsid w:val="4F571857"/>
    <w:rsid w:val="4F5B4BE6"/>
    <w:rsid w:val="4F67290F"/>
    <w:rsid w:val="4F734C20"/>
    <w:rsid w:val="4F7E11E0"/>
    <w:rsid w:val="4F997605"/>
    <w:rsid w:val="4FD15B84"/>
    <w:rsid w:val="4FD347CB"/>
    <w:rsid w:val="4FE60326"/>
    <w:rsid w:val="4FED0DE9"/>
    <w:rsid w:val="50001CC6"/>
    <w:rsid w:val="50036CD7"/>
    <w:rsid w:val="5006276E"/>
    <w:rsid w:val="502A0DCC"/>
    <w:rsid w:val="503F1B28"/>
    <w:rsid w:val="504464BC"/>
    <w:rsid w:val="504A196A"/>
    <w:rsid w:val="504B103A"/>
    <w:rsid w:val="50531944"/>
    <w:rsid w:val="50967232"/>
    <w:rsid w:val="50A4246F"/>
    <w:rsid w:val="50D1003B"/>
    <w:rsid w:val="50FF18E9"/>
    <w:rsid w:val="510C5072"/>
    <w:rsid w:val="51155195"/>
    <w:rsid w:val="51186119"/>
    <w:rsid w:val="51224858"/>
    <w:rsid w:val="51253CA0"/>
    <w:rsid w:val="51336B4E"/>
    <w:rsid w:val="513F5889"/>
    <w:rsid w:val="5151013D"/>
    <w:rsid w:val="51563A00"/>
    <w:rsid w:val="516109D6"/>
    <w:rsid w:val="51626C73"/>
    <w:rsid w:val="51631CEE"/>
    <w:rsid w:val="5168605D"/>
    <w:rsid w:val="518B7235"/>
    <w:rsid w:val="518E0DCA"/>
    <w:rsid w:val="51A41CC0"/>
    <w:rsid w:val="51B12DD6"/>
    <w:rsid w:val="51B36318"/>
    <w:rsid w:val="51F262EE"/>
    <w:rsid w:val="51FB7B0B"/>
    <w:rsid w:val="520002AE"/>
    <w:rsid w:val="520364C3"/>
    <w:rsid w:val="5220566C"/>
    <w:rsid w:val="523B4F77"/>
    <w:rsid w:val="5264052A"/>
    <w:rsid w:val="52781559"/>
    <w:rsid w:val="529323AF"/>
    <w:rsid w:val="52A1195A"/>
    <w:rsid w:val="52B944B8"/>
    <w:rsid w:val="52B95845"/>
    <w:rsid w:val="52C756FD"/>
    <w:rsid w:val="52F075ED"/>
    <w:rsid w:val="52FB62D8"/>
    <w:rsid w:val="53103E06"/>
    <w:rsid w:val="532106E6"/>
    <w:rsid w:val="53275E4F"/>
    <w:rsid w:val="532F3286"/>
    <w:rsid w:val="53851A96"/>
    <w:rsid w:val="538603FF"/>
    <w:rsid w:val="53BF72F1"/>
    <w:rsid w:val="53C353CA"/>
    <w:rsid w:val="53D07FB5"/>
    <w:rsid w:val="53D944ED"/>
    <w:rsid w:val="53FE7043"/>
    <w:rsid w:val="543505B5"/>
    <w:rsid w:val="543E5BCA"/>
    <w:rsid w:val="5445084F"/>
    <w:rsid w:val="54474236"/>
    <w:rsid w:val="544E5C82"/>
    <w:rsid w:val="54653FC9"/>
    <w:rsid w:val="54883BEA"/>
    <w:rsid w:val="548C0FC4"/>
    <w:rsid w:val="548E2406"/>
    <w:rsid w:val="549E4761"/>
    <w:rsid w:val="54A749C9"/>
    <w:rsid w:val="54AC0840"/>
    <w:rsid w:val="54B364EB"/>
    <w:rsid w:val="54BE71EC"/>
    <w:rsid w:val="54C720D7"/>
    <w:rsid w:val="54EA7189"/>
    <w:rsid w:val="54F4521F"/>
    <w:rsid w:val="55005313"/>
    <w:rsid w:val="552D4D62"/>
    <w:rsid w:val="5538042F"/>
    <w:rsid w:val="553C6C9B"/>
    <w:rsid w:val="5569512F"/>
    <w:rsid w:val="55903AC3"/>
    <w:rsid w:val="55B266D4"/>
    <w:rsid w:val="55B7064E"/>
    <w:rsid w:val="55C36AC2"/>
    <w:rsid w:val="55CB019F"/>
    <w:rsid w:val="55CD6770"/>
    <w:rsid w:val="55CE6FD9"/>
    <w:rsid w:val="55EC5CE4"/>
    <w:rsid w:val="55FB0221"/>
    <w:rsid w:val="560817B5"/>
    <w:rsid w:val="56095D1D"/>
    <w:rsid w:val="562525BA"/>
    <w:rsid w:val="56294195"/>
    <w:rsid w:val="562B066C"/>
    <w:rsid w:val="56376A81"/>
    <w:rsid w:val="56383B91"/>
    <w:rsid w:val="563F7DEA"/>
    <w:rsid w:val="56415D5E"/>
    <w:rsid w:val="565138BC"/>
    <w:rsid w:val="565F5321"/>
    <w:rsid w:val="56710053"/>
    <w:rsid w:val="567D2079"/>
    <w:rsid w:val="568B1EB9"/>
    <w:rsid w:val="56A16152"/>
    <w:rsid w:val="56A24583"/>
    <w:rsid w:val="56BF76B7"/>
    <w:rsid w:val="56D25EA7"/>
    <w:rsid w:val="56E901F6"/>
    <w:rsid w:val="56F569C7"/>
    <w:rsid w:val="57043B7C"/>
    <w:rsid w:val="57270EB1"/>
    <w:rsid w:val="5729188C"/>
    <w:rsid w:val="57386815"/>
    <w:rsid w:val="573C7B86"/>
    <w:rsid w:val="57471137"/>
    <w:rsid w:val="575302F9"/>
    <w:rsid w:val="57554317"/>
    <w:rsid w:val="576606C8"/>
    <w:rsid w:val="576E5D33"/>
    <w:rsid w:val="57773619"/>
    <w:rsid w:val="578E32BB"/>
    <w:rsid w:val="578F0483"/>
    <w:rsid w:val="57A71895"/>
    <w:rsid w:val="57B36836"/>
    <w:rsid w:val="57B665F5"/>
    <w:rsid w:val="57B66EF2"/>
    <w:rsid w:val="57B701F7"/>
    <w:rsid w:val="57C44B0B"/>
    <w:rsid w:val="57C628E6"/>
    <w:rsid w:val="57CE637A"/>
    <w:rsid w:val="58264715"/>
    <w:rsid w:val="583207EB"/>
    <w:rsid w:val="58526B27"/>
    <w:rsid w:val="58796DBE"/>
    <w:rsid w:val="58920FFC"/>
    <w:rsid w:val="58C97A1D"/>
    <w:rsid w:val="58CD6071"/>
    <w:rsid w:val="58CE04AA"/>
    <w:rsid w:val="58D653B7"/>
    <w:rsid w:val="58EC6F6F"/>
    <w:rsid w:val="590279DA"/>
    <w:rsid w:val="59163CA4"/>
    <w:rsid w:val="591A74B0"/>
    <w:rsid w:val="59214DF9"/>
    <w:rsid w:val="59433201"/>
    <w:rsid w:val="594574D4"/>
    <w:rsid w:val="59770E3E"/>
    <w:rsid w:val="59797E57"/>
    <w:rsid w:val="59833136"/>
    <w:rsid w:val="599E0097"/>
    <w:rsid w:val="599E2C70"/>
    <w:rsid w:val="59B13DEC"/>
    <w:rsid w:val="59B65201"/>
    <w:rsid w:val="59B96B75"/>
    <w:rsid w:val="59BC410F"/>
    <w:rsid w:val="59BF05CC"/>
    <w:rsid w:val="59C522BE"/>
    <w:rsid w:val="59D1676B"/>
    <w:rsid w:val="59D52770"/>
    <w:rsid w:val="59D94BA7"/>
    <w:rsid w:val="59EF4FAE"/>
    <w:rsid w:val="59FB18C8"/>
    <w:rsid w:val="5A02233A"/>
    <w:rsid w:val="5A04632F"/>
    <w:rsid w:val="5A0C06CB"/>
    <w:rsid w:val="5A0E2CFF"/>
    <w:rsid w:val="5A0E4408"/>
    <w:rsid w:val="5A0F6C1A"/>
    <w:rsid w:val="5A2D23AD"/>
    <w:rsid w:val="5A354099"/>
    <w:rsid w:val="5A38194B"/>
    <w:rsid w:val="5A490B8D"/>
    <w:rsid w:val="5A552D7E"/>
    <w:rsid w:val="5A653AC7"/>
    <w:rsid w:val="5A7744F7"/>
    <w:rsid w:val="5A8D3CCC"/>
    <w:rsid w:val="5A9D548E"/>
    <w:rsid w:val="5AA06CAD"/>
    <w:rsid w:val="5AAD1952"/>
    <w:rsid w:val="5ABA19CB"/>
    <w:rsid w:val="5ACC2C3A"/>
    <w:rsid w:val="5AD3535B"/>
    <w:rsid w:val="5AF46859"/>
    <w:rsid w:val="5AF625BB"/>
    <w:rsid w:val="5AFD18B0"/>
    <w:rsid w:val="5B2E3981"/>
    <w:rsid w:val="5B3C2431"/>
    <w:rsid w:val="5B433438"/>
    <w:rsid w:val="5B522FEF"/>
    <w:rsid w:val="5B546997"/>
    <w:rsid w:val="5B547DE8"/>
    <w:rsid w:val="5B646237"/>
    <w:rsid w:val="5B7444CA"/>
    <w:rsid w:val="5B867D8A"/>
    <w:rsid w:val="5BA55E98"/>
    <w:rsid w:val="5BAE5879"/>
    <w:rsid w:val="5BAF1F60"/>
    <w:rsid w:val="5BBC179E"/>
    <w:rsid w:val="5BBC7FF9"/>
    <w:rsid w:val="5BD26D32"/>
    <w:rsid w:val="5BEB0177"/>
    <w:rsid w:val="5BEB77D3"/>
    <w:rsid w:val="5BEC1FCB"/>
    <w:rsid w:val="5BFF000E"/>
    <w:rsid w:val="5C1A4AB0"/>
    <w:rsid w:val="5C370C6D"/>
    <w:rsid w:val="5C4A3506"/>
    <w:rsid w:val="5C5A3793"/>
    <w:rsid w:val="5C653D22"/>
    <w:rsid w:val="5C695FAC"/>
    <w:rsid w:val="5C7D4C4C"/>
    <w:rsid w:val="5C7F709C"/>
    <w:rsid w:val="5C813653"/>
    <w:rsid w:val="5C8951B5"/>
    <w:rsid w:val="5C9935FA"/>
    <w:rsid w:val="5CB426DC"/>
    <w:rsid w:val="5CB9537B"/>
    <w:rsid w:val="5CC77CEE"/>
    <w:rsid w:val="5CE05D95"/>
    <w:rsid w:val="5D1A6C0B"/>
    <w:rsid w:val="5D2D376B"/>
    <w:rsid w:val="5D2F4215"/>
    <w:rsid w:val="5D40762E"/>
    <w:rsid w:val="5D640698"/>
    <w:rsid w:val="5D8000A0"/>
    <w:rsid w:val="5D8D6A7A"/>
    <w:rsid w:val="5D9E05A7"/>
    <w:rsid w:val="5DA167F1"/>
    <w:rsid w:val="5DAD13D9"/>
    <w:rsid w:val="5DB31446"/>
    <w:rsid w:val="5DB31F9B"/>
    <w:rsid w:val="5DD50A81"/>
    <w:rsid w:val="5DF66EC1"/>
    <w:rsid w:val="5DFD6891"/>
    <w:rsid w:val="5E28765A"/>
    <w:rsid w:val="5E54274C"/>
    <w:rsid w:val="5E601839"/>
    <w:rsid w:val="5E6A58AC"/>
    <w:rsid w:val="5E6A697B"/>
    <w:rsid w:val="5E782575"/>
    <w:rsid w:val="5E9B7F6F"/>
    <w:rsid w:val="5EBB71E7"/>
    <w:rsid w:val="5EC0786A"/>
    <w:rsid w:val="5ECD0309"/>
    <w:rsid w:val="5ED2586E"/>
    <w:rsid w:val="5EDB19B3"/>
    <w:rsid w:val="5EE475B9"/>
    <w:rsid w:val="5F1638AA"/>
    <w:rsid w:val="5F2050D7"/>
    <w:rsid w:val="5F2800AE"/>
    <w:rsid w:val="5F2E64AE"/>
    <w:rsid w:val="5F346092"/>
    <w:rsid w:val="5F4D25C5"/>
    <w:rsid w:val="5F895298"/>
    <w:rsid w:val="5FAD42D6"/>
    <w:rsid w:val="5FB70C17"/>
    <w:rsid w:val="5FD21473"/>
    <w:rsid w:val="5FD96BCD"/>
    <w:rsid w:val="5FDB7B52"/>
    <w:rsid w:val="5FEA268A"/>
    <w:rsid w:val="5FEC792C"/>
    <w:rsid w:val="6001059F"/>
    <w:rsid w:val="60060996"/>
    <w:rsid w:val="60076417"/>
    <w:rsid w:val="6008381C"/>
    <w:rsid w:val="6013352F"/>
    <w:rsid w:val="601B141A"/>
    <w:rsid w:val="601C5A73"/>
    <w:rsid w:val="603D68F1"/>
    <w:rsid w:val="604E77FD"/>
    <w:rsid w:val="60514206"/>
    <w:rsid w:val="605723A5"/>
    <w:rsid w:val="605B1725"/>
    <w:rsid w:val="606C0C9C"/>
    <w:rsid w:val="6083307F"/>
    <w:rsid w:val="60AA3204"/>
    <w:rsid w:val="60E2032D"/>
    <w:rsid w:val="60E73D10"/>
    <w:rsid w:val="60F757A3"/>
    <w:rsid w:val="610016C4"/>
    <w:rsid w:val="61033601"/>
    <w:rsid w:val="61142698"/>
    <w:rsid w:val="61165388"/>
    <w:rsid w:val="612620F2"/>
    <w:rsid w:val="612F7E38"/>
    <w:rsid w:val="613453DF"/>
    <w:rsid w:val="613607B2"/>
    <w:rsid w:val="61585A29"/>
    <w:rsid w:val="615A6B98"/>
    <w:rsid w:val="61610368"/>
    <w:rsid w:val="61935E78"/>
    <w:rsid w:val="61936C6E"/>
    <w:rsid w:val="61B94723"/>
    <w:rsid w:val="61BA7415"/>
    <w:rsid w:val="61D57ACF"/>
    <w:rsid w:val="61E615E4"/>
    <w:rsid w:val="61EA5E4B"/>
    <w:rsid w:val="620F72E5"/>
    <w:rsid w:val="62171ECA"/>
    <w:rsid w:val="62193ABE"/>
    <w:rsid w:val="622176B3"/>
    <w:rsid w:val="623C483F"/>
    <w:rsid w:val="62533A5E"/>
    <w:rsid w:val="626165F7"/>
    <w:rsid w:val="62736087"/>
    <w:rsid w:val="628560E6"/>
    <w:rsid w:val="62912F32"/>
    <w:rsid w:val="629F5C78"/>
    <w:rsid w:val="62BD029D"/>
    <w:rsid w:val="62C703E7"/>
    <w:rsid w:val="630044FE"/>
    <w:rsid w:val="63062A0A"/>
    <w:rsid w:val="630B1D87"/>
    <w:rsid w:val="630D125E"/>
    <w:rsid w:val="631728A2"/>
    <w:rsid w:val="632103F0"/>
    <w:rsid w:val="633F59A5"/>
    <w:rsid w:val="634D6C2B"/>
    <w:rsid w:val="635F2957"/>
    <w:rsid w:val="636119F0"/>
    <w:rsid w:val="6362149A"/>
    <w:rsid w:val="636814CA"/>
    <w:rsid w:val="637F047C"/>
    <w:rsid w:val="63A245F1"/>
    <w:rsid w:val="63A87AB5"/>
    <w:rsid w:val="63A97339"/>
    <w:rsid w:val="63AA08C4"/>
    <w:rsid w:val="63B100A5"/>
    <w:rsid w:val="63BA4F41"/>
    <w:rsid w:val="640D501E"/>
    <w:rsid w:val="640F17B5"/>
    <w:rsid w:val="64131F8D"/>
    <w:rsid w:val="64331193"/>
    <w:rsid w:val="64471C54"/>
    <w:rsid w:val="64611F5E"/>
    <w:rsid w:val="647D4E34"/>
    <w:rsid w:val="648065F1"/>
    <w:rsid w:val="64876AAC"/>
    <w:rsid w:val="648B46BE"/>
    <w:rsid w:val="64975D2E"/>
    <w:rsid w:val="649A7116"/>
    <w:rsid w:val="649F2418"/>
    <w:rsid w:val="64AB5449"/>
    <w:rsid w:val="64C7229D"/>
    <w:rsid w:val="650023C2"/>
    <w:rsid w:val="651A7264"/>
    <w:rsid w:val="652F768E"/>
    <w:rsid w:val="65302DB8"/>
    <w:rsid w:val="65405C6A"/>
    <w:rsid w:val="655B0F54"/>
    <w:rsid w:val="65786B89"/>
    <w:rsid w:val="657A238E"/>
    <w:rsid w:val="658F181F"/>
    <w:rsid w:val="65B706E5"/>
    <w:rsid w:val="65DE33B0"/>
    <w:rsid w:val="660D37F9"/>
    <w:rsid w:val="6614132D"/>
    <w:rsid w:val="661E0763"/>
    <w:rsid w:val="66361DCC"/>
    <w:rsid w:val="664F208B"/>
    <w:rsid w:val="665364BA"/>
    <w:rsid w:val="667322A4"/>
    <w:rsid w:val="667660ED"/>
    <w:rsid w:val="66920CF6"/>
    <w:rsid w:val="66B72972"/>
    <w:rsid w:val="66B83C92"/>
    <w:rsid w:val="66D97F6A"/>
    <w:rsid w:val="66DF7D56"/>
    <w:rsid w:val="66E120D9"/>
    <w:rsid w:val="671C034A"/>
    <w:rsid w:val="671F6C6F"/>
    <w:rsid w:val="67242FC7"/>
    <w:rsid w:val="67286388"/>
    <w:rsid w:val="67290ACE"/>
    <w:rsid w:val="672910AD"/>
    <w:rsid w:val="672F0459"/>
    <w:rsid w:val="674D155F"/>
    <w:rsid w:val="6756730B"/>
    <w:rsid w:val="67640001"/>
    <w:rsid w:val="67694140"/>
    <w:rsid w:val="67697339"/>
    <w:rsid w:val="676B6FB9"/>
    <w:rsid w:val="676C4094"/>
    <w:rsid w:val="677535CE"/>
    <w:rsid w:val="67935B72"/>
    <w:rsid w:val="67A42616"/>
    <w:rsid w:val="67AD1350"/>
    <w:rsid w:val="67B06428"/>
    <w:rsid w:val="67CA2856"/>
    <w:rsid w:val="67CC7396"/>
    <w:rsid w:val="67D0384B"/>
    <w:rsid w:val="67D51A0F"/>
    <w:rsid w:val="67DC340B"/>
    <w:rsid w:val="67EC080C"/>
    <w:rsid w:val="67ED628D"/>
    <w:rsid w:val="680807B2"/>
    <w:rsid w:val="6809233A"/>
    <w:rsid w:val="683C2AC0"/>
    <w:rsid w:val="683D7BDE"/>
    <w:rsid w:val="68444D58"/>
    <w:rsid w:val="684B1EAA"/>
    <w:rsid w:val="684C53AD"/>
    <w:rsid w:val="68550D1A"/>
    <w:rsid w:val="687C00FB"/>
    <w:rsid w:val="687C15E5"/>
    <w:rsid w:val="68901162"/>
    <w:rsid w:val="68950009"/>
    <w:rsid w:val="68B172D0"/>
    <w:rsid w:val="68BD366E"/>
    <w:rsid w:val="68CF2103"/>
    <w:rsid w:val="68EB730D"/>
    <w:rsid w:val="690D79EA"/>
    <w:rsid w:val="690E5EC0"/>
    <w:rsid w:val="692A5C95"/>
    <w:rsid w:val="693E1769"/>
    <w:rsid w:val="694B121D"/>
    <w:rsid w:val="69574136"/>
    <w:rsid w:val="697266C5"/>
    <w:rsid w:val="697647D9"/>
    <w:rsid w:val="697D7C9D"/>
    <w:rsid w:val="69841892"/>
    <w:rsid w:val="69AC521F"/>
    <w:rsid w:val="69AF7EEA"/>
    <w:rsid w:val="69B30178"/>
    <w:rsid w:val="69DE22C1"/>
    <w:rsid w:val="69EB0A51"/>
    <w:rsid w:val="6A035297"/>
    <w:rsid w:val="6A154FDA"/>
    <w:rsid w:val="6A314174"/>
    <w:rsid w:val="6A4C7071"/>
    <w:rsid w:val="6A4E5DF8"/>
    <w:rsid w:val="6A4E7903"/>
    <w:rsid w:val="6A69500E"/>
    <w:rsid w:val="6A6E08AB"/>
    <w:rsid w:val="6A6E3A39"/>
    <w:rsid w:val="6A713A2E"/>
    <w:rsid w:val="6A733E7A"/>
    <w:rsid w:val="6A7C5642"/>
    <w:rsid w:val="6A842A4E"/>
    <w:rsid w:val="6A8A6833"/>
    <w:rsid w:val="6AC016C9"/>
    <w:rsid w:val="6AC37FB5"/>
    <w:rsid w:val="6AE17BAC"/>
    <w:rsid w:val="6B40246E"/>
    <w:rsid w:val="6B6765B8"/>
    <w:rsid w:val="6B6F48CB"/>
    <w:rsid w:val="6B782F41"/>
    <w:rsid w:val="6BAF4107"/>
    <w:rsid w:val="6BC43478"/>
    <w:rsid w:val="6BC87862"/>
    <w:rsid w:val="6BCB07E7"/>
    <w:rsid w:val="6BD24B62"/>
    <w:rsid w:val="6BD970D8"/>
    <w:rsid w:val="6BDC5E84"/>
    <w:rsid w:val="6BE962A0"/>
    <w:rsid w:val="6BF0089B"/>
    <w:rsid w:val="6BF5162B"/>
    <w:rsid w:val="6BFC6CF4"/>
    <w:rsid w:val="6C172747"/>
    <w:rsid w:val="6C24452A"/>
    <w:rsid w:val="6C2D5008"/>
    <w:rsid w:val="6C31320B"/>
    <w:rsid w:val="6C4A2B2E"/>
    <w:rsid w:val="6C5642BF"/>
    <w:rsid w:val="6C5648A4"/>
    <w:rsid w:val="6C573BFA"/>
    <w:rsid w:val="6C5D7C38"/>
    <w:rsid w:val="6C68029F"/>
    <w:rsid w:val="6C853499"/>
    <w:rsid w:val="6C87107C"/>
    <w:rsid w:val="6C916D66"/>
    <w:rsid w:val="6C966FB6"/>
    <w:rsid w:val="6CA27B50"/>
    <w:rsid w:val="6CA4315C"/>
    <w:rsid w:val="6CA84808"/>
    <w:rsid w:val="6CA8737F"/>
    <w:rsid w:val="6CB63C68"/>
    <w:rsid w:val="6CD91A9A"/>
    <w:rsid w:val="6D0E1818"/>
    <w:rsid w:val="6D203CDF"/>
    <w:rsid w:val="6D28143A"/>
    <w:rsid w:val="6D605BF7"/>
    <w:rsid w:val="6D621D32"/>
    <w:rsid w:val="6D712CC3"/>
    <w:rsid w:val="6D796939"/>
    <w:rsid w:val="6D7F07C8"/>
    <w:rsid w:val="6D86108A"/>
    <w:rsid w:val="6D9F3BE5"/>
    <w:rsid w:val="6DC22023"/>
    <w:rsid w:val="6DDA459B"/>
    <w:rsid w:val="6E064732"/>
    <w:rsid w:val="6E152ABD"/>
    <w:rsid w:val="6E3C4DCD"/>
    <w:rsid w:val="6E43301E"/>
    <w:rsid w:val="6E610DCC"/>
    <w:rsid w:val="6E7472F3"/>
    <w:rsid w:val="6EA13D32"/>
    <w:rsid w:val="6EB227A9"/>
    <w:rsid w:val="6EBA321D"/>
    <w:rsid w:val="6EC35BC3"/>
    <w:rsid w:val="6EC605BB"/>
    <w:rsid w:val="6ECC1BA5"/>
    <w:rsid w:val="6EEB7B52"/>
    <w:rsid w:val="6F056975"/>
    <w:rsid w:val="6F1E5B4F"/>
    <w:rsid w:val="6F2A6F33"/>
    <w:rsid w:val="6F341235"/>
    <w:rsid w:val="6F454C9A"/>
    <w:rsid w:val="6F4C060C"/>
    <w:rsid w:val="6F51664A"/>
    <w:rsid w:val="6F51782B"/>
    <w:rsid w:val="6F6935A2"/>
    <w:rsid w:val="6F82342D"/>
    <w:rsid w:val="6F8C0B42"/>
    <w:rsid w:val="6F9F49B0"/>
    <w:rsid w:val="6FA43036"/>
    <w:rsid w:val="6FA84E72"/>
    <w:rsid w:val="6FB163F0"/>
    <w:rsid w:val="6FB41CF1"/>
    <w:rsid w:val="6FB51E22"/>
    <w:rsid w:val="6FB83FB8"/>
    <w:rsid w:val="6FCA6C8E"/>
    <w:rsid w:val="6FE3419F"/>
    <w:rsid w:val="6FF23A33"/>
    <w:rsid w:val="70076833"/>
    <w:rsid w:val="70165BDC"/>
    <w:rsid w:val="701F03C1"/>
    <w:rsid w:val="70302EC7"/>
    <w:rsid w:val="70442F3F"/>
    <w:rsid w:val="704B60B8"/>
    <w:rsid w:val="705D118C"/>
    <w:rsid w:val="7073362D"/>
    <w:rsid w:val="70A44AD4"/>
    <w:rsid w:val="70CE50A2"/>
    <w:rsid w:val="70E541B5"/>
    <w:rsid w:val="70ED5E76"/>
    <w:rsid w:val="70FA48D2"/>
    <w:rsid w:val="7136158A"/>
    <w:rsid w:val="71442AE2"/>
    <w:rsid w:val="715F7E1F"/>
    <w:rsid w:val="716D7B63"/>
    <w:rsid w:val="71862C96"/>
    <w:rsid w:val="71921A75"/>
    <w:rsid w:val="71932861"/>
    <w:rsid w:val="71A208FD"/>
    <w:rsid w:val="71AF4082"/>
    <w:rsid w:val="71BB50C5"/>
    <w:rsid w:val="71DB1AA2"/>
    <w:rsid w:val="71FA460A"/>
    <w:rsid w:val="7204769D"/>
    <w:rsid w:val="720A02BB"/>
    <w:rsid w:val="72355F8E"/>
    <w:rsid w:val="72465B88"/>
    <w:rsid w:val="724B4F8A"/>
    <w:rsid w:val="724C7F2F"/>
    <w:rsid w:val="726B4EFE"/>
    <w:rsid w:val="727707C3"/>
    <w:rsid w:val="728E234B"/>
    <w:rsid w:val="72A1513D"/>
    <w:rsid w:val="72A35F21"/>
    <w:rsid w:val="72B84BC2"/>
    <w:rsid w:val="72D37F9C"/>
    <w:rsid w:val="72D60441"/>
    <w:rsid w:val="72D85585"/>
    <w:rsid w:val="72DF2266"/>
    <w:rsid w:val="73022E27"/>
    <w:rsid w:val="73121DD9"/>
    <w:rsid w:val="731479E2"/>
    <w:rsid w:val="73476A2F"/>
    <w:rsid w:val="734D46F1"/>
    <w:rsid w:val="7350596E"/>
    <w:rsid w:val="736C673D"/>
    <w:rsid w:val="737C5C05"/>
    <w:rsid w:val="73882E26"/>
    <w:rsid w:val="73B638C8"/>
    <w:rsid w:val="73B75FF5"/>
    <w:rsid w:val="73CB14A8"/>
    <w:rsid w:val="73CE0EF7"/>
    <w:rsid w:val="73CF7674"/>
    <w:rsid w:val="73D16240"/>
    <w:rsid w:val="73E41746"/>
    <w:rsid w:val="73ED2B25"/>
    <w:rsid w:val="73F03BB4"/>
    <w:rsid w:val="73F65E5A"/>
    <w:rsid w:val="741F3C27"/>
    <w:rsid w:val="7438444E"/>
    <w:rsid w:val="743D7847"/>
    <w:rsid w:val="744B4FD8"/>
    <w:rsid w:val="744B5288"/>
    <w:rsid w:val="74525C82"/>
    <w:rsid w:val="74547E66"/>
    <w:rsid w:val="74703F13"/>
    <w:rsid w:val="747E6AAC"/>
    <w:rsid w:val="748D3656"/>
    <w:rsid w:val="7491576B"/>
    <w:rsid w:val="749C7CB0"/>
    <w:rsid w:val="74BE538E"/>
    <w:rsid w:val="74C114BB"/>
    <w:rsid w:val="74D270B4"/>
    <w:rsid w:val="75140E4E"/>
    <w:rsid w:val="751E0BB4"/>
    <w:rsid w:val="7523285D"/>
    <w:rsid w:val="75272E0D"/>
    <w:rsid w:val="752C4693"/>
    <w:rsid w:val="75450A73"/>
    <w:rsid w:val="7551778D"/>
    <w:rsid w:val="7553698F"/>
    <w:rsid w:val="7559125A"/>
    <w:rsid w:val="7560188E"/>
    <w:rsid w:val="75681F2D"/>
    <w:rsid w:val="757815FD"/>
    <w:rsid w:val="75823B4A"/>
    <w:rsid w:val="75880263"/>
    <w:rsid w:val="759130F1"/>
    <w:rsid w:val="759678AE"/>
    <w:rsid w:val="759E73BA"/>
    <w:rsid w:val="75B90A32"/>
    <w:rsid w:val="75BF5AE3"/>
    <w:rsid w:val="75D96425"/>
    <w:rsid w:val="75F449D8"/>
    <w:rsid w:val="76293A6F"/>
    <w:rsid w:val="76432F12"/>
    <w:rsid w:val="76453E99"/>
    <w:rsid w:val="7646402A"/>
    <w:rsid w:val="766517FE"/>
    <w:rsid w:val="76706EDC"/>
    <w:rsid w:val="76A77647"/>
    <w:rsid w:val="76AC12BF"/>
    <w:rsid w:val="76B2014E"/>
    <w:rsid w:val="76BC3D44"/>
    <w:rsid w:val="76C61E69"/>
    <w:rsid w:val="76E432CD"/>
    <w:rsid w:val="76F536FC"/>
    <w:rsid w:val="76F87CCA"/>
    <w:rsid w:val="771324FE"/>
    <w:rsid w:val="7714225C"/>
    <w:rsid w:val="77375E11"/>
    <w:rsid w:val="77427273"/>
    <w:rsid w:val="77566B42"/>
    <w:rsid w:val="775F45E6"/>
    <w:rsid w:val="77623855"/>
    <w:rsid w:val="77663F71"/>
    <w:rsid w:val="77740D08"/>
    <w:rsid w:val="778D1C32"/>
    <w:rsid w:val="778D67C8"/>
    <w:rsid w:val="77946512"/>
    <w:rsid w:val="77AA7521"/>
    <w:rsid w:val="77B7252E"/>
    <w:rsid w:val="77C50355"/>
    <w:rsid w:val="77CD4C1A"/>
    <w:rsid w:val="77D31353"/>
    <w:rsid w:val="77D36B23"/>
    <w:rsid w:val="77D56A18"/>
    <w:rsid w:val="77D67511"/>
    <w:rsid w:val="77FA7835"/>
    <w:rsid w:val="781B368D"/>
    <w:rsid w:val="7821413F"/>
    <w:rsid w:val="782C29CC"/>
    <w:rsid w:val="7833348D"/>
    <w:rsid w:val="78576ADD"/>
    <w:rsid w:val="78645FA5"/>
    <w:rsid w:val="786F1362"/>
    <w:rsid w:val="787C4E54"/>
    <w:rsid w:val="78921D24"/>
    <w:rsid w:val="78A27923"/>
    <w:rsid w:val="78AE2E4D"/>
    <w:rsid w:val="78BE0546"/>
    <w:rsid w:val="78C7266B"/>
    <w:rsid w:val="78E3340A"/>
    <w:rsid w:val="78F55C0E"/>
    <w:rsid w:val="790078ED"/>
    <w:rsid w:val="790A7EA5"/>
    <w:rsid w:val="793144E1"/>
    <w:rsid w:val="79435A80"/>
    <w:rsid w:val="79507314"/>
    <w:rsid w:val="7951075F"/>
    <w:rsid w:val="795B3127"/>
    <w:rsid w:val="795F21C0"/>
    <w:rsid w:val="796202BD"/>
    <w:rsid w:val="796C0E43"/>
    <w:rsid w:val="798B16F8"/>
    <w:rsid w:val="79AC1C2C"/>
    <w:rsid w:val="79B527C2"/>
    <w:rsid w:val="79F66919"/>
    <w:rsid w:val="79F71540"/>
    <w:rsid w:val="7A0A0E61"/>
    <w:rsid w:val="7A0B4392"/>
    <w:rsid w:val="7A0D1928"/>
    <w:rsid w:val="7A1947DF"/>
    <w:rsid w:val="7A230253"/>
    <w:rsid w:val="7A7264CB"/>
    <w:rsid w:val="7A7B52BD"/>
    <w:rsid w:val="7A8F143A"/>
    <w:rsid w:val="7AB36779"/>
    <w:rsid w:val="7ADA3524"/>
    <w:rsid w:val="7ADD697C"/>
    <w:rsid w:val="7AF737FD"/>
    <w:rsid w:val="7B28127C"/>
    <w:rsid w:val="7B2D0757"/>
    <w:rsid w:val="7B42513B"/>
    <w:rsid w:val="7B6501A7"/>
    <w:rsid w:val="7B907779"/>
    <w:rsid w:val="7B967033"/>
    <w:rsid w:val="7BAC7D54"/>
    <w:rsid w:val="7BAF4CE7"/>
    <w:rsid w:val="7BB80A08"/>
    <w:rsid w:val="7BE26348"/>
    <w:rsid w:val="7BF97273"/>
    <w:rsid w:val="7C07400A"/>
    <w:rsid w:val="7C0A0CD1"/>
    <w:rsid w:val="7C1A25DA"/>
    <w:rsid w:val="7C2553BF"/>
    <w:rsid w:val="7C41717D"/>
    <w:rsid w:val="7C516A65"/>
    <w:rsid w:val="7C54022A"/>
    <w:rsid w:val="7C750741"/>
    <w:rsid w:val="7C800451"/>
    <w:rsid w:val="7C8E28D2"/>
    <w:rsid w:val="7C913B55"/>
    <w:rsid w:val="7CB31F25"/>
    <w:rsid w:val="7CB40EA0"/>
    <w:rsid w:val="7CC36187"/>
    <w:rsid w:val="7CCC03FF"/>
    <w:rsid w:val="7CF0636D"/>
    <w:rsid w:val="7CF421DA"/>
    <w:rsid w:val="7CF720B0"/>
    <w:rsid w:val="7CF7270A"/>
    <w:rsid w:val="7CFB26B1"/>
    <w:rsid w:val="7D022482"/>
    <w:rsid w:val="7D0C0035"/>
    <w:rsid w:val="7D164129"/>
    <w:rsid w:val="7D212127"/>
    <w:rsid w:val="7D322473"/>
    <w:rsid w:val="7D4622EA"/>
    <w:rsid w:val="7D4C06DC"/>
    <w:rsid w:val="7D4F2C9D"/>
    <w:rsid w:val="7D721E80"/>
    <w:rsid w:val="7D774A70"/>
    <w:rsid w:val="7D89284E"/>
    <w:rsid w:val="7D8C20D0"/>
    <w:rsid w:val="7D904FB9"/>
    <w:rsid w:val="7DA73724"/>
    <w:rsid w:val="7DAE1201"/>
    <w:rsid w:val="7DB165C4"/>
    <w:rsid w:val="7DB51684"/>
    <w:rsid w:val="7DB6695F"/>
    <w:rsid w:val="7DC10362"/>
    <w:rsid w:val="7DD04AB3"/>
    <w:rsid w:val="7DD9687F"/>
    <w:rsid w:val="7DE56B87"/>
    <w:rsid w:val="7DEB43C4"/>
    <w:rsid w:val="7E44462B"/>
    <w:rsid w:val="7E571766"/>
    <w:rsid w:val="7E5F55AB"/>
    <w:rsid w:val="7E604DF4"/>
    <w:rsid w:val="7E6E21FA"/>
    <w:rsid w:val="7E742F89"/>
    <w:rsid w:val="7E8E6C34"/>
    <w:rsid w:val="7E9A1DC5"/>
    <w:rsid w:val="7E9C52C8"/>
    <w:rsid w:val="7EA108C6"/>
    <w:rsid w:val="7EA65BD8"/>
    <w:rsid w:val="7EAA0B52"/>
    <w:rsid w:val="7EB458B9"/>
    <w:rsid w:val="7EBD08AF"/>
    <w:rsid w:val="7EC006E4"/>
    <w:rsid w:val="7ECC7C6E"/>
    <w:rsid w:val="7EE02150"/>
    <w:rsid w:val="7EFF1394"/>
    <w:rsid w:val="7EFF756B"/>
    <w:rsid w:val="7F0A7458"/>
    <w:rsid w:val="7F0D1D04"/>
    <w:rsid w:val="7F3A0649"/>
    <w:rsid w:val="7F3D3022"/>
    <w:rsid w:val="7F522182"/>
    <w:rsid w:val="7F567D31"/>
    <w:rsid w:val="7F585E47"/>
    <w:rsid w:val="7F792F89"/>
    <w:rsid w:val="7F9060E3"/>
    <w:rsid w:val="7F915026"/>
    <w:rsid w:val="7F971DFF"/>
    <w:rsid w:val="7F9E5836"/>
    <w:rsid w:val="7FAD1019"/>
    <w:rsid w:val="7FB20A94"/>
    <w:rsid w:val="7FB65A15"/>
    <w:rsid w:val="7FD87953"/>
    <w:rsid w:val="7FE726C5"/>
    <w:rsid w:val="7FF35FB5"/>
    <w:rsid w:val="7FF8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7"/>
    <w:unhideWhenUsed/>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unhideWhenUsed/>
    <w:qFormat/>
    <w:uiPriority w:val="9"/>
    <w:pPr>
      <w:keepNext/>
      <w:keepLines/>
      <w:spacing w:line="372" w:lineRule="auto"/>
      <w:outlineLvl w:val="4"/>
    </w:pPr>
    <w:rPr>
      <w:b/>
      <w:sz w:val="28"/>
    </w:rPr>
  </w:style>
  <w:style w:type="character" w:default="1" w:styleId="22">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1260"/>
      <w:jc w:val="left"/>
    </w:pPr>
    <w:rPr>
      <w:sz w:val="18"/>
      <w:szCs w:val="18"/>
    </w:rPr>
  </w:style>
  <w:style w:type="paragraph" w:styleId="8">
    <w:name w:val="Normal Indent"/>
    <w:basedOn w:val="1"/>
    <w:uiPriority w:val="0"/>
    <w:pPr>
      <w:spacing w:line="360" w:lineRule="auto"/>
      <w:ind w:firstLine="200" w:firstLineChars="200"/>
    </w:pPr>
    <w:rPr>
      <w:sz w:val="24"/>
    </w:rPr>
  </w:style>
  <w:style w:type="paragraph" w:styleId="9">
    <w:name w:val="Document Map"/>
    <w:basedOn w:val="1"/>
    <w:link w:val="32"/>
    <w:unhideWhenUsed/>
    <w:qFormat/>
    <w:uiPriority w:val="99"/>
    <w:rPr>
      <w:rFonts w:ascii="宋体"/>
      <w:sz w:val="18"/>
      <w:szCs w:val="18"/>
    </w:rPr>
  </w:style>
  <w:style w:type="paragraph" w:styleId="10">
    <w:name w:val="toc 5"/>
    <w:basedOn w:val="1"/>
    <w:next w:val="1"/>
    <w:unhideWhenUsed/>
    <w:qFormat/>
    <w:uiPriority w:val="39"/>
    <w:pPr>
      <w:ind w:left="840"/>
      <w:jc w:val="left"/>
    </w:pPr>
    <w:rPr>
      <w:sz w:val="18"/>
      <w:szCs w:val="18"/>
    </w:rPr>
  </w:style>
  <w:style w:type="paragraph" w:styleId="11">
    <w:name w:val="toc 3"/>
    <w:basedOn w:val="1"/>
    <w:next w:val="1"/>
    <w:unhideWhenUsed/>
    <w:qFormat/>
    <w:uiPriority w:val="39"/>
    <w:pPr>
      <w:ind w:left="420"/>
      <w:jc w:val="left"/>
    </w:pPr>
    <w:rPr>
      <w:i/>
      <w:iCs/>
      <w:sz w:val="20"/>
      <w:szCs w:val="20"/>
    </w:rPr>
  </w:style>
  <w:style w:type="paragraph" w:styleId="12">
    <w:name w:val="toc 8"/>
    <w:basedOn w:val="1"/>
    <w:next w:val="1"/>
    <w:unhideWhenUsed/>
    <w:qFormat/>
    <w:uiPriority w:val="39"/>
    <w:pPr>
      <w:ind w:left="1470"/>
      <w:jc w:val="left"/>
    </w:pPr>
    <w:rPr>
      <w:sz w:val="18"/>
      <w:szCs w:val="18"/>
    </w:rPr>
  </w:style>
  <w:style w:type="paragraph" w:styleId="13">
    <w:name w:val="Balloon Text"/>
    <w:basedOn w:val="1"/>
    <w:link w:val="36"/>
    <w:unhideWhenUsed/>
    <w:qFormat/>
    <w:uiPriority w:val="99"/>
    <w:rPr>
      <w:sz w:val="18"/>
      <w:szCs w:val="18"/>
    </w:rPr>
  </w:style>
  <w:style w:type="paragraph" w:styleId="14">
    <w:name w:val="footer"/>
    <w:basedOn w:val="1"/>
    <w:link w:val="30"/>
    <w:unhideWhenUsed/>
    <w:qFormat/>
    <w:uiPriority w:val="99"/>
    <w:pPr>
      <w:tabs>
        <w:tab w:val="center" w:pos="4153"/>
        <w:tab w:val="right" w:pos="8306"/>
      </w:tabs>
      <w:snapToGrid w:val="0"/>
      <w:jc w:val="left"/>
    </w:pPr>
    <w:rPr>
      <w:sz w:val="18"/>
      <w:szCs w:val="18"/>
    </w:rPr>
  </w:style>
  <w:style w:type="paragraph" w:styleId="15">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spacing w:before="120" w:after="120"/>
      <w:jc w:val="left"/>
    </w:pPr>
    <w:rPr>
      <w:b/>
      <w:bCs/>
      <w:caps/>
      <w:sz w:val="20"/>
      <w:szCs w:val="20"/>
    </w:rPr>
  </w:style>
  <w:style w:type="paragraph" w:styleId="17">
    <w:name w:val="toc 4"/>
    <w:basedOn w:val="1"/>
    <w:next w:val="1"/>
    <w:unhideWhenUsed/>
    <w:qFormat/>
    <w:uiPriority w:val="39"/>
    <w:pPr>
      <w:ind w:left="630"/>
      <w:jc w:val="left"/>
    </w:pPr>
    <w:rPr>
      <w:sz w:val="18"/>
      <w:szCs w:val="18"/>
    </w:rPr>
  </w:style>
  <w:style w:type="paragraph" w:styleId="18">
    <w:name w:val="toc 6"/>
    <w:basedOn w:val="1"/>
    <w:next w:val="1"/>
    <w:unhideWhenUsed/>
    <w:qFormat/>
    <w:uiPriority w:val="39"/>
    <w:pPr>
      <w:ind w:left="1050"/>
      <w:jc w:val="left"/>
    </w:pPr>
    <w:rPr>
      <w:sz w:val="18"/>
      <w:szCs w:val="18"/>
    </w:rPr>
  </w:style>
  <w:style w:type="paragraph" w:styleId="19">
    <w:name w:val="toc 2"/>
    <w:basedOn w:val="1"/>
    <w:next w:val="1"/>
    <w:unhideWhenUsed/>
    <w:qFormat/>
    <w:uiPriority w:val="39"/>
    <w:pPr>
      <w:ind w:left="210"/>
      <w:jc w:val="left"/>
    </w:pPr>
    <w:rPr>
      <w:smallCaps/>
      <w:sz w:val="20"/>
      <w:szCs w:val="20"/>
    </w:rPr>
  </w:style>
  <w:style w:type="paragraph" w:styleId="20">
    <w:name w:val="toc 9"/>
    <w:basedOn w:val="1"/>
    <w:next w:val="1"/>
    <w:unhideWhenUsed/>
    <w:qFormat/>
    <w:uiPriority w:val="39"/>
    <w:pPr>
      <w:ind w:left="1680"/>
      <w:jc w:val="left"/>
    </w:pPr>
    <w:rPr>
      <w:sz w:val="18"/>
      <w:szCs w:val="18"/>
    </w:rPr>
  </w:style>
  <w:style w:type="paragraph" w:styleId="21">
    <w:name w:val="Title"/>
    <w:basedOn w:val="1"/>
    <w:next w:val="1"/>
    <w:link w:val="35"/>
    <w:qFormat/>
    <w:uiPriority w:val="10"/>
    <w:pPr>
      <w:spacing w:before="240" w:after="60"/>
      <w:jc w:val="center"/>
      <w:outlineLvl w:val="0"/>
    </w:pPr>
    <w:rPr>
      <w:rFonts w:ascii="Cambria" w:hAnsi="Cambria"/>
      <w:b/>
      <w:bCs/>
      <w:sz w:val="32"/>
      <w:szCs w:val="32"/>
    </w:rPr>
  </w:style>
  <w:style w:type="character" w:styleId="23">
    <w:name w:val="Strong"/>
    <w:basedOn w:val="22"/>
    <w:qFormat/>
    <w:uiPriority w:val="22"/>
    <w:rPr>
      <w:b/>
    </w:rPr>
  </w:style>
  <w:style w:type="character" w:styleId="24">
    <w:name w:val="Emphasis"/>
    <w:basedOn w:val="22"/>
    <w:qFormat/>
    <w:uiPriority w:val="20"/>
    <w:rPr>
      <w:i/>
      <w:iCs/>
    </w:rPr>
  </w:style>
  <w:style w:type="character" w:styleId="25">
    <w:name w:val="Hyperlink"/>
    <w:basedOn w:val="22"/>
    <w:unhideWhenUsed/>
    <w:qFormat/>
    <w:uiPriority w:val="99"/>
    <w:rPr>
      <w:color w:val="0000FF"/>
      <w:u w:val="single"/>
    </w:rPr>
  </w:style>
  <w:style w:type="table" w:styleId="27">
    <w:name w:val="Table Grid"/>
    <w:basedOn w:val="2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8">
    <w:name w:val="列出段落1"/>
    <w:basedOn w:val="1"/>
    <w:qFormat/>
    <w:uiPriority w:val="34"/>
    <w:pPr>
      <w:ind w:firstLine="420" w:firstLineChars="200"/>
    </w:pPr>
  </w:style>
  <w:style w:type="character" w:customStyle="1" w:styleId="29">
    <w:name w:val="页眉 Char"/>
    <w:basedOn w:val="22"/>
    <w:link w:val="15"/>
    <w:semiHidden/>
    <w:qFormat/>
    <w:uiPriority w:val="99"/>
    <w:rPr>
      <w:sz w:val="18"/>
      <w:szCs w:val="18"/>
    </w:rPr>
  </w:style>
  <w:style w:type="character" w:customStyle="1" w:styleId="30">
    <w:name w:val="页脚 Char"/>
    <w:basedOn w:val="22"/>
    <w:link w:val="14"/>
    <w:semiHidden/>
    <w:qFormat/>
    <w:uiPriority w:val="99"/>
    <w:rPr>
      <w:sz w:val="18"/>
      <w:szCs w:val="18"/>
    </w:rPr>
  </w:style>
  <w:style w:type="character" w:customStyle="1" w:styleId="31">
    <w:name w:val="标题 1 Char"/>
    <w:basedOn w:val="22"/>
    <w:link w:val="2"/>
    <w:qFormat/>
    <w:uiPriority w:val="9"/>
    <w:rPr>
      <w:b/>
      <w:bCs/>
      <w:kern w:val="44"/>
      <w:sz w:val="44"/>
      <w:szCs w:val="44"/>
    </w:rPr>
  </w:style>
  <w:style w:type="character" w:customStyle="1" w:styleId="32">
    <w:name w:val="文档结构图 Char"/>
    <w:basedOn w:val="22"/>
    <w:link w:val="9"/>
    <w:semiHidden/>
    <w:qFormat/>
    <w:uiPriority w:val="99"/>
    <w:rPr>
      <w:rFonts w:ascii="宋体" w:eastAsia="宋体"/>
      <w:sz w:val="18"/>
      <w:szCs w:val="18"/>
    </w:rPr>
  </w:style>
  <w:style w:type="character" w:customStyle="1" w:styleId="33">
    <w:name w:val="标题 2 Char"/>
    <w:basedOn w:val="22"/>
    <w:link w:val="3"/>
    <w:qFormat/>
    <w:uiPriority w:val="9"/>
    <w:rPr>
      <w:rFonts w:ascii="Cambria" w:hAnsi="Cambria" w:eastAsia="宋体" w:cs="黑体"/>
      <w:b/>
      <w:bCs/>
      <w:sz w:val="32"/>
      <w:szCs w:val="32"/>
    </w:rPr>
  </w:style>
  <w:style w:type="character" w:customStyle="1" w:styleId="34">
    <w:name w:val="标题 3 Char"/>
    <w:basedOn w:val="22"/>
    <w:link w:val="4"/>
    <w:qFormat/>
    <w:uiPriority w:val="9"/>
    <w:rPr>
      <w:b/>
      <w:bCs/>
      <w:sz w:val="32"/>
      <w:szCs w:val="32"/>
    </w:rPr>
  </w:style>
  <w:style w:type="character" w:customStyle="1" w:styleId="35">
    <w:name w:val="标题 Char"/>
    <w:basedOn w:val="22"/>
    <w:link w:val="21"/>
    <w:qFormat/>
    <w:uiPriority w:val="10"/>
    <w:rPr>
      <w:rFonts w:ascii="Cambria" w:hAnsi="Cambria" w:eastAsia="宋体" w:cs="黑体"/>
      <w:b/>
      <w:bCs/>
      <w:sz w:val="32"/>
      <w:szCs w:val="32"/>
    </w:rPr>
  </w:style>
  <w:style w:type="character" w:customStyle="1" w:styleId="36">
    <w:name w:val="批注框文本 Char"/>
    <w:basedOn w:val="22"/>
    <w:link w:val="13"/>
    <w:semiHidden/>
    <w:qFormat/>
    <w:uiPriority w:val="99"/>
    <w:rPr>
      <w:sz w:val="18"/>
      <w:szCs w:val="18"/>
    </w:rPr>
  </w:style>
  <w:style w:type="character" w:customStyle="1" w:styleId="37">
    <w:name w:val="标题 4 Char"/>
    <w:basedOn w:val="22"/>
    <w:link w:val="5"/>
    <w:qFormat/>
    <w:uiPriority w:val="9"/>
    <w:rPr>
      <w:rFonts w:ascii="Cambria" w:hAnsi="Cambria" w:eastAsia="宋体" w:cs="黑体"/>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7205</Words>
  <Characters>8683</Characters>
  <Lines>95</Lines>
  <Paragraphs>26</Paragraphs>
  <TotalTime>0</TotalTime>
  <ScaleCrop>false</ScaleCrop>
  <LinksUpToDate>false</LinksUpToDate>
  <CharactersWithSpaces>9768</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2019-07-18T02:35:00Z</dcterms:created>
  <dc:creator>user</dc:creator>
  <cp:lastModifiedBy>gaohui</cp:lastModifiedBy>
  <dcterms:modified xsi:type="dcterms:W3CDTF">2020-09-09T07:56:05Z</dcterms:modified>
  <dc:title>华夏银行信用卡</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