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x-wmf" Extension="wmf"/>
  <Default ContentType="image/bmp" Extension="bmp"/>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spacing w:beforeLines="50" w:afterLines="50"/>
        <w:jc w:val="center"/>
        <w:rPr>
          <w:rFonts w:ascii="黑体" w:hAnsi="黑体" w:eastAsia="黑体"/>
          <w:sz w:val="44"/>
          <w:szCs w:val="44"/>
        </w:rPr>
      </w:pPr>
      <w:r>
        <w:rPr>
          <w:rFonts w:hint="eastAsia" w:ascii="黑体" w:hAnsi="黑体" w:eastAsia="黑体"/>
          <w:sz w:val="44"/>
          <w:szCs w:val="44"/>
        </w:rPr>
        <w:t>华夏银行信用卡</w:t>
      </w:r>
    </w:p>
    <w:p>
      <w:pPr>
        <w:spacing w:beforeLines="50" w:afterLines="50"/>
        <w:jc w:val="center"/>
        <w:rPr>
          <w:rFonts w:ascii="黑体" w:hAnsi="黑体" w:eastAsia="黑体"/>
          <w:sz w:val="44"/>
          <w:szCs w:val="44"/>
        </w:rPr>
      </w:pPr>
      <w:r>
        <w:rPr>
          <w:rFonts w:hint="eastAsia" w:ascii="黑体" w:hAnsi="黑体" w:eastAsia="黑体"/>
          <w:sz w:val="44"/>
          <w:szCs w:val="44"/>
          <w:lang w:val="en-US" w:eastAsia="zh-CN"/>
        </w:rPr>
        <w:t>新增采购互联网多头借贷信息数据项目</w:t>
      </w:r>
    </w:p>
    <w:p>
      <w:pPr>
        <w:spacing w:beforeLines="50" w:afterLines="50"/>
        <w:jc w:val="center"/>
        <w:rPr>
          <w:rFonts w:hint="eastAsia" w:ascii="黑体" w:hAnsi="黑体" w:eastAsia="黑体"/>
          <w:sz w:val="44"/>
          <w:szCs w:val="44"/>
        </w:rPr>
      </w:pPr>
      <w:r>
        <w:rPr>
          <w:rFonts w:hint="eastAsia" w:ascii="黑体" w:hAnsi="黑体" w:eastAsia="黑体"/>
          <w:sz w:val="44"/>
          <w:szCs w:val="44"/>
        </w:rPr>
        <w:t>详细设计说明书</w:t>
      </w: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36"/>
          <w:szCs w:val="36"/>
        </w:rPr>
      </w:pPr>
      <w:r>
        <w:rPr>
          <w:rFonts w:hint="eastAsia" w:ascii="黑体" w:hAnsi="黑体" w:eastAsia="黑体" w:cs="黑体"/>
          <w:sz w:val="36"/>
          <w:szCs w:val="36"/>
          <w:lang w:val="en-US" w:eastAsia="zh-CN"/>
        </w:rPr>
        <w:t>版本：V1.0</w:t>
      </w: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44"/>
          <w:szCs w:val="44"/>
        </w:rPr>
      </w:pPr>
    </w:p>
    <w:p>
      <w:pPr>
        <w:spacing w:beforeLines="50" w:afterLines="50"/>
        <w:jc w:val="center"/>
        <w:rPr>
          <w:rFonts w:hint="eastAsia" w:ascii="黑体" w:hAnsi="黑体" w:eastAsia="黑体"/>
          <w:sz w:val="44"/>
          <w:szCs w:val="44"/>
        </w:rPr>
      </w:pPr>
    </w:p>
    <w:p>
      <w:pPr>
        <w:widowControl/>
        <w:jc w:val="center"/>
        <w:rPr>
          <w:rFonts w:hint="eastAsia" w:ascii="黑体" w:hAnsi="黑体" w:eastAsia="黑体" w:cs="黑体"/>
          <w:sz w:val="32"/>
          <w:szCs w:val="32"/>
          <w:lang w:val="en-US" w:eastAsia="zh-CN"/>
        </w:rPr>
      </w:pPr>
    </w:p>
    <w:p>
      <w:pPr>
        <w:widowControl/>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上海中软华腾软件系统有限公司</w:t>
      </w:r>
    </w:p>
    <w:p>
      <w:pPr>
        <w:widowControl/>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2020年06月</w:t>
      </w:r>
    </w:p>
    <w:p>
      <w:pPr>
        <w:spacing w:beforeLines="50" w:afterLines="50"/>
        <w:jc w:val="center"/>
        <w:rPr>
          <w:rFonts w:hint="eastAsia" w:ascii="黑体" w:hAnsi="黑体" w:eastAsia="黑体"/>
          <w:sz w:val="44"/>
          <w:szCs w:val="44"/>
        </w:rPr>
      </w:pPr>
    </w:p>
    <w:p>
      <w:pPr>
        <w:jc w:val="center"/>
        <w:rPr>
          <w:rFonts w:hint="eastAsia" w:ascii="黑体" w:hAnsi="黑体" w:eastAsia="黑体"/>
          <w:sz w:val="32"/>
          <w:szCs w:val="32"/>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p>
    <w:p>
      <w:pPr>
        <w:jc w:val="center"/>
        <w:rPr>
          <w:rFonts w:ascii="黑体" w:hAnsi="黑体" w:eastAsia="黑体"/>
          <w:sz w:val="32"/>
          <w:szCs w:val="32"/>
        </w:rPr>
      </w:pPr>
      <w:r>
        <w:rPr>
          <w:rFonts w:hint="eastAsia" w:ascii="黑体" w:hAnsi="黑体" w:eastAsia="黑体"/>
          <w:sz w:val="32"/>
          <w:szCs w:val="32"/>
        </w:rPr>
        <w:t>目  录</w:t>
      </w:r>
    </w:p>
    <w:p>
      <w:pPr>
        <w:pStyle w:val="20"/>
        <w:tabs>
          <w:tab w:val="right" w:leader="dot" w:pos="8306"/>
        </w:tabs>
        <w:rPr>
          <w:rFonts w:ascii="宋体" w:hAnsi="宋体" w:eastAsia="宋体" w:cs="黑体"/>
          <w:kern w:val="2"/>
          <w:szCs w:val="22"/>
          <w:lang w:val="en-US" w:eastAsia="zh-CN" w:bidi="ar-SA"/>
        </w:rPr>
      </w:pPr>
      <w:bookmarkStart w:id="136" w:name="_GoBack"/>
      <w:bookmarkEnd w:id="136"/>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TOC \o "1-5" \f \h \z \u </w:instrText>
      </w:r>
      <w:r>
        <w:rPr>
          <w:rFonts w:hint="eastAsia" w:ascii="黑体" w:hAnsi="黑体" w:eastAsia="黑体" w:cs="黑体"/>
          <w:sz w:val="24"/>
          <w:szCs w:val="24"/>
        </w:rPr>
        <w:fldChar w:fldCharType="separate"/>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_Toc2534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1</w:t>
      </w:r>
      <w:r>
        <w:rPr>
          <w:rFonts w:hint="default" w:ascii="Times New Roman" w:hAnsi="Times New Roman" w:eastAsia="黑体" w:cs="Times New Roman"/>
          <w:bCs/>
          <w:kern w:val="44"/>
          <w:szCs w:val="36"/>
          <w:lang w:val="en-US" w:eastAsia="zh-CN" w:bidi="ar-SA"/>
        </w:rPr>
        <w:t xml:space="preserve">． </w:t>
      </w:r>
      <w:r>
        <w:rPr>
          <w:rFonts w:hint="eastAsia" w:ascii="黑体" w:hAnsi="黑体" w:eastAsia="黑体" w:cs="黑体"/>
          <w:kern w:val="2"/>
          <w:szCs w:val="36"/>
          <w:lang w:val="en-US" w:eastAsia="zh-CN" w:bidi="ar-SA"/>
        </w:rPr>
        <w:t>引言</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_Toc2534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w:t>
      </w:r>
      <w:r>
        <w:rPr>
          <w:rFonts w:ascii="宋体" w:hAnsi="宋体" w:eastAsia="宋体" w:cs="黑体"/>
          <w:kern w:val="2"/>
          <w:szCs w:val="22"/>
          <w:lang w:val="en-US" w:eastAsia="zh-CN" w:bidi="ar-SA"/>
        </w:rPr>
        <w:fldChar w:fldCharType="end"/>
      </w:r>
      <w:r>
        <w:rPr>
          <w:rFonts w:hint="default" w:ascii="Times New Roman" w:hAnsi="Times New Roman" w:eastAsia="黑体" w:cs="Times New Roman"/>
          <w:bCs/>
          <w:kern w:val="44"/>
          <w:szCs w:val="36"/>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_Toc28152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1</w:t>
      </w:r>
      <w:r>
        <w:rPr>
          <w:rFonts w:hint="eastAsia" w:ascii="黑体" w:hAnsi="黑体" w:eastAsia="黑体" w:cs="黑体"/>
          <w:bCs/>
          <w:kern w:val="44"/>
          <w:szCs w:val="32"/>
          <w:lang w:val="en-US" w:eastAsia="zh-CN" w:bidi="ar-SA"/>
        </w:rPr>
        <w:t xml:space="preserve">.1. </w:t>
      </w:r>
      <w:r>
        <w:rPr>
          <w:rFonts w:hint="eastAsia" w:ascii="黑体" w:hAnsi="黑体" w:eastAsia="黑体" w:cs="黑体"/>
          <w:kern w:val="2"/>
          <w:szCs w:val="32"/>
          <w:lang w:val="en-US" w:eastAsia="zh-CN" w:bidi="ar-SA"/>
        </w:rPr>
        <w:t>编写</w:t>
      </w:r>
      <w:r>
        <w:rPr>
          <w:rFonts w:ascii="黑体" w:hAnsi="黑体" w:eastAsia="黑体" w:cs="黑体"/>
          <w:kern w:val="2"/>
          <w:szCs w:val="32"/>
          <w:lang w:val="en-US" w:eastAsia="zh-CN" w:bidi="ar-SA"/>
        </w:rPr>
        <w:t>目的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_Toc28152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_Toc20291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1</w:t>
      </w:r>
      <w:r>
        <w:rPr>
          <w:rFonts w:hint="eastAsia" w:ascii="黑体" w:hAnsi="黑体" w:eastAsia="黑体" w:cs="黑体"/>
          <w:bCs/>
          <w:kern w:val="44"/>
          <w:szCs w:val="32"/>
          <w:lang w:val="en-US" w:eastAsia="zh-CN" w:bidi="ar-SA"/>
        </w:rPr>
        <w:t xml:space="preserve">.2. </w:t>
      </w:r>
      <w:r>
        <w:rPr>
          <w:rFonts w:hint="eastAsia" w:ascii="黑体" w:hAnsi="黑体" w:eastAsia="黑体" w:cs="黑体"/>
          <w:kern w:val="2"/>
          <w:szCs w:val="32"/>
          <w:lang w:val="en-US" w:eastAsia="zh-CN" w:bidi="ar-SA"/>
        </w:rPr>
        <w:t>项目背景</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_Toc20291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_Toc30861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1</w:t>
      </w:r>
      <w:r>
        <w:rPr>
          <w:rFonts w:hint="eastAsia" w:ascii="黑体" w:hAnsi="黑体" w:eastAsia="黑体" w:cs="黑体"/>
          <w:bCs/>
          <w:kern w:val="44"/>
          <w:szCs w:val="32"/>
          <w:lang w:val="en-US" w:eastAsia="zh-CN" w:bidi="ar-SA"/>
        </w:rPr>
        <w:t xml:space="preserve">.3. </w:t>
      </w:r>
      <w:r>
        <w:rPr>
          <w:rFonts w:hint="eastAsia" w:ascii="黑体" w:hAnsi="黑体" w:eastAsia="黑体" w:cs="黑体"/>
          <w:kern w:val="2"/>
          <w:szCs w:val="32"/>
          <w:lang w:val="en-US" w:eastAsia="zh-CN" w:bidi="ar-SA"/>
        </w:rPr>
        <w:t>术语缩写</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_Toc30861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_Toc29726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1</w:t>
      </w:r>
      <w:r>
        <w:rPr>
          <w:rFonts w:hint="eastAsia" w:ascii="黑体" w:hAnsi="黑体" w:eastAsia="黑体" w:cs="黑体"/>
          <w:bCs/>
          <w:kern w:val="44"/>
          <w:szCs w:val="32"/>
          <w:lang w:val="en-US" w:eastAsia="zh-CN" w:bidi="ar-SA"/>
        </w:rPr>
        <w:t xml:space="preserve">.4. </w:t>
      </w:r>
      <w:r>
        <w:rPr>
          <w:rFonts w:hint="eastAsia" w:ascii="黑体" w:hAnsi="黑体" w:eastAsia="黑体" w:cs="黑体"/>
          <w:kern w:val="2"/>
          <w:szCs w:val="32"/>
          <w:lang w:val="en-US" w:eastAsia="zh-CN" w:bidi="ar-SA"/>
        </w:rPr>
        <w:t>参考资料</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_Toc29726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6</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0"/>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_Toc15950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2</w:t>
      </w:r>
      <w:r>
        <w:rPr>
          <w:rFonts w:hint="default" w:ascii="Times New Roman" w:hAnsi="Times New Roman" w:eastAsia="黑体" w:cs="Times New Roman"/>
          <w:bCs/>
          <w:kern w:val="44"/>
          <w:szCs w:val="36"/>
          <w:lang w:val="en-US" w:eastAsia="zh-CN" w:bidi="ar-SA"/>
        </w:rPr>
        <w:t xml:space="preserve">． </w:t>
      </w:r>
      <w:r>
        <w:rPr>
          <w:rFonts w:hint="eastAsia" w:ascii="黑体" w:hAnsi="黑体" w:eastAsia="黑体" w:cs="黑体"/>
          <w:kern w:val="2"/>
          <w:szCs w:val="36"/>
          <w:lang w:val="en-US" w:eastAsia="zh-CN" w:bidi="ar-SA"/>
        </w:rPr>
        <w:t>软件结构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_Toc15950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6</w:t>
      </w:r>
      <w:r>
        <w:rPr>
          <w:rFonts w:ascii="宋体" w:hAnsi="宋体" w:eastAsia="宋体" w:cs="黑体"/>
          <w:kern w:val="2"/>
          <w:szCs w:val="22"/>
          <w:lang w:val="en-US" w:eastAsia="zh-CN" w:bidi="ar-SA"/>
        </w:rPr>
        <w:fldChar w:fldCharType="end"/>
      </w:r>
      <w:r>
        <w:rPr>
          <w:rFonts w:hint="default" w:ascii="Times New Roman" w:hAnsi="Times New Roman" w:eastAsia="黑体" w:cs="Times New Roman"/>
          <w:bCs/>
          <w:kern w:val="44"/>
          <w:szCs w:val="36"/>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_Toc32644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2</w:t>
      </w:r>
      <w:r>
        <w:rPr>
          <w:rFonts w:hint="default" w:ascii="宋体" w:hAnsi="宋体" w:eastAsia="宋体" w:cs="宋体"/>
          <w:bCs/>
          <w:kern w:val="44"/>
          <w:szCs w:val="32"/>
          <w:lang w:val="en-US" w:eastAsia="zh-CN" w:bidi="ar-SA"/>
        </w:rPr>
        <w:t xml:space="preserve">.1. </w:t>
      </w:r>
      <w:r>
        <w:rPr>
          <w:rFonts w:hint="eastAsia" w:ascii="黑体" w:hAnsi="黑体" w:eastAsia="黑体" w:cs="黑体"/>
          <w:kern w:val="2"/>
          <w:szCs w:val="32"/>
          <w:lang w:val="en-US" w:eastAsia="zh-CN" w:bidi="ar-SA"/>
        </w:rPr>
        <w:t>审批系统</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_Toc32644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6</w:t>
      </w:r>
      <w:r>
        <w:rPr>
          <w:rFonts w:ascii="宋体" w:hAnsi="宋体" w:eastAsia="宋体" w:cs="黑体"/>
          <w:kern w:val="2"/>
          <w:szCs w:val="22"/>
          <w:lang w:val="en-US" w:eastAsia="zh-CN" w:bidi="ar-SA"/>
        </w:rPr>
        <w:fldChar w:fldCharType="end"/>
      </w:r>
      <w:r>
        <w:rPr>
          <w:rFonts w:hint="default" w:ascii="宋体" w:hAnsi="宋体" w:eastAsia="宋体" w:cs="宋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_Toc6461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2</w:t>
      </w:r>
      <w:r>
        <w:rPr>
          <w:rFonts w:hint="default" w:ascii="宋体" w:hAnsi="宋体" w:eastAsia="宋体" w:cs="宋体"/>
          <w:bCs/>
          <w:kern w:val="44"/>
          <w:szCs w:val="32"/>
          <w:lang w:val="en-US" w:eastAsia="zh-CN" w:bidi="ar-SA"/>
        </w:rPr>
        <w:t xml:space="preserve">.2. </w:t>
      </w:r>
      <w:r>
        <w:rPr>
          <w:rFonts w:hint="eastAsia" w:ascii="黑体" w:hAnsi="黑体" w:eastAsia="黑体" w:cs="黑体"/>
          <w:kern w:val="2"/>
          <w:szCs w:val="32"/>
          <w:lang w:val="en-US" w:eastAsia="zh-CN" w:bidi="ar-SA"/>
        </w:rPr>
        <w:t>第三方查询模块</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_Toc6461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7</w:t>
      </w:r>
      <w:r>
        <w:rPr>
          <w:rFonts w:ascii="宋体" w:hAnsi="宋体" w:eastAsia="宋体" w:cs="黑体"/>
          <w:kern w:val="2"/>
          <w:szCs w:val="22"/>
          <w:lang w:val="en-US" w:eastAsia="zh-CN" w:bidi="ar-SA"/>
        </w:rPr>
        <w:fldChar w:fldCharType="end"/>
      </w:r>
      <w:r>
        <w:rPr>
          <w:rFonts w:hint="default" w:ascii="宋体" w:hAnsi="宋体" w:eastAsia="宋体" w:cs="宋体"/>
          <w:bCs/>
          <w:kern w:val="44"/>
          <w:szCs w:val="32"/>
          <w:lang w:val="en-US" w:eastAsia="zh-CN" w:bidi="ar-SA"/>
        </w:rPr>
        <w:fldChar w:fldCharType="end"/>
      </w:r>
    </w:p>
    <w:p>
      <w:pPr>
        <w:pStyle w:val="20"/>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_Toc15862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Times New Roman" w:hAnsi="Times New Roman" w:eastAsia="黑体" w:cs="Times New Roman"/>
          <w:bCs/>
          <w:kern w:val="44"/>
          <w:szCs w:val="36"/>
          <w:lang w:val="en-US" w:eastAsia="zh-CN" w:bidi="ar-SA"/>
        </w:rPr>
        <w:t xml:space="preserve">． </w:t>
      </w:r>
      <w:r>
        <w:rPr>
          <w:rFonts w:hint="eastAsia" w:ascii="黑体" w:hAnsi="黑体" w:eastAsia="黑体" w:cs="黑体"/>
          <w:kern w:val="2"/>
          <w:szCs w:val="36"/>
          <w:lang w:val="en-US" w:eastAsia="zh-CN" w:bidi="ar-SA"/>
        </w:rPr>
        <w:t>模块设计说明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_Toc15862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8</w:t>
      </w:r>
      <w:r>
        <w:rPr>
          <w:rFonts w:ascii="宋体" w:hAnsi="宋体" w:eastAsia="宋体" w:cs="黑体"/>
          <w:kern w:val="2"/>
          <w:szCs w:val="22"/>
          <w:lang w:val="en-US" w:eastAsia="zh-CN" w:bidi="ar-SA"/>
        </w:rPr>
        <w:fldChar w:fldCharType="end"/>
      </w:r>
      <w:r>
        <w:rPr>
          <w:rFonts w:hint="default" w:ascii="Times New Roman" w:hAnsi="Times New Roman" w:eastAsia="黑体" w:cs="Times New Roman"/>
          <w:bCs/>
          <w:kern w:val="44"/>
          <w:szCs w:val="36"/>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_Toc7251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eastAsia" w:ascii="黑体" w:hAnsi="黑体" w:eastAsia="黑体" w:cs="黑体"/>
          <w:bCs/>
          <w:kern w:val="44"/>
          <w:szCs w:val="32"/>
          <w:lang w:val="en-US" w:eastAsia="zh-CN" w:bidi="ar-SA"/>
        </w:rPr>
        <w:t xml:space="preserve">.1. </w:t>
      </w:r>
      <w:r>
        <w:rPr>
          <w:rFonts w:ascii="黑体" w:hAnsi="黑体" w:eastAsia="黑体" w:cs="黑体"/>
          <w:kern w:val="2"/>
          <w:szCs w:val="32"/>
          <w:lang w:val="en-US" w:eastAsia="zh-CN" w:bidi="ar-SA"/>
        </w:rPr>
        <w:t>模块描述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_Toc7251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8</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_Toc29973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eastAsia" w:ascii="黑体" w:hAnsi="黑体" w:eastAsia="黑体" w:cs="黑体"/>
          <w:bCs/>
          <w:kern w:val="44"/>
          <w:szCs w:val="32"/>
          <w:lang w:val="en-US" w:eastAsia="zh-CN" w:bidi="ar-SA"/>
        </w:rPr>
        <w:t xml:space="preserve">.2. </w:t>
      </w:r>
      <w:r>
        <w:rPr>
          <w:rFonts w:hint="eastAsia" w:ascii="黑体" w:hAnsi="黑体" w:eastAsia="黑体" w:cs="黑体"/>
          <w:kern w:val="2"/>
          <w:szCs w:val="32"/>
          <w:lang w:val="en-US" w:eastAsia="zh-CN" w:bidi="ar-SA"/>
        </w:rPr>
        <w:t>模块结构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_Toc29973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8</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_Toc17138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.2.1. </w:t>
      </w:r>
      <w:r>
        <w:rPr>
          <w:rFonts w:hint="eastAsia" w:ascii="宋体" w:hAnsi="宋体" w:eastAsia="宋体" w:cs="黑体"/>
          <w:bCs/>
          <w:kern w:val="2"/>
          <w:szCs w:val="30"/>
          <w:lang w:val="en-US" w:eastAsia="zh-CN" w:bidi="ar-SA"/>
        </w:rPr>
        <w:t>审批系统第三方模块接入数据源服务配套改造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_Toc17138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_Toc30173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.2.2. </w:t>
      </w:r>
      <w:r>
        <w:rPr>
          <w:rFonts w:hint="eastAsia" w:ascii="宋体" w:hAnsi="宋体" w:eastAsia="宋体" w:cs="黑体"/>
          <w:bCs/>
          <w:kern w:val="2"/>
          <w:szCs w:val="30"/>
          <w:lang w:val="en-US" w:eastAsia="zh-CN" w:bidi="ar-SA"/>
        </w:rPr>
        <w:t>审批系统第三方模块数据源查询异常处理机制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_Toc30173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_Toc22725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.2.3. </w:t>
      </w:r>
      <w:r>
        <w:rPr>
          <w:rFonts w:hint="eastAsia" w:ascii="宋体" w:hAnsi="宋体" w:eastAsia="宋体" w:cs="黑体"/>
          <w:bCs/>
          <w:kern w:val="2"/>
          <w:szCs w:val="30"/>
          <w:lang w:val="en-US" w:eastAsia="zh-CN" w:bidi="ar-SA"/>
        </w:rPr>
        <w:t>审批系统征信策略规则配套改造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_Toc22725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_Toc2435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.2.4. </w:t>
      </w:r>
      <w:r>
        <w:rPr>
          <w:rFonts w:hint="eastAsia" w:ascii="宋体" w:hAnsi="宋体" w:eastAsia="宋体" w:cs="黑体"/>
          <w:bCs/>
          <w:kern w:val="2"/>
          <w:szCs w:val="30"/>
          <w:lang w:val="en-US" w:eastAsia="zh-CN" w:bidi="ar-SA"/>
        </w:rPr>
        <w:t>审批系统数据源账户类型配置功能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_Toc2435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_Toc17812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.2.5. </w:t>
      </w:r>
      <w:r>
        <w:rPr>
          <w:rFonts w:hint="eastAsia" w:ascii="宋体" w:hAnsi="宋体" w:eastAsia="宋体" w:cs="黑体"/>
          <w:bCs/>
          <w:kern w:val="2"/>
          <w:szCs w:val="30"/>
          <w:lang w:val="en-US" w:eastAsia="zh-CN" w:bidi="ar-SA"/>
        </w:rPr>
        <w:t>审批系统数据源进件城市配置功能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_Toc17812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_Toc22129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.2.6. </w:t>
      </w:r>
      <w:r>
        <w:rPr>
          <w:rFonts w:hint="eastAsia" w:ascii="宋体" w:hAnsi="宋体" w:eastAsia="宋体" w:cs="黑体"/>
          <w:bCs/>
          <w:kern w:val="2"/>
          <w:szCs w:val="30"/>
          <w:lang w:val="en-US" w:eastAsia="zh-CN" w:bidi="ar-SA"/>
        </w:rPr>
        <w:t>审批系统数据源进件渠道配置功能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_Toc22129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_Toc1247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.2.7. </w:t>
      </w:r>
      <w:r>
        <w:rPr>
          <w:rFonts w:hint="eastAsia" w:ascii="宋体" w:hAnsi="宋体" w:eastAsia="宋体" w:cs="黑体"/>
          <w:bCs/>
          <w:kern w:val="2"/>
          <w:szCs w:val="30"/>
          <w:lang w:val="en-US" w:eastAsia="zh-CN" w:bidi="ar-SA"/>
        </w:rPr>
        <w:t>审批系统第三方征信策略配套改造（查询策略）</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_Toc1247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_Toc1525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.2.8. </w:t>
      </w:r>
      <w:r>
        <w:rPr>
          <w:rFonts w:hint="eastAsia" w:ascii="宋体" w:hAnsi="宋体" w:eastAsia="宋体" w:cs="黑体"/>
          <w:bCs/>
          <w:kern w:val="2"/>
          <w:szCs w:val="30"/>
          <w:lang w:val="en-US" w:eastAsia="zh-CN" w:bidi="ar-SA"/>
        </w:rPr>
        <w:t>审批系统数据源查询数量限制及反显功能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_Toc1525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_Toc3906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.2.9. </w:t>
      </w:r>
      <w:r>
        <w:rPr>
          <w:rFonts w:hint="eastAsia" w:ascii="宋体" w:hAnsi="宋体" w:eastAsia="宋体" w:cs="黑体"/>
          <w:bCs/>
          <w:kern w:val="2"/>
          <w:szCs w:val="30"/>
          <w:lang w:val="en-US" w:eastAsia="zh-CN" w:bidi="ar-SA"/>
        </w:rPr>
        <w:t>审批系统数据源月报表功能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_Toc3906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_Toc30879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.2.10. </w:t>
      </w:r>
      <w:r>
        <w:rPr>
          <w:rFonts w:hint="eastAsia" w:ascii="宋体" w:hAnsi="宋体" w:eastAsia="宋体" w:cs="黑体"/>
          <w:bCs/>
          <w:kern w:val="2"/>
          <w:szCs w:val="30"/>
          <w:lang w:val="en-US" w:eastAsia="zh-CN" w:bidi="ar-SA"/>
        </w:rPr>
        <w:t>审批系统与决策系统交互接口配套改造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_Toc30879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_Toc27622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.2.11. </w:t>
      </w:r>
      <w:r>
        <w:rPr>
          <w:rFonts w:hint="eastAsia" w:ascii="宋体" w:hAnsi="宋体" w:eastAsia="宋体" w:cs="黑体"/>
          <w:bCs/>
          <w:kern w:val="2"/>
          <w:szCs w:val="30"/>
          <w:lang w:val="en-US" w:eastAsia="zh-CN" w:bidi="ar-SA"/>
        </w:rPr>
        <w:t>第三方查询模块接入数据源服务</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_Toc27622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_Toc1641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.2.12. </w:t>
      </w:r>
      <w:r>
        <w:rPr>
          <w:rFonts w:hint="eastAsia" w:ascii="宋体" w:hAnsi="宋体" w:eastAsia="宋体" w:cs="黑体"/>
          <w:bCs/>
          <w:kern w:val="2"/>
          <w:szCs w:val="30"/>
          <w:lang w:val="en-US" w:eastAsia="zh-CN" w:bidi="ar-SA"/>
        </w:rPr>
        <w:t>第三方查询模块数据源批量查询功能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_Toc1641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12</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_Toc4748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30"/>
          <w:lang w:val="en-US" w:eastAsia="zh-CN" w:bidi="ar-SA"/>
        </w:rPr>
        <w:t xml:space="preserve">.2.13. </w:t>
      </w:r>
      <w:r>
        <w:rPr>
          <w:rFonts w:hint="eastAsia" w:ascii="宋体" w:hAnsi="宋体" w:eastAsia="宋体" w:cs="黑体"/>
          <w:bCs/>
          <w:kern w:val="2"/>
          <w:szCs w:val="30"/>
          <w:lang w:val="en-US" w:eastAsia="zh-CN" w:bidi="ar-SA"/>
        </w:rPr>
        <w:t>第三方查询模块数据源查询数量设置功能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_Toc4748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12</w:t>
      </w:r>
      <w:r>
        <w:rPr>
          <w:rFonts w:ascii="宋体" w:hAnsi="宋体" w:eastAsia="宋体" w:cs="黑体"/>
          <w:kern w:val="2"/>
          <w:szCs w:val="22"/>
          <w:lang w:val="en-US" w:eastAsia="zh-CN" w:bidi="ar-SA"/>
        </w:rPr>
        <w:fldChar w:fldCharType="end"/>
      </w:r>
      <w:r>
        <w:rPr>
          <w:rFonts w:hint="default" w:ascii="宋体" w:hAnsi="宋体" w:eastAsia="宋体" w:cs="宋体"/>
          <w:bCs/>
          <w:kern w:val="2"/>
          <w:szCs w:val="30"/>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_Toc28940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eastAsia" w:ascii="黑体" w:hAnsi="黑体" w:eastAsia="黑体" w:cs="黑体"/>
          <w:bCs/>
          <w:kern w:val="44"/>
          <w:szCs w:val="32"/>
          <w:lang w:val="en-US" w:eastAsia="zh-CN" w:bidi="ar-SA"/>
        </w:rPr>
        <w:t xml:space="preserve">.3. </w:t>
      </w:r>
      <w:r>
        <w:rPr>
          <w:rFonts w:ascii="黑体" w:hAnsi="黑体" w:eastAsia="黑体" w:cs="黑体"/>
          <w:kern w:val="2"/>
          <w:szCs w:val="32"/>
          <w:lang w:val="en-US" w:eastAsia="zh-CN" w:bidi="ar-SA"/>
        </w:rPr>
        <w:t>数据结构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_Toc28940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13</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_Toc19199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eastAsia" w:ascii="黑体" w:hAnsi="黑体" w:eastAsia="黑体" w:cs="黑体"/>
          <w:bCs/>
          <w:kern w:val="44"/>
          <w:szCs w:val="32"/>
          <w:lang w:val="en-US" w:eastAsia="zh-CN" w:bidi="ar-SA"/>
        </w:rPr>
        <w:t xml:space="preserve">.4. </w:t>
      </w:r>
      <w:r>
        <w:rPr>
          <w:rFonts w:hint="eastAsia" w:ascii="黑体" w:hAnsi="黑体" w:eastAsia="黑体" w:cs="黑体"/>
          <w:kern w:val="2"/>
          <w:szCs w:val="32"/>
          <w:lang w:val="en-US" w:eastAsia="zh-CN" w:bidi="ar-SA"/>
        </w:rPr>
        <w:t>模块说明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_Toc19199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14</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2"/>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_Toc8768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.4.1. </w:t>
      </w:r>
      <w:r>
        <w:rPr>
          <w:rFonts w:hint="eastAsia" w:ascii="黑体" w:hAnsi="黑体" w:eastAsia="宋体" w:cs="黑体"/>
          <w:i w:val="0"/>
          <w:iCs w:val="0"/>
          <w:kern w:val="2"/>
          <w:szCs w:val="30"/>
          <w:lang w:val="en-US" w:eastAsia="zh-CN" w:bidi="ar-SA"/>
        </w:rPr>
        <w:t>审批系统第三方模块接入数据源服务配套改造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_Toc8768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14</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_Toc23779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.4.1.1. </w:t>
      </w:r>
      <w:r>
        <w:rPr>
          <w:rFonts w:hint="eastAsia" w:ascii="宋体" w:hAnsi="宋体" w:eastAsia="宋体" w:cs="黑体"/>
          <w:bCs/>
          <w:kern w:val="2"/>
          <w:szCs w:val="22"/>
          <w:lang w:val="en-US" w:eastAsia="zh-CN" w:bidi="ar-SA"/>
        </w:rPr>
        <w:t>审批系统第三方模块接入数据源服务配套改造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_Toc23779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_Toc23732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_Toc23732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_Toc15171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_Toc15171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_Toc32253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_Toc32253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_Toc29005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_Toc29005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_Toc8402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_Toc8402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_Toc533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.4.2. </w:t>
      </w:r>
      <w:r>
        <w:rPr>
          <w:rFonts w:hint="eastAsia" w:ascii="黑体" w:hAnsi="黑体" w:eastAsia="宋体" w:cs="黑体"/>
          <w:i w:val="0"/>
          <w:iCs w:val="0"/>
          <w:kern w:val="2"/>
          <w:szCs w:val="30"/>
          <w:lang w:val="en-US" w:eastAsia="zh-CN" w:bidi="ar-SA"/>
        </w:rPr>
        <w:t>审批系统第三方模块数据源查询异常处理机制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_Toc533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19</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_Toc10826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.4.2.1. </w:t>
      </w:r>
      <w:r>
        <w:rPr>
          <w:rFonts w:hint="eastAsia" w:ascii="宋体" w:hAnsi="宋体" w:eastAsia="宋体" w:cs="黑体"/>
          <w:bCs/>
          <w:kern w:val="2"/>
          <w:szCs w:val="22"/>
          <w:lang w:val="en-US" w:eastAsia="zh-CN" w:bidi="ar-SA"/>
        </w:rPr>
        <w:t>审批系统第三方模块数据源查询异常处理机制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_Toc10826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_Toc15198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.4.2.1.1.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_Toc15198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_Toc25087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.4.2.1.2.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_Toc25087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19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_Toc15283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.4.2.1.3.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_Toc15283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_Toc29756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.4.2.1.4.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_Toc29756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_Toc11875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.4.2.1.5.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_Toc11875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_Toc30365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.4.3. </w:t>
      </w:r>
      <w:r>
        <w:rPr>
          <w:rFonts w:hint="eastAsia" w:ascii="黑体" w:hAnsi="黑体" w:eastAsia="宋体" w:cs="黑体"/>
          <w:i w:val="0"/>
          <w:iCs w:val="0"/>
          <w:kern w:val="2"/>
          <w:szCs w:val="30"/>
          <w:lang w:val="en-US" w:eastAsia="zh-CN" w:bidi="ar-SA"/>
        </w:rPr>
        <w:t>审批系统征信策略规则配套改造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_Toc30365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_Toc5132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.4.3.1. </w:t>
      </w:r>
      <w:r>
        <w:rPr>
          <w:rFonts w:hint="eastAsia" w:ascii="宋体" w:hAnsi="宋体" w:eastAsia="宋体" w:cs="黑体"/>
          <w:bCs/>
          <w:kern w:val="2"/>
          <w:szCs w:val="28"/>
          <w:lang w:val="en-US" w:eastAsia="zh-CN" w:bidi="ar-SA"/>
        </w:rPr>
        <w:t>审批系统征信策略规则配套改造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_Toc5132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_Toc2775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.4.3.1.1.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_Toc2775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_Toc25824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.4.3.1.2.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_Toc25824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_Toc22646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.4.3.1.3.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_Toc22646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.4.3.1.4.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_Toc466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22</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_Toc7637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.4.3.1.5.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_Toc7637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_Toc21565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.4.4. </w:t>
      </w:r>
      <w:r>
        <w:rPr>
          <w:rFonts w:hint="eastAsia" w:ascii="黑体" w:hAnsi="黑体" w:eastAsia="宋体" w:cs="黑体"/>
          <w:i w:val="0"/>
          <w:iCs w:val="0"/>
          <w:kern w:val="2"/>
          <w:szCs w:val="30"/>
          <w:lang w:val="en-US" w:eastAsia="zh-CN" w:bidi="ar-SA"/>
        </w:rPr>
        <w:t>审批系统数据源账户类型配置功能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_Toc21565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_Toc22945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.4.4.1. </w:t>
      </w:r>
      <w:r>
        <w:rPr>
          <w:rFonts w:hint="eastAsia" w:ascii="宋体" w:hAnsi="宋体" w:eastAsia="宋体" w:cs="黑体"/>
          <w:bCs/>
          <w:kern w:val="2"/>
          <w:szCs w:val="22"/>
          <w:lang w:val="en-US" w:eastAsia="zh-CN" w:bidi="ar-SA"/>
        </w:rPr>
        <w:t>审批系统数据源账户类型配置功能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_Toc22945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_Toc14287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.4.4.1.1.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_Toc14287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_Toc22947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.4.4.1.2.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_Toc22947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_Toc26812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.4.4.1.3.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_Toc26812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_Toc8358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.4.4.1.4.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_Toc8358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_Toc16508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.4.4.1.5.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_Toc16508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_Toc25773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.4.5. </w:t>
      </w:r>
      <w:r>
        <w:rPr>
          <w:rFonts w:hint="eastAsia" w:ascii="黑体" w:hAnsi="黑体" w:eastAsia="宋体" w:cs="黑体"/>
          <w:i w:val="0"/>
          <w:iCs w:val="0"/>
          <w:kern w:val="2"/>
          <w:szCs w:val="30"/>
          <w:lang w:val="en-US" w:eastAsia="zh-CN" w:bidi="ar-SA"/>
        </w:rPr>
        <w:t>审批系统数据源进件城市配置功能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_Toc25773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24</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_Toc7598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.4.5.1. </w:t>
      </w:r>
      <w:r>
        <w:rPr>
          <w:rFonts w:hint="eastAsia" w:ascii="宋体" w:hAnsi="宋体" w:eastAsia="宋体" w:cs="黑体"/>
          <w:bCs/>
          <w:kern w:val="2"/>
          <w:szCs w:val="22"/>
          <w:lang w:val="en-US" w:eastAsia="zh-CN" w:bidi="ar-SA"/>
        </w:rPr>
        <w:t>审批系统数据源进件城市配置功能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_Toc7598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_Toc12257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.4.5.1.1.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_Toc12257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_Toc30672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.4.5.1.2.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_Toc30672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_Toc16859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.4.5.1.3.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_Toc16859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_Toc26087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.4.5.1.4.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_Toc26087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_Toc31788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.4.5.1.5.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_Toc31788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_Toc22358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.4.6. </w:t>
      </w:r>
      <w:r>
        <w:rPr>
          <w:rFonts w:hint="eastAsia" w:ascii="黑体" w:hAnsi="黑体" w:eastAsia="宋体" w:cs="黑体"/>
          <w:i w:val="0"/>
          <w:iCs w:val="0"/>
          <w:kern w:val="2"/>
          <w:szCs w:val="30"/>
          <w:lang w:val="en-US" w:eastAsia="zh-CN" w:bidi="ar-SA"/>
        </w:rPr>
        <w:t>审批系统数据源进件渠道配置功能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_Toc22358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_Toc15451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.4.6.1. </w:t>
      </w:r>
      <w:r>
        <w:rPr>
          <w:rFonts w:hint="eastAsia" w:ascii="宋体" w:hAnsi="宋体" w:eastAsia="宋体" w:cs="黑体"/>
          <w:bCs/>
          <w:kern w:val="2"/>
          <w:szCs w:val="22"/>
          <w:lang w:val="en-US" w:eastAsia="zh-CN" w:bidi="ar-SA"/>
        </w:rPr>
        <w:t>审批系统数据源进件渠道配置功能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_Toc15451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_Toc30831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.4.6.1.1.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_Toc30831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_Toc22200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.4.6.1.2.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_Toc22200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_Toc18562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.4.6.1.3.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_Toc18562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_Toc16546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.4.6.1.4.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_Toc16546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_Toc21882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.4.6.1.5.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_Toc21882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_Toc11836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.4.7. </w:t>
      </w:r>
      <w:r>
        <w:rPr>
          <w:rFonts w:hint="eastAsia" w:ascii="黑体" w:hAnsi="黑体" w:eastAsia="宋体" w:cs="黑体"/>
          <w:i w:val="0"/>
          <w:iCs w:val="0"/>
          <w:kern w:val="2"/>
          <w:szCs w:val="30"/>
          <w:lang w:val="en-US" w:eastAsia="zh-CN" w:bidi="ar-SA"/>
        </w:rPr>
        <w:t>审批系统第三方征信策略配套改造（查询策略）</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_Toc11836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_Toc28997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.4.7.1. </w:t>
      </w:r>
      <w:r>
        <w:rPr>
          <w:rFonts w:hint="eastAsia" w:ascii="宋体" w:hAnsi="宋体" w:eastAsia="宋体" w:cs="黑体"/>
          <w:bCs/>
          <w:kern w:val="2"/>
          <w:szCs w:val="22"/>
          <w:lang w:val="en-US" w:eastAsia="zh-CN" w:bidi="ar-SA"/>
        </w:rPr>
        <w:t>审批系统第三方征信策略配套改造（查询策略）</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_Toc28997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_Toc18093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.4.7.1.1.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_Toc18093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_Toc6042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.4.7.1.2.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_Toc6042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27</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_Toc27474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.4.7.1.3.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_Toc27474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27</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_Toc11999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.4.7.1.4.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_Toc11999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27</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_Toc12685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.4.7.1.5.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_Toc12685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27</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_Toc25908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.4.8. </w:t>
      </w:r>
      <w:r>
        <w:rPr>
          <w:rFonts w:hint="eastAsia" w:ascii="黑体" w:hAnsi="黑体" w:eastAsia="宋体" w:cs="黑体"/>
          <w:i w:val="0"/>
          <w:iCs w:val="0"/>
          <w:kern w:val="2"/>
          <w:szCs w:val="30"/>
          <w:lang w:val="en-US" w:eastAsia="zh-CN" w:bidi="ar-SA"/>
        </w:rPr>
        <w:t>审批系统数据源查询数量限制及反显功能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_Toc25908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_Toc27677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.4.8.1. </w:t>
      </w:r>
      <w:r>
        <w:rPr>
          <w:rFonts w:hint="eastAsia" w:ascii="宋体" w:hAnsi="宋体" w:eastAsia="宋体" w:cs="黑体"/>
          <w:bCs/>
          <w:kern w:val="2"/>
          <w:szCs w:val="22"/>
          <w:lang w:val="en-US" w:eastAsia="zh-CN" w:bidi="ar-SA"/>
        </w:rPr>
        <w:t>审批系统数据源查询数量限制及反显功能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_Toc27677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_Toc13045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.4.8.1.1.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_Toc13045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_Toc18466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.4.8.1.2.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_Toc18466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_Toc5681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.4.8.1.3.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_Toc5681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_Toc25392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.4.8.1.4.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_Toc25392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_Toc30435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.4.8.1.5.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_Toc30435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28</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_Toc11047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.4.9. </w:t>
      </w:r>
      <w:r>
        <w:rPr>
          <w:rFonts w:hint="eastAsia" w:ascii="黑体" w:hAnsi="黑体" w:eastAsia="宋体" w:cs="黑体"/>
          <w:i w:val="0"/>
          <w:iCs w:val="0"/>
          <w:kern w:val="2"/>
          <w:szCs w:val="30"/>
          <w:lang w:val="en-US" w:eastAsia="zh-CN" w:bidi="ar-SA"/>
        </w:rPr>
        <w:t>审批系统数据源月报表功能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_Toc11047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_Toc25077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.4.9.1. </w:t>
      </w:r>
      <w:r>
        <w:rPr>
          <w:rFonts w:hint="eastAsia" w:ascii="宋体" w:hAnsi="宋体" w:eastAsia="宋体" w:cs="黑体"/>
          <w:bCs/>
          <w:kern w:val="2"/>
          <w:szCs w:val="22"/>
          <w:lang w:val="en-US" w:eastAsia="zh-CN" w:bidi="ar-SA"/>
        </w:rPr>
        <w:t>审批系统数据源月报表功能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_Toc25077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_Toc7595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.4.9.1.1.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_Toc7595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_Toc31059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.4.9.1.2.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_Toc31059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_Toc27758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.4.9.1.3.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_Toc27758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_Toc10645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.4.9.1.4.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_Toc10645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_Toc29863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.4.9.1.5.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_Toc29863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_Toc31247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.4.10. </w:t>
      </w:r>
      <w:r>
        <w:rPr>
          <w:rFonts w:hint="eastAsia" w:ascii="黑体" w:hAnsi="黑体" w:eastAsia="宋体" w:cs="黑体"/>
          <w:i w:val="0"/>
          <w:iCs w:val="0"/>
          <w:kern w:val="2"/>
          <w:szCs w:val="30"/>
          <w:lang w:val="en-US" w:eastAsia="zh-CN" w:bidi="ar-SA"/>
        </w:rPr>
        <w:t>审批系统与决策系统交互接口配套改造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_Toc31247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29</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_Toc11117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.4.10.1. </w:t>
      </w:r>
      <w:r>
        <w:rPr>
          <w:rFonts w:hint="eastAsia" w:ascii="宋体" w:hAnsi="宋体" w:eastAsia="宋体" w:cs="黑体"/>
          <w:bCs/>
          <w:kern w:val="2"/>
          <w:szCs w:val="22"/>
          <w:lang w:val="en-US" w:eastAsia="zh-CN" w:bidi="ar-SA"/>
        </w:rPr>
        <w:t>审批系统与决策系统交互接口配套改造</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_Toc11117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_Toc12868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.4.10.1.1.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_Toc12868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_Toc10259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.4.10.1.2.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_Toc10259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_Toc23290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.4.10.1.3.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_Toc23290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_Toc25615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.4.10.1.4.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_Toc25615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30</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_Toc20321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.4.10.1.5.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_Toc20321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_Toc30183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.4.11. </w:t>
      </w:r>
      <w:r>
        <w:rPr>
          <w:rFonts w:hint="eastAsia" w:ascii="黑体" w:hAnsi="黑体" w:eastAsia="宋体" w:cs="黑体"/>
          <w:i w:val="0"/>
          <w:iCs w:val="0"/>
          <w:kern w:val="2"/>
          <w:szCs w:val="30"/>
          <w:lang w:val="en-US" w:eastAsia="zh-CN" w:bidi="ar-SA"/>
        </w:rPr>
        <w:t>第三方查询模块接入数据源服务</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_Toc30183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31</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_Toc5203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.4.11.1. </w:t>
      </w:r>
      <w:r>
        <w:rPr>
          <w:rFonts w:hint="eastAsia" w:ascii="宋体" w:hAnsi="宋体" w:eastAsia="宋体" w:cs="黑体"/>
          <w:bCs/>
          <w:kern w:val="2"/>
          <w:szCs w:val="22"/>
          <w:lang w:val="en-US" w:eastAsia="zh-CN" w:bidi="ar-SA"/>
        </w:rPr>
        <w:t>第三方查询模块接入数据源服务</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_Toc5203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_Toc24779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_Toc24779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_Toc11037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_Toc11037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31</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_Toc2091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_Toc2091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32</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_Toc7009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_Toc7009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32</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_Toc1867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.4.11.1.5.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_Toc1867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_Toc9435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.4.12. </w:t>
      </w:r>
      <w:r>
        <w:rPr>
          <w:rFonts w:hint="eastAsia" w:ascii="黑体" w:hAnsi="黑体" w:eastAsia="宋体" w:cs="黑体"/>
          <w:i w:val="0"/>
          <w:iCs w:val="0"/>
          <w:kern w:val="2"/>
          <w:szCs w:val="30"/>
          <w:lang w:val="en-US" w:eastAsia="zh-CN" w:bidi="ar-SA"/>
        </w:rPr>
        <w:t>第三方查询模块数据源批量查询功能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_Toc9435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33</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_Toc29299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.4.12.1. </w:t>
      </w:r>
      <w:r>
        <w:rPr>
          <w:rFonts w:hint="eastAsia" w:ascii="宋体" w:hAnsi="宋体" w:eastAsia="宋体" w:cs="黑体"/>
          <w:bCs/>
          <w:kern w:val="2"/>
          <w:szCs w:val="22"/>
          <w:lang w:val="en-US" w:eastAsia="zh-CN" w:bidi="ar-SA"/>
        </w:rPr>
        <w:t>第三方查询模块数据源批量查询功能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_Toc29299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33</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_Toc30782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.4.12.1.1.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_Toc30782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_Toc14038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.4.12.1.2.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_Toc14038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_Toc30746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.4.12.1.3.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_Toc30746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_Toc13910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.4.12.1.4.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_Toc13910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_Toc18932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.4.12.1.5.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_Toc18932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34</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_Toc26327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黑体" w:hAnsi="黑体" w:eastAsia="黑体" w:cs="黑体"/>
          <w:i w:val="0"/>
          <w:iCs w:val="0"/>
          <w:kern w:val="2"/>
          <w:szCs w:val="30"/>
          <w:lang w:val="en-US" w:eastAsia="zh-CN" w:bidi="ar-SA"/>
        </w:rPr>
        <w:t xml:space="preserve">.4.13. </w:t>
      </w:r>
      <w:r>
        <w:rPr>
          <w:rFonts w:hint="eastAsia" w:ascii="黑体" w:hAnsi="黑体" w:eastAsia="宋体" w:cs="黑体"/>
          <w:i w:val="0"/>
          <w:iCs w:val="0"/>
          <w:kern w:val="2"/>
          <w:szCs w:val="30"/>
          <w:lang w:val="en-US" w:eastAsia="zh-CN" w:bidi="ar-SA"/>
        </w:rPr>
        <w:t>第三方查询模块数据源查询数量设置功能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_Toc26327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35</w:t>
      </w:r>
      <w:r>
        <w:rPr>
          <w:rFonts w:ascii="宋体" w:hAnsi="宋体" w:eastAsia="宋体" w:cs="黑体"/>
          <w:kern w:val="2"/>
          <w:szCs w:val="22"/>
          <w:lang w:val="en-US" w:eastAsia="zh-CN" w:bidi="ar-SA"/>
        </w:rPr>
        <w:fldChar w:fldCharType="end"/>
      </w:r>
      <w:r>
        <w:rPr>
          <w:rFonts w:hint="default" w:ascii="黑体" w:hAnsi="黑体" w:eastAsia="黑体" w:cs="黑体"/>
          <w:i w:val="0"/>
          <w:iCs w:val="0"/>
          <w:color w:val="000000"/>
          <w:kern w:val="2"/>
          <w:szCs w:val="30"/>
          <w:lang w:val="en-US" w:eastAsia="zh-CN" w:bidi="ar-SA"/>
        </w:rPr>
        <w:fldChar w:fldCharType="end"/>
      </w:r>
    </w:p>
    <w:p>
      <w:pPr>
        <w:pStyle w:val="21"/>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_Toc230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8"/>
          <w:lang w:val="en-US" w:eastAsia="zh-CN" w:bidi="ar-SA"/>
        </w:rPr>
        <w:t xml:space="preserve">.4.13.1. </w:t>
      </w:r>
      <w:r>
        <w:rPr>
          <w:rFonts w:hint="eastAsia" w:ascii="宋体" w:hAnsi="宋体" w:eastAsia="宋体" w:cs="黑体"/>
          <w:bCs/>
          <w:kern w:val="2"/>
          <w:szCs w:val="22"/>
          <w:lang w:val="en-US" w:eastAsia="zh-CN" w:bidi="ar-SA"/>
        </w:rPr>
        <w:t>第三方查询模块数据源查询数量设置功能</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_Toc230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8"/>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_Toc14530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.4.13.1.1. </w:t>
      </w:r>
      <w:r>
        <w:rPr>
          <w:rFonts w:hint="eastAsia" w:ascii="黑体" w:hAnsi="黑体" w:eastAsia="黑体" w:cs="黑体"/>
          <w:bCs/>
          <w:kern w:val="2"/>
          <w:szCs w:val="24"/>
          <w:lang w:val="en-US" w:eastAsia="zh-CN" w:bidi="ar-SA"/>
        </w:rPr>
        <w:t>前置条件</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_Toc14530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_Toc13960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.4.13.1.2. </w:t>
      </w:r>
      <w:r>
        <w:rPr>
          <w:rFonts w:hint="eastAsia" w:ascii="黑体" w:hAnsi="黑体" w:eastAsia="黑体" w:cs="黑体"/>
          <w:bCs/>
          <w:kern w:val="2"/>
          <w:szCs w:val="24"/>
          <w:lang w:val="en-US" w:eastAsia="zh-CN" w:bidi="ar-SA"/>
        </w:rPr>
        <w:t>输入参数</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_Toc13960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_Toc19449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.4.13.1.3. </w:t>
      </w:r>
      <w:r>
        <w:rPr>
          <w:rFonts w:hint="eastAsia" w:ascii="黑体" w:hAnsi="黑体" w:eastAsia="黑体" w:cs="黑体"/>
          <w:bCs/>
          <w:kern w:val="2"/>
          <w:szCs w:val="24"/>
          <w:lang w:val="en-US" w:eastAsia="zh-CN" w:bidi="ar-SA"/>
        </w:rPr>
        <w:t>实现说明</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_Toc19449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35</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_Toc8594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.4.13.1.4. </w:t>
      </w:r>
      <w:r>
        <w:rPr>
          <w:rFonts w:hint="eastAsia" w:ascii="黑体" w:hAnsi="黑体" w:eastAsia="黑体" w:cs="黑体"/>
          <w:bCs/>
          <w:kern w:val="2"/>
          <w:szCs w:val="24"/>
          <w:lang w:val="en-US" w:eastAsia="zh-CN" w:bidi="ar-SA"/>
        </w:rPr>
        <w:t>输出结果</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_Toc8594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14"/>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_Toc7223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3</w:t>
      </w:r>
      <w:r>
        <w:rPr>
          <w:rFonts w:hint="default" w:ascii="宋体" w:hAnsi="宋体" w:eastAsia="宋体" w:cs="宋体"/>
          <w:bCs/>
          <w:kern w:val="2"/>
          <w:szCs w:val="24"/>
          <w:lang w:val="en-US" w:eastAsia="zh-CN" w:bidi="ar-SA"/>
        </w:rPr>
        <w:t xml:space="preserve">.4.13.1.5. </w:t>
      </w:r>
      <w:r>
        <w:rPr>
          <w:rFonts w:hint="eastAsia" w:ascii="黑体" w:hAnsi="黑体" w:eastAsia="黑体" w:cs="黑体"/>
          <w:bCs/>
          <w:kern w:val="2"/>
          <w:szCs w:val="24"/>
          <w:lang w:val="en-US" w:eastAsia="zh-CN" w:bidi="ar-SA"/>
        </w:rPr>
        <w:t>操作界面</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_Toc7223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default" w:ascii="宋体" w:hAnsi="宋体" w:eastAsia="宋体" w:cs="宋体"/>
          <w:bCs/>
          <w:kern w:val="2"/>
          <w:szCs w:val="24"/>
          <w:lang w:val="en-US" w:eastAsia="zh-CN" w:bidi="ar-SA"/>
        </w:rPr>
        <w:fldChar w:fldCharType="end"/>
      </w:r>
    </w:p>
    <w:p>
      <w:pPr>
        <w:pStyle w:val="20"/>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_Toc23209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4</w:t>
      </w:r>
      <w:r>
        <w:rPr>
          <w:rFonts w:hint="default" w:ascii="Times New Roman" w:hAnsi="Times New Roman" w:eastAsia="黑体" w:cs="Times New Roman"/>
          <w:bCs/>
          <w:kern w:val="44"/>
          <w:szCs w:val="36"/>
          <w:lang w:val="en-US" w:eastAsia="zh-CN" w:bidi="ar-SA"/>
        </w:rPr>
        <w:t xml:space="preserve">． </w:t>
      </w:r>
      <w:r>
        <w:rPr>
          <w:rFonts w:hint="eastAsia" w:ascii="黑体" w:hAnsi="黑体" w:eastAsia="黑体" w:cs="黑体"/>
          <w:kern w:val="2"/>
          <w:szCs w:val="36"/>
          <w:lang w:val="en-US" w:eastAsia="zh-CN" w:bidi="ar-SA"/>
        </w:rPr>
        <w:t>数据结构设计</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_Toc23209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default" w:ascii="Times New Roman" w:hAnsi="Times New Roman" w:eastAsia="黑体" w:cs="Times New Roman"/>
          <w:bCs/>
          <w:kern w:val="44"/>
          <w:szCs w:val="36"/>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_Toc29222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4</w:t>
      </w:r>
      <w:r>
        <w:rPr>
          <w:rFonts w:hint="eastAsia" w:ascii="黑体" w:hAnsi="黑体" w:eastAsia="黑体" w:cs="黑体"/>
          <w:bCs/>
          <w:kern w:val="44"/>
          <w:szCs w:val="30"/>
          <w:lang w:val="en-US" w:eastAsia="zh-CN" w:bidi="ar-SA"/>
        </w:rPr>
        <w:t xml:space="preserve">.1. </w:t>
      </w:r>
      <w:r>
        <w:rPr>
          <w:rFonts w:ascii="黑体" w:hAnsi="黑体" w:eastAsia="黑体" w:cs="黑体"/>
          <w:kern w:val="2"/>
          <w:szCs w:val="30"/>
          <w:lang w:val="en-US" w:eastAsia="zh-CN" w:bidi="ar-SA"/>
        </w:rPr>
        <w:t>逻辑结构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_Toc29222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0"/>
          <w:lang w:val="en-US" w:eastAsia="zh-CN" w:bidi="ar-SA"/>
        </w:rPr>
        <w:fldChar w:fldCharType="end"/>
      </w:r>
    </w:p>
    <w:p>
      <w:pPr>
        <w:pStyle w:val="23"/>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_Toc22883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4</w:t>
      </w:r>
      <w:r>
        <w:rPr>
          <w:rFonts w:hint="eastAsia" w:ascii="黑体" w:hAnsi="黑体" w:eastAsia="黑体" w:cs="黑体"/>
          <w:bCs/>
          <w:kern w:val="44"/>
          <w:szCs w:val="30"/>
          <w:lang w:val="en-US" w:eastAsia="zh-CN" w:bidi="ar-SA"/>
        </w:rPr>
        <w:t xml:space="preserve">.2. </w:t>
      </w:r>
      <w:r>
        <w:rPr>
          <w:rFonts w:ascii="黑体" w:hAnsi="黑体" w:eastAsia="黑体" w:cs="黑体"/>
          <w:kern w:val="2"/>
          <w:szCs w:val="30"/>
          <w:lang w:val="en-US" w:eastAsia="zh-CN" w:bidi="ar-SA"/>
        </w:rPr>
        <w:t>物理结构</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_Toc22883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eastAsia" w:ascii="黑体" w:hAnsi="黑体" w:eastAsia="黑体" w:cs="黑体"/>
          <w:bCs/>
          <w:kern w:val="44"/>
          <w:szCs w:val="30"/>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_Toc26623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百融借贷意向基础表</w:t>
      </w:r>
      <w:r>
        <w:rPr>
          <w:rFonts w:hint="eastAsia" w:ascii="黑体" w:hAnsi="黑体" w:eastAsia="宋体" w:cs="黑体"/>
          <w:bCs/>
          <w:kern w:val="2"/>
          <w:szCs w:val="24"/>
          <w:lang w:val="en-US" w:eastAsia="zh-CN" w:bidi="ar-SA"/>
        </w:rPr>
        <w:t>（</w:t>
      </w:r>
      <w:r>
        <w:rPr>
          <w:rFonts w:hint="eastAsia" w:ascii="黑体" w:hAnsi="黑体" w:eastAsia="黑体" w:cs="黑体"/>
          <w:bCs/>
          <w:kern w:val="2"/>
          <w:szCs w:val="24"/>
          <w:lang w:val="en-US" w:eastAsia="zh-CN" w:bidi="ar-SA"/>
        </w:rPr>
        <w:t>BAIRONG_ALS_BASE</w:t>
      </w:r>
      <w:r>
        <w:rPr>
          <w:rFonts w:hint="eastAsia" w:ascii="黑体" w:hAnsi="黑体" w:eastAsia="宋体" w:cs="黑体"/>
          <w:bCs/>
          <w:kern w:val="2"/>
          <w:szCs w:val="24"/>
          <w:lang w:val="en-US" w:eastAsia="zh-CN" w:bidi="ar-SA"/>
        </w:rPr>
        <w:t>）</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_Toc26623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36</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_Toc18148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百融借贷意向7天内数据表（BAIRONG_ALS_D7）</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_Toc18148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37</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_Toc17144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百融借贷意向15天内数据表（BAIRONG_ALS_D15）</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_Toc17144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46</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_Toc6563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百融多头借贷交易请求表（BAIRONG_ALS_TRN_REQUEST）</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_Toc6563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55</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_Toc13665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百融多头借贷批次表（BAIRONG_ALS_TRN_BATCH）</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_Toc13665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55</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_Toc16791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百融多头借贷批次文件表（BAIRONG_ALS_TRN_BATCH_FILE）</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_Toc16791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56</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pStyle w:val="15"/>
        <w:tabs>
          <w:tab w:val="right" w:leader="dot" w:pos="8306"/>
        </w:tabs>
        <w:rPr>
          <w:rFonts w:ascii="宋体" w:hAnsi="宋体" w:eastAsia="宋体" w:cs="黑体"/>
          <w:kern w:val="2"/>
          <w:szCs w:val="22"/>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_Toc662 </w:instrText>
      </w:r>
      <w:r>
        <w:rPr>
          <w:rFonts w:hint="eastAsia" w:ascii="黑体" w:hAnsi="黑体" w:eastAsia="黑体" w:cs="黑体"/>
          <w:kern w:val="2"/>
          <w:szCs w:val="24"/>
          <w:lang w:val="en-US" w:eastAsia="zh-CN" w:bidi="ar-SA"/>
        </w:rPr>
        <w:fldChar w:fldCharType="separate"/>
      </w:r>
      <w:r>
        <w:rPr>
          <w:rFonts w:ascii="宋体" w:hAnsi="宋体" w:eastAsia="宋体" w:cs="黑体"/>
          <w:kern w:val="2"/>
          <w:szCs w:val="22"/>
          <w:lang w:val="en-US" w:eastAsia="zh-CN" w:bidi="ar-SA"/>
        </w:rPr>
        <w:t></w:t>
      </w:r>
      <w:r>
        <w:rPr>
          <w:rFonts w:hint="default" w:ascii="Wingdings" w:hAnsi="Wingdings" w:eastAsia="黑体" w:cs="黑体"/>
          <w:bCs/>
          <w:kern w:val="2"/>
          <w:szCs w:val="24"/>
          <w:lang w:val="en-US" w:eastAsia="zh-CN" w:bidi="ar-SA"/>
        </w:rPr>
        <w:t xml:space="preserve"> </w:t>
      </w:r>
      <w:r>
        <w:rPr>
          <w:rFonts w:hint="eastAsia" w:ascii="黑体" w:hAnsi="黑体" w:eastAsia="黑体" w:cs="黑体"/>
          <w:bCs/>
          <w:kern w:val="2"/>
          <w:szCs w:val="24"/>
          <w:lang w:val="en-US" w:eastAsia="zh-CN" w:bidi="ar-SA"/>
        </w:rPr>
        <w:t>百融多头借贷批次明细表（BAIRONG_ALS_TRN_BATCH_DETAIL）</w:t>
      </w:r>
      <w:r>
        <w:rPr>
          <w:rFonts w:ascii="宋体" w:hAnsi="宋体" w:eastAsia="宋体" w:cs="黑体"/>
          <w:kern w:val="2"/>
          <w:szCs w:val="22"/>
          <w:lang w:val="en-US" w:eastAsia="zh-CN" w:bidi="ar-SA"/>
        </w:rPr>
        <w:tab/>
      </w:r>
      <w:r>
        <w:rPr>
          <w:rFonts w:ascii="宋体" w:hAnsi="宋体" w:eastAsia="宋体" w:cs="黑体"/>
          <w:kern w:val="2"/>
          <w:szCs w:val="22"/>
          <w:lang w:val="en-US" w:eastAsia="zh-CN" w:bidi="ar-SA"/>
        </w:rPr>
        <w:fldChar w:fldCharType="begin"/>
      </w:r>
      <w:r>
        <w:rPr>
          <w:rFonts w:ascii="宋体" w:hAnsi="宋体" w:eastAsia="宋体" w:cs="黑体"/>
          <w:kern w:val="2"/>
          <w:szCs w:val="22"/>
          <w:lang w:val="en-US" w:eastAsia="zh-CN" w:bidi="ar-SA"/>
        </w:rPr>
        <w:instrText xml:space="preserve"> PAGEREF _Toc662 </w:instrText>
      </w:r>
      <w:r>
        <w:rPr>
          <w:rFonts w:ascii="宋体" w:hAnsi="宋体" w:eastAsia="宋体" w:cs="黑体"/>
          <w:kern w:val="2"/>
          <w:szCs w:val="22"/>
          <w:lang w:val="en-US" w:eastAsia="zh-CN" w:bidi="ar-SA"/>
        </w:rPr>
        <w:fldChar w:fldCharType="separate"/>
      </w:r>
      <w:r>
        <w:rPr>
          <w:rFonts w:ascii="宋体" w:hAnsi="宋体" w:eastAsia="宋体" w:cs="黑体"/>
          <w:kern w:val="2"/>
          <w:szCs w:val="22"/>
          <w:lang w:val="en-US" w:eastAsia="zh-CN" w:bidi="ar-SA"/>
        </w:rPr>
        <w:t>56</w:t>
      </w:r>
      <w:r>
        <w:rPr>
          <w:rFonts w:ascii="宋体" w:hAnsi="宋体" w:eastAsia="宋体" w:cs="黑体"/>
          <w:kern w:val="2"/>
          <w:szCs w:val="22"/>
          <w:lang w:val="en-US" w:eastAsia="zh-CN" w:bidi="ar-SA"/>
        </w:rPr>
        <w:fldChar w:fldCharType="end"/>
      </w:r>
      <w:r>
        <w:rPr>
          <w:rFonts w:hint="default" w:ascii="Wingdings" w:hAnsi="Wingdings" w:eastAsia="黑体" w:cs="黑体"/>
          <w:bCs/>
          <w:kern w:val="2"/>
          <w:szCs w:val="24"/>
          <w:lang w:val="en-US" w:eastAsia="zh-CN" w:bidi="ar-SA"/>
        </w:rPr>
        <w:fldChar w:fldCharType="end"/>
      </w:r>
    </w:p>
    <w:p>
      <w:pPr>
        <w:widowControl w:val="0"/>
        <w:wordWrap/>
        <w:adjustRightInd/>
        <w:snapToGrid/>
        <w:spacing w:line="480" w:lineRule="exact"/>
        <w:textAlignment w:val="auto"/>
        <w:outlineLvl w:val="9"/>
      </w:pPr>
      <w:r>
        <w:rPr>
          <w:rFonts w:hint="eastAsia" w:ascii="黑体" w:hAnsi="黑体" w:eastAsia="黑体" w:cs="黑体"/>
          <w:kern w:val="2"/>
          <w:szCs w:val="24"/>
          <w:lang w:val="en-US" w:eastAsia="zh-CN" w:bidi="ar-SA"/>
        </w:rPr>
        <w:fldChar w:fldCharType="end"/>
      </w:r>
    </w:p>
    <w:p>
      <w:pPr>
        <w:widowControl/>
        <w:jc w:val="left"/>
      </w:pPr>
      <w:r>
        <w:br w:type="page"/>
      </w:r>
    </w:p>
    <w:p>
      <w:pPr>
        <w:pStyle w:val="2"/>
        <w:numPr>
          <w:ilvl w:val="0"/>
          <w:numId w:val="2"/>
        </w:numPr>
        <w:snapToGrid w:val="0"/>
        <w:spacing w:beforeLines="100" w:afterLines="100" w:line="1000" w:lineRule="exact"/>
        <w:rPr>
          <w:rFonts w:hint="eastAsia" w:ascii="黑体" w:hAnsi="黑体" w:eastAsia="黑体"/>
          <w:b w:val="0"/>
          <w:sz w:val="36"/>
          <w:szCs w:val="36"/>
        </w:rPr>
      </w:pPr>
      <w:bookmarkStart w:id="0" w:name="_Toc2534"/>
      <w:r>
        <w:rPr>
          <w:rFonts w:hint="eastAsia" w:ascii="黑体" w:hAnsi="黑体" w:eastAsia="黑体"/>
          <w:b w:val="0"/>
          <w:sz w:val="36"/>
          <w:szCs w:val="36"/>
        </w:rPr>
        <w:t>引言</w:t>
      </w:r>
      <w:bookmarkEnd w:id="0"/>
    </w:p>
    <w:p>
      <w:pPr>
        <w:pStyle w:val="3"/>
        <w:numPr>
          <w:ilvl w:val="0"/>
          <w:numId w:val="3"/>
        </w:numPr>
        <w:rPr>
          <w:rFonts w:ascii="黑体" w:hAnsi="黑体" w:eastAsia="黑体"/>
          <w:b w:val="0"/>
          <w:sz w:val="32"/>
          <w:szCs w:val="32"/>
        </w:rPr>
      </w:pPr>
      <w:bookmarkStart w:id="1" w:name="_Toc28152"/>
      <w:r>
        <w:rPr>
          <w:rFonts w:hint="eastAsia" w:ascii="黑体" w:hAnsi="黑体" w:eastAsia="黑体"/>
          <w:b w:val="0"/>
          <w:sz w:val="32"/>
          <w:szCs w:val="32"/>
          <w:lang w:val="en-US" w:eastAsia="zh-CN"/>
        </w:rPr>
        <w:t>编写</w:t>
      </w:r>
      <w:r>
        <w:rPr>
          <w:rFonts w:ascii="黑体" w:hAnsi="黑体" w:eastAsia="黑体"/>
          <w:b w:val="0"/>
          <w:sz w:val="32"/>
          <w:szCs w:val="32"/>
        </w:rPr>
        <w:t>目的</w:t>
      </w:r>
      <w:bookmarkEnd w:id="1"/>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本文档详细描述</w:t>
      </w:r>
      <w:r>
        <w:rPr>
          <w:rFonts w:hint="eastAsia" w:cs="宋体"/>
          <w:sz w:val="24"/>
          <w:szCs w:val="24"/>
          <w:lang w:val="en-US" w:eastAsia="zh-CN"/>
        </w:rPr>
        <w:t>互联网多头借贷</w:t>
      </w:r>
      <w:r>
        <w:rPr>
          <w:rFonts w:hint="eastAsia" w:ascii="宋体" w:hAnsi="宋体" w:eastAsia="宋体" w:cs="宋体"/>
          <w:sz w:val="24"/>
          <w:szCs w:val="24"/>
          <w:lang w:val="en-US" w:eastAsia="zh-CN"/>
        </w:rPr>
        <w:t>数据服务、实现逻辑，针对模块主要功能进行源码说明。</w:t>
      </w:r>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本文档主要面向系统开发人员、系统运维人员，作为开发实施的根本依据和实施维护的参考资料。</w:t>
      </w:r>
    </w:p>
    <w:p>
      <w:pPr>
        <w:pStyle w:val="3"/>
        <w:numPr>
          <w:ilvl w:val="0"/>
          <w:numId w:val="3"/>
        </w:numPr>
        <w:rPr>
          <w:rFonts w:hint="eastAsia" w:ascii="黑体" w:hAnsi="黑体" w:eastAsia="黑体"/>
          <w:b w:val="0"/>
          <w:sz w:val="32"/>
          <w:szCs w:val="32"/>
          <w:lang w:val="en-US" w:eastAsia="zh-CN"/>
        </w:rPr>
      </w:pPr>
      <w:bookmarkStart w:id="2" w:name="_Toc20291"/>
      <w:r>
        <w:rPr>
          <w:rFonts w:hint="eastAsia" w:ascii="黑体" w:hAnsi="黑体" w:eastAsia="黑体"/>
          <w:b w:val="0"/>
          <w:sz w:val="32"/>
          <w:szCs w:val="32"/>
          <w:lang w:val="en-US" w:eastAsia="zh-CN"/>
        </w:rPr>
        <w:t>项目背景</w:t>
      </w:r>
      <w:bookmarkEnd w:id="2"/>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项目名称：华夏银行信用卡新增采购互联网多头借贷信息数据项目</w:t>
      </w:r>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项目提出：华夏银行信用卡中心风险管理部</w:t>
      </w:r>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宋体" w:hAnsi="宋体" w:eastAsia="宋体" w:cs="宋体"/>
          <w:sz w:val="24"/>
          <w:szCs w:val="24"/>
          <w:lang w:val="en-US" w:eastAsia="zh-CN"/>
        </w:rPr>
        <w:t>审批系统自2017年09月投产以来，经过数月实际生产环境运营，已经满足行内日常信用卡操作和审批要求，为进一步提升审批系统操作效率和优化业务流</w:t>
      </w:r>
      <w:r>
        <w:rPr>
          <w:rFonts w:hint="eastAsia" w:ascii="Times New Roman" w:hAnsi="Times New Roman" w:cs="Times New Roman"/>
          <w:sz w:val="24"/>
          <w:szCs w:val="24"/>
          <w:lang w:val="en-US" w:eastAsia="zh-CN"/>
        </w:rPr>
        <w:t>程，业务相关部门提出此业务优化需求，对审批系统进行进一步完善性优化。</w:t>
      </w:r>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按照2018年第34次党委会对信用卡签[2018]462号《关于采购互联网多头借贷信息的请示》的批示，通过竞争性磋商方式已完成一家供应商采购。但鉴于目前三方数据稳定性及数据维度的问题，需新增引入外部多头借贷信息数据来源，邀请百融、中智诚、集奥，三家厂商参与此次集中采购。根据采购结果，选择百融厂商。</w:t>
      </w:r>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此次需对卡中心的审批系统和决策系统（BLAZE）就新采购的多头借贷数据来源进行系统优化，以及涉及贷中环节查询的相关系统也需相应优化</w:t>
      </w:r>
    </w:p>
    <w:p>
      <w:pPr>
        <w:pStyle w:val="3"/>
        <w:numPr>
          <w:ilvl w:val="0"/>
          <w:numId w:val="3"/>
        </w:numPr>
        <w:rPr>
          <w:rFonts w:hint="eastAsia" w:ascii="黑体" w:hAnsi="黑体" w:eastAsia="黑体"/>
          <w:b w:val="0"/>
          <w:sz w:val="32"/>
          <w:szCs w:val="32"/>
          <w:lang w:val="en-US" w:eastAsia="zh-CN"/>
        </w:rPr>
      </w:pPr>
      <w:bookmarkStart w:id="3" w:name="_Toc30861"/>
      <w:r>
        <w:rPr>
          <w:rFonts w:hint="eastAsia" w:ascii="黑体" w:hAnsi="黑体" w:eastAsia="黑体"/>
          <w:b w:val="0"/>
          <w:sz w:val="32"/>
          <w:szCs w:val="32"/>
          <w:lang w:val="en-US" w:eastAsia="zh-CN"/>
        </w:rPr>
        <w:t>术语缩写</w:t>
      </w:r>
      <w:bookmarkEnd w:id="3"/>
    </w:p>
    <w:tbl>
      <w:tblPr>
        <w:tblStyle w:val="31"/>
        <w:tblW w:w="102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3450"/>
        <w:gridCol w:w="5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22" w:type="dxa"/>
            <w:shd w:val="clear" w:color="auto" w:fill="D7D7D7"/>
            <w:vAlign w:val="top"/>
          </w:tcPr>
          <w:p>
            <w:pPr>
              <w:widowControl w:val="0"/>
              <w:wordWrap/>
              <w:adjustRightInd/>
              <w:snapToGrid/>
              <w:spacing w:line="400" w:lineRule="exact"/>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序号</w:t>
            </w:r>
          </w:p>
        </w:tc>
        <w:tc>
          <w:tcPr>
            <w:tcW w:w="3450" w:type="dxa"/>
            <w:shd w:val="clear" w:color="auto" w:fill="D7D7D7"/>
            <w:vAlign w:val="top"/>
          </w:tcPr>
          <w:p>
            <w:pPr>
              <w:widowControl w:val="0"/>
              <w:wordWrap/>
              <w:adjustRightInd/>
              <w:snapToGrid/>
              <w:spacing w:line="400" w:lineRule="exact"/>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术语</w:t>
            </w:r>
          </w:p>
        </w:tc>
        <w:tc>
          <w:tcPr>
            <w:tcW w:w="5933" w:type="dxa"/>
            <w:shd w:val="clear" w:color="auto" w:fill="D7D7D7"/>
            <w:vAlign w:val="top"/>
          </w:tcPr>
          <w:p>
            <w:pPr>
              <w:widowControl w:val="0"/>
              <w:wordWrap/>
              <w:adjustRightInd/>
              <w:snapToGrid/>
              <w:spacing w:line="400" w:lineRule="exact"/>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jc w:val="center"/>
        </w:trPr>
        <w:tc>
          <w:tcPr>
            <w:tcW w:w="822" w:type="dxa"/>
            <w:vAlign w:val="center"/>
          </w:tcPr>
          <w:p>
            <w:pPr>
              <w:widowControl w:val="0"/>
              <w:wordWrap/>
              <w:adjustRightInd w:val="0"/>
              <w:snapToGrid w:val="0"/>
              <w:spacing w:line="400" w:lineRule="exact"/>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3450" w:type="dxa"/>
            <w:vAlign w:val="center"/>
          </w:tcPr>
          <w:p>
            <w:pPr>
              <w:adjustRightInd w:val="0"/>
              <w:snapToGrid w:val="0"/>
              <w:rPr>
                <w:rFonts w:hint="default" w:ascii="Times New Roman" w:hAnsi="Times New Roman" w:cs="Times New Roman"/>
                <w:sz w:val="24"/>
                <w:szCs w:val="24"/>
                <w:lang w:val="en-US" w:eastAsia="zh-CN"/>
              </w:rPr>
            </w:pPr>
            <w:r>
              <w:rPr>
                <w:rFonts w:ascii="Times New Roman" w:hAnsi="Times New Roman" w:cs="Times New Roman"/>
                <w:sz w:val="24"/>
                <w:szCs w:val="24"/>
              </w:rPr>
              <w:t>信用卡审批系统（CAMS， Credit Card Approval Management System）</w:t>
            </w:r>
          </w:p>
        </w:tc>
        <w:tc>
          <w:tcPr>
            <w:tcW w:w="5933" w:type="dxa"/>
            <w:vAlign w:val="center"/>
          </w:tcPr>
          <w:p>
            <w:pPr>
              <w:adjustRightInd w:val="0"/>
              <w:snapToGrid w:val="0"/>
              <w:rPr>
                <w:rFonts w:hint="default" w:ascii="Times New Roman" w:hAnsi="Times New Roman" w:cs="Times New Roman"/>
                <w:sz w:val="24"/>
                <w:szCs w:val="24"/>
                <w:lang w:val="en-US" w:eastAsia="zh-CN"/>
              </w:rPr>
            </w:pPr>
            <w:r>
              <w:rPr>
                <w:rFonts w:ascii="Times New Roman" w:hAnsi="Times New Roman" w:cs="Times New Roman"/>
                <w:sz w:val="24"/>
                <w:szCs w:val="24"/>
              </w:rPr>
              <w:t>指提供华夏银行信用卡中心审批操作人员使用，对信用卡进行贷前录入、征信、审批的业务系统。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jc w:val="center"/>
        </w:trPr>
        <w:tc>
          <w:tcPr>
            <w:tcW w:w="822" w:type="dxa"/>
            <w:vAlign w:val="center"/>
          </w:tcPr>
          <w:p>
            <w:pPr>
              <w:widowControl w:val="0"/>
              <w:wordWrap/>
              <w:adjustRightInd w:val="0"/>
              <w:snapToGrid w:val="0"/>
              <w:spacing w:line="400" w:lineRule="exact"/>
              <w:jc w:val="center"/>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p>
        </w:tc>
        <w:tc>
          <w:tcPr>
            <w:tcW w:w="3450"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第三方查询模块（TQM，Third Party Query Module）</w:t>
            </w:r>
          </w:p>
        </w:tc>
        <w:tc>
          <w:tcPr>
            <w:tcW w:w="5933"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指为华夏银行信用卡中心各业务系统提供外部数据源查询或查找的独立应用系统或平台。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jc w:val="center"/>
        </w:trPr>
        <w:tc>
          <w:tcPr>
            <w:tcW w:w="822" w:type="dxa"/>
            <w:vAlign w:val="center"/>
          </w:tcPr>
          <w:p>
            <w:pPr>
              <w:adjustRightInd w:val="0"/>
              <w:snapToGrid w:val="0"/>
              <w:jc w:val="center"/>
              <w:rPr>
                <w:rFonts w:hint="eastAsia" w:ascii="Times New Roman" w:hAnsi="Times New Roman" w:cs="Times New Roman"/>
                <w:sz w:val="24"/>
                <w:szCs w:val="24"/>
                <w:lang w:val="en-US" w:eastAsia="zh-CN"/>
              </w:rPr>
            </w:pPr>
            <w:r>
              <w:rPr>
                <w:rFonts w:ascii="Times New Roman" w:hAnsi="Times New Roman" w:cs="Times New Roman"/>
                <w:sz w:val="24"/>
                <w:szCs w:val="24"/>
              </w:rPr>
              <w:t>3</w:t>
            </w:r>
          </w:p>
        </w:tc>
        <w:tc>
          <w:tcPr>
            <w:tcW w:w="3450"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查询请求</w:t>
            </w:r>
          </w:p>
        </w:tc>
        <w:tc>
          <w:tcPr>
            <w:tcW w:w="5933"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指人工操作人员或渠道端（系统）向第三方查询模块发起数据源查询请求，并获得第三方查询模块外部查询响应结果，查询请求向外部数据源真实发起查询操作。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jc w:val="center"/>
        </w:trPr>
        <w:tc>
          <w:tcPr>
            <w:tcW w:w="822" w:type="dxa"/>
            <w:vAlign w:val="center"/>
          </w:tcPr>
          <w:p>
            <w:pPr>
              <w:adjustRightInd w:val="0"/>
              <w:snapToGrid w:val="0"/>
              <w:jc w:val="center"/>
              <w:rPr>
                <w:rFonts w:hint="eastAsia" w:ascii="Times New Roman" w:hAnsi="Times New Roman" w:cs="Times New Roman"/>
                <w:sz w:val="24"/>
                <w:szCs w:val="24"/>
                <w:lang w:val="en-US" w:eastAsia="zh-CN"/>
              </w:rPr>
            </w:pPr>
            <w:r>
              <w:rPr>
                <w:rFonts w:ascii="Times New Roman" w:hAnsi="Times New Roman" w:cs="Times New Roman"/>
                <w:sz w:val="24"/>
                <w:szCs w:val="24"/>
              </w:rPr>
              <w:t>4</w:t>
            </w:r>
          </w:p>
        </w:tc>
        <w:tc>
          <w:tcPr>
            <w:tcW w:w="3450"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查找请求</w:t>
            </w:r>
          </w:p>
        </w:tc>
        <w:tc>
          <w:tcPr>
            <w:tcW w:w="5933" w:type="dxa"/>
            <w:vAlign w:val="center"/>
          </w:tcPr>
          <w:p>
            <w:pPr>
              <w:adjustRightInd w:val="0"/>
              <w:snapToGrid w:val="0"/>
              <w:rPr>
                <w:rFonts w:ascii="Times New Roman" w:hAnsi="Times New Roman" w:cs="Times New Roman"/>
                <w:sz w:val="24"/>
                <w:szCs w:val="24"/>
              </w:rPr>
            </w:pPr>
            <w:r>
              <w:rPr>
                <w:rFonts w:ascii="Times New Roman" w:hAnsi="Times New Roman" w:cs="Times New Roman"/>
                <w:sz w:val="24"/>
                <w:szCs w:val="24"/>
              </w:rPr>
              <w:t>指人工操作人员或渠道端（系统）向第三方查询模块发起数据源查找请求，并获得第三方查询模块本地查找响应结果，查找请求仅向本地存储数据发起查找操作。</w:t>
            </w:r>
          </w:p>
        </w:tc>
      </w:tr>
    </w:tbl>
    <w:p>
      <w:pPr>
        <w:pStyle w:val="3"/>
        <w:numPr>
          <w:ilvl w:val="0"/>
          <w:numId w:val="3"/>
        </w:numPr>
        <w:rPr>
          <w:rFonts w:hint="eastAsia" w:ascii="黑体" w:hAnsi="黑体" w:eastAsia="黑体"/>
          <w:b w:val="0"/>
          <w:sz w:val="32"/>
          <w:szCs w:val="32"/>
          <w:lang w:val="en-US" w:eastAsia="zh-CN"/>
        </w:rPr>
      </w:pPr>
      <w:bookmarkStart w:id="4" w:name="_Toc29726"/>
      <w:r>
        <w:rPr>
          <w:rFonts w:hint="eastAsia" w:ascii="黑体" w:hAnsi="黑体" w:eastAsia="黑体"/>
          <w:b w:val="0"/>
          <w:sz w:val="32"/>
          <w:szCs w:val="32"/>
          <w:lang w:val="en-US" w:eastAsia="zh-CN"/>
        </w:rPr>
        <w:t>参考资料</w:t>
      </w:r>
      <w:bookmarkEnd w:id="4"/>
    </w:p>
    <w:p>
      <w:pPr>
        <w:spacing w:beforeLines="50" w:afterLines="50" w:line="480" w:lineRule="exact"/>
        <w:ind w:firstLine="480" w:firstLineChars="200"/>
        <w:rPr>
          <w:rFonts w:hint="eastAsia" w:ascii="Times New Roman" w:cs="Times New Roman"/>
          <w:sz w:val="24"/>
          <w:szCs w:val="24"/>
        </w:rPr>
      </w:pPr>
      <w:r>
        <w:rPr>
          <w:rFonts w:hint="eastAsia" w:ascii="Times New Roman" w:cs="Times New Roman"/>
          <w:sz w:val="24"/>
          <w:szCs w:val="24"/>
        </w:rPr>
        <w:t>本文档编制参考如下需求文档：</w:t>
      </w:r>
    </w:p>
    <w:p>
      <w:pPr>
        <w:numPr>
          <w:ilvl w:val="0"/>
          <w:numId w:val="4"/>
        </w:numPr>
        <w:spacing w:beforeLines="50" w:afterLines="50" w:line="480" w:lineRule="exact"/>
        <w:ind w:firstLine="480" w:firstLineChars="200"/>
        <w:rPr>
          <w:rFonts w:hint="eastAsia" w:ascii="Times New Roman" w:cs="Times New Roman"/>
          <w:sz w:val="24"/>
          <w:szCs w:val="24"/>
        </w:rPr>
      </w:pPr>
      <w:r>
        <w:rPr>
          <w:rFonts w:hint="eastAsia" w:ascii="Times New Roman" w:cs="Times New Roman"/>
          <w:sz w:val="24"/>
          <w:szCs w:val="24"/>
        </w:rPr>
        <w:t>《</w:t>
      </w:r>
      <w:r>
        <w:rPr>
          <w:rFonts w:hint="eastAsia" w:ascii="Times New Roman" w:cs="Times New Roman"/>
          <w:sz w:val="24"/>
          <w:lang w:val="en-US" w:eastAsia="zh-CN"/>
        </w:rPr>
        <w:t xml:space="preserve">新增采购互联网多头借贷信息数据项目需求书V1.0 </w:t>
      </w:r>
      <w:r>
        <w:rPr>
          <w:rFonts w:hint="eastAsia" w:ascii="Times New Roman" w:cs="Times New Roman"/>
          <w:sz w:val="24"/>
          <w:szCs w:val="24"/>
        </w:rPr>
        <w:t>》</w:t>
      </w:r>
    </w:p>
    <w:p>
      <w:pPr>
        <w:numPr>
          <w:ilvl w:val="0"/>
          <w:numId w:val="4"/>
        </w:numPr>
        <w:spacing w:beforeLines="50" w:afterLines="50" w:line="480" w:lineRule="exact"/>
        <w:ind w:firstLine="480" w:firstLineChars="200"/>
        <w:rPr>
          <w:rFonts w:hint="eastAsia" w:ascii="Times New Roman" w:cs="Times New Roman"/>
          <w:sz w:val="24"/>
          <w:szCs w:val="24"/>
        </w:rPr>
      </w:pPr>
      <w:r>
        <w:rPr>
          <w:rFonts w:hint="eastAsia" w:ascii="Times New Roman" w:cs="Times New Roman"/>
          <w:sz w:val="24"/>
        </w:rPr>
        <w:t>《</w:t>
      </w:r>
      <w:r>
        <w:rPr>
          <w:rFonts w:hint="eastAsia" w:ascii="Times New Roman" w:cs="Times New Roman"/>
          <w:sz w:val="24"/>
          <w:lang w:val="en-US" w:eastAsia="zh-CN"/>
        </w:rPr>
        <w:t>华夏银行信用卡中心新增采购互联网多头借贷信息数据项目技术方案V1.1</w:t>
      </w:r>
      <w:r>
        <w:rPr>
          <w:rFonts w:hint="eastAsia" w:ascii="Times New Roman" w:cs="Times New Roman"/>
          <w:sz w:val="24"/>
        </w:rPr>
        <w:t>》</w:t>
      </w:r>
    </w:p>
    <w:p>
      <w:pPr>
        <w:numPr>
          <w:ilvl w:val="0"/>
          <w:numId w:val="4"/>
        </w:numPr>
        <w:spacing w:beforeLines="50" w:afterLines="50" w:line="480" w:lineRule="exact"/>
        <w:ind w:firstLine="480" w:firstLineChars="200"/>
        <w:rPr>
          <w:rFonts w:hint="eastAsia" w:ascii="Times New Roman" w:cs="Times New Roman"/>
          <w:sz w:val="24"/>
          <w:szCs w:val="24"/>
        </w:rPr>
      </w:pPr>
      <w:r>
        <w:rPr>
          <w:rFonts w:hint="eastAsia" w:ascii="Times New Roman" w:cs="Times New Roman"/>
          <w:sz w:val="24"/>
          <w:szCs w:val="24"/>
        </w:rPr>
        <w:t>《</w:t>
      </w:r>
      <w:r>
        <w:rPr>
          <w:rFonts w:hint="eastAsia" w:ascii="Times New Roman" w:cs="Times New Roman"/>
          <w:sz w:val="24"/>
          <w:szCs w:val="24"/>
          <w:lang w:val="en-US" w:eastAsia="zh-CN"/>
        </w:rPr>
        <w:t>华夏银行信用卡</w:t>
      </w:r>
      <w:r>
        <w:rPr>
          <w:rFonts w:hint="eastAsia" w:ascii="Times New Roman" w:cs="Times New Roman"/>
          <w:sz w:val="24"/>
          <w:lang w:val="en-US" w:eastAsia="zh-CN"/>
        </w:rPr>
        <w:t>新增采购互联网多头借贷信息数据项目</w:t>
      </w:r>
      <w:r>
        <w:rPr>
          <w:rFonts w:hint="eastAsia" w:ascii="Times New Roman" w:cs="Times New Roman"/>
          <w:sz w:val="24"/>
          <w:szCs w:val="24"/>
          <w:lang w:val="en-US" w:eastAsia="zh-CN"/>
        </w:rPr>
        <w:t>-审批系统需求规格说明书</w:t>
      </w:r>
      <w:r>
        <w:rPr>
          <w:rFonts w:hint="eastAsia" w:ascii="Times New Roman" w:cs="Times New Roman"/>
          <w:sz w:val="24"/>
          <w:szCs w:val="24"/>
        </w:rPr>
        <w:t>》</w:t>
      </w:r>
    </w:p>
    <w:p>
      <w:pPr>
        <w:numPr>
          <w:ilvl w:val="0"/>
          <w:numId w:val="4"/>
        </w:numPr>
        <w:spacing w:beforeLines="50" w:afterLines="50" w:line="480" w:lineRule="exact"/>
        <w:ind w:firstLine="480" w:firstLineChars="200"/>
        <w:rPr>
          <w:rFonts w:hint="eastAsia" w:ascii="Times New Roman" w:cs="Times New Roman"/>
          <w:sz w:val="24"/>
          <w:szCs w:val="24"/>
        </w:rPr>
      </w:pPr>
      <w:r>
        <w:rPr>
          <w:rFonts w:hint="eastAsia" w:ascii="Times New Roman" w:cs="Times New Roman"/>
          <w:sz w:val="24"/>
          <w:szCs w:val="24"/>
        </w:rPr>
        <w:t>《</w:t>
      </w:r>
      <w:r>
        <w:rPr>
          <w:rFonts w:hint="eastAsia" w:ascii="Times New Roman" w:cs="Times New Roman"/>
          <w:sz w:val="24"/>
          <w:szCs w:val="24"/>
          <w:lang w:val="en-US" w:eastAsia="zh-CN"/>
        </w:rPr>
        <w:t>华夏银行信用卡</w:t>
      </w:r>
      <w:r>
        <w:rPr>
          <w:rFonts w:hint="eastAsia" w:ascii="Times New Roman" w:cs="Times New Roman"/>
          <w:sz w:val="24"/>
          <w:lang w:val="en-US" w:eastAsia="zh-CN"/>
        </w:rPr>
        <w:t>新增采购互联网多头借贷信息数据项目</w:t>
      </w:r>
      <w:r>
        <w:rPr>
          <w:rFonts w:hint="eastAsia" w:ascii="Times New Roman" w:cs="Times New Roman"/>
          <w:sz w:val="24"/>
          <w:szCs w:val="24"/>
          <w:lang w:val="en-US" w:eastAsia="zh-CN"/>
        </w:rPr>
        <w:t>-审批系统概要设计说明书</w:t>
      </w:r>
      <w:r>
        <w:rPr>
          <w:rFonts w:hint="eastAsia" w:ascii="Times New Roman" w:cs="Times New Roman"/>
          <w:sz w:val="24"/>
          <w:szCs w:val="24"/>
        </w:rPr>
        <w:t>》</w:t>
      </w:r>
    </w:p>
    <w:p>
      <w:pPr>
        <w:pStyle w:val="2"/>
        <w:numPr>
          <w:ilvl w:val="0"/>
          <w:numId w:val="2"/>
        </w:numPr>
        <w:snapToGrid w:val="0"/>
        <w:spacing w:beforeLines="100" w:afterLines="100" w:line="1000" w:lineRule="exact"/>
        <w:rPr>
          <w:rFonts w:hint="eastAsia" w:ascii="黑体" w:hAnsi="黑体" w:eastAsia="黑体"/>
          <w:b w:val="0"/>
          <w:sz w:val="36"/>
          <w:szCs w:val="36"/>
        </w:rPr>
      </w:pPr>
      <w:bookmarkStart w:id="5" w:name="_Toc15950"/>
      <w:r>
        <w:rPr>
          <w:rFonts w:hint="eastAsia" w:ascii="黑体" w:hAnsi="黑体" w:eastAsia="黑体"/>
          <w:b w:val="0"/>
          <w:sz w:val="36"/>
          <w:szCs w:val="36"/>
        </w:rPr>
        <w:t>软件结构</w:t>
      </w:r>
      <w:bookmarkEnd w:id="5"/>
    </w:p>
    <w:p>
      <w:pPr>
        <w:pStyle w:val="3"/>
        <w:numPr>
          <w:ilvl w:val="0"/>
          <w:numId w:val="5"/>
        </w:numPr>
        <w:ind w:left="420" w:leftChars="0" w:hanging="420" w:firstLineChars="0"/>
        <w:rPr>
          <w:rFonts w:hint="eastAsia" w:ascii="黑体" w:hAnsi="黑体" w:eastAsia="黑体"/>
          <w:b w:val="0"/>
          <w:sz w:val="32"/>
          <w:szCs w:val="32"/>
        </w:rPr>
      </w:pPr>
      <w:bookmarkStart w:id="6" w:name="_Toc32644"/>
      <w:r>
        <w:rPr>
          <w:rFonts w:hint="eastAsia" w:ascii="黑体" w:hAnsi="黑体" w:eastAsia="黑体"/>
          <w:b w:val="0"/>
          <w:sz w:val="32"/>
          <w:szCs w:val="32"/>
          <w:lang w:eastAsia="zh-CN"/>
        </w:rPr>
        <w:t>审批系统</w:t>
      </w:r>
      <w:bookmarkEnd w:id="6"/>
    </w:p>
    <w:p>
      <w:pPr>
        <w:widowControl w:val="0"/>
        <w:wordWrap/>
        <w:adjustRightInd/>
        <w:snapToGrid/>
        <w:spacing w:beforeLines="50" w:afterLines="50" w:line="240" w:lineRule="auto"/>
        <w:ind w:firstLine="420" w:firstLineChars="0"/>
        <w:textAlignment w:val="auto"/>
        <w:outlineLvl w:val="9"/>
        <w:rPr>
          <w:rFonts w:hint="eastAsia" w:ascii="Times New Roman" w:cs="Times New Roman"/>
          <w:sz w:val="24"/>
          <w:szCs w:val="24"/>
          <w:lang w:eastAsia="zh-CN"/>
        </w:rPr>
      </w:pPr>
      <w:r>
        <w:rPr>
          <w:rFonts w:hint="eastAsia" w:ascii="Times New Roman" w:cs="Times New Roman"/>
          <w:sz w:val="24"/>
          <w:szCs w:val="24"/>
          <w:lang w:eastAsia="zh-CN"/>
        </w:rPr>
        <w:t>遵循现有审批系统软件结构设计。</w:t>
      </w:r>
    </w:p>
    <w:p>
      <w:pPr>
        <w:pStyle w:val="3"/>
        <w:numPr>
          <w:ilvl w:val="0"/>
          <w:numId w:val="5"/>
        </w:numPr>
        <w:ind w:left="420" w:leftChars="0" w:hanging="420" w:firstLineChars="0"/>
        <w:rPr>
          <w:rFonts w:hint="eastAsia" w:ascii="黑体" w:hAnsi="黑体" w:eastAsia="黑体"/>
          <w:b w:val="0"/>
          <w:sz w:val="32"/>
          <w:szCs w:val="32"/>
          <w:lang w:eastAsia="zh-CN"/>
        </w:rPr>
      </w:pPr>
      <w:bookmarkStart w:id="7" w:name="_Toc6461"/>
      <w:r>
        <w:rPr>
          <w:rFonts w:hint="eastAsia" w:ascii="黑体" w:hAnsi="黑体" w:eastAsia="黑体"/>
          <w:b w:val="0"/>
          <w:sz w:val="32"/>
          <w:szCs w:val="32"/>
          <w:lang w:eastAsia="zh-CN"/>
        </w:rPr>
        <w:t>第三方查询模块</w:t>
      </w:r>
      <w:bookmarkEnd w:id="7"/>
    </w:p>
    <w:p>
      <w:pPr>
        <w:pStyle w:val="4"/>
        <w:ind w:left="0" w:leftChars="0" w:firstLine="0" w:firstLineChars="0"/>
        <w:rPr>
          <w:rFonts w:ascii="Times New Roman" w:cs="Times New Roman"/>
          <w:sz w:val="24"/>
          <w:szCs w:val="24"/>
        </w:rPr>
      </w:pPr>
      <w:r>
        <w:rPr>
          <w:rFonts w:ascii="Times New Roman" w:hAnsi="宋体" w:eastAsia="宋体" w:cs="Times New Roman"/>
          <w:kern w:val="2"/>
          <w:sz w:val="24"/>
          <w:szCs w:val="24"/>
          <w:lang w:val="en-US" w:eastAsia="zh-CN" w:bidi="ar-SA"/>
        </w:rPr>
        <w:pict>
          <v:shape id="图片 4" o:spid="_x0000_s1027" type="#_x0000_t75" style="height:352.5pt;width:415.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beforeLines="50" w:afterLines="50"/>
        <w:ind w:firstLine="480" w:firstLineChars="200"/>
        <w:rPr>
          <w:rFonts w:ascii="Times New Roman" w:cs="Times New Roman"/>
          <w:sz w:val="24"/>
          <w:szCs w:val="24"/>
        </w:rPr>
      </w:pPr>
      <w:r>
        <w:rPr>
          <w:rFonts w:hint="eastAsia" w:ascii="Times New Roman" w:cs="Times New Roman"/>
          <w:sz w:val="24"/>
          <w:szCs w:val="24"/>
        </w:rPr>
        <w:t>第三方查询模块项目包含三个工程：</w:t>
      </w:r>
    </w:p>
    <w:p>
      <w:pPr>
        <w:pStyle w:val="37"/>
        <w:numPr>
          <w:ilvl w:val="0"/>
          <w:numId w:val="6"/>
        </w:numPr>
        <w:spacing w:line="480" w:lineRule="exact"/>
        <w:ind w:left="981" w:firstLineChars="0"/>
        <w:rPr>
          <w:rFonts w:ascii="Times New Roman" w:cs="Times New Roman"/>
          <w:sz w:val="24"/>
          <w:szCs w:val="24"/>
        </w:rPr>
      </w:pPr>
      <w:r>
        <w:rPr>
          <w:rFonts w:hint="eastAsia" w:ascii="Times New Roman" w:cs="Times New Roman"/>
          <w:sz w:val="24"/>
          <w:szCs w:val="24"/>
        </w:rPr>
        <w:t>HUAXIA-PLAZE-UI</w:t>
      </w:r>
    </w:p>
    <w:p>
      <w:pPr>
        <w:pStyle w:val="37"/>
        <w:numPr>
          <w:ilvl w:val="0"/>
          <w:numId w:val="6"/>
        </w:numPr>
        <w:spacing w:line="480" w:lineRule="exact"/>
        <w:ind w:left="981" w:firstLineChars="0"/>
        <w:rPr>
          <w:rFonts w:ascii="Times New Roman" w:cs="Times New Roman"/>
          <w:sz w:val="24"/>
          <w:szCs w:val="24"/>
        </w:rPr>
      </w:pPr>
      <w:r>
        <w:rPr>
          <w:rFonts w:hint="eastAsia" w:ascii="Times New Roman" w:cs="Times New Roman"/>
          <w:sz w:val="24"/>
          <w:szCs w:val="24"/>
        </w:rPr>
        <w:t>HUAXIA-PLAZE-SERVER</w:t>
      </w:r>
    </w:p>
    <w:p>
      <w:pPr>
        <w:pStyle w:val="37"/>
        <w:numPr>
          <w:ilvl w:val="0"/>
          <w:numId w:val="6"/>
        </w:numPr>
        <w:spacing w:line="480" w:lineRule="exact"/>
        <w:ind w:left="981" w:firstLineChars="0"/>
        <w:rPr>
          <w:rFonts w:ascii="Times New Roman" w:cs="Times New Roman"/>
          <w:sz w:val="24"/>
          <w:szCs w:val="24"/>
        </w:rPr>
      </w:pPr>
      <w:r>
        <w:rPr>
          <w:rFonts w:hint="eastAsia" w:ascii="Times New Roman" w:cs="Times New Roman"/>
          <w:sz w:val="24"/>
          <w:szCs w:val="24"/>
        </w:rPr>
        <w:t>HUAXIA-PLAZE-BATCH</w:t>
      </w:r>
    </w:p>
    <w:p>
      <w:pPr>
        <w:spacing w:beforeLines="50" w:afterLines="50" w:line="480" w:lineRule="exact"/>
        <w:ind w:firstLine="480" w:firstLineChars="200"/>
        <w:rPr>
          <w:rFonts w:ascii="Times New Roman" w:cs="Times New Roman"/>
          <w:sz w:val="24"/>
          <w:szCs w:val="24"/>
        </w:rPr>
      </w:pPr>
      <w:r>
        <w:rPr>
          <w:rFonts w:hint="eastAsia" w:ascii="Times New Roman" w:cs="Times New Roman"/>
          <w:sz w:val="24"/>
          <w:szCs w:val="24"/>
        </w:rPr>
        <w:t>其中，各项目工程说明如下：</w:t>
      </w:r>
    </w:p>
    <w:p>
      <w:pPr>
        <w:spacing w:beforeLines="50" w:afterLines="50" w:line="400" w:lineRule="exact"/>
        <w:ind w:firstLine="480" w:firstLineChars="200"/>
        <w:rPr>
          <w:rFonts w:ascii="Times New Roman" w:cs="Times New Roman"/>
          <w:sz w:val="24"/>
          <w:szCs w:val="24"/>
        </w:rPr>
      </w:pPr>
      <w:r>
        <w:rPr>
          <w:rFonts w:hint="eastAsia" w:ascii="Times New Roman" w:cs="Times New Roman"/>
          <w:sz w:val="24"/>
          <w:szCs w:val="24"/>
        </w:rPr>
        <w:t>HUAXIA-PLAZE-UI：业务联机操作界面</w:t>
      </w:r>
    </w:p>
    <w:p>
      <w:pPr>
        <w:spacing w:beforeLines="50" w:afterLines="50" w:line="400" w:lineRule="exact"/>
        <w:ind w:firstLine="480" w:firstLineChars="200"/>
        <w:rPr>
          <w:rFonts w:ascii="Times New Roman" w:cs="Times New Roman"/>
          <w:sz w:val="24"/>
          <w:szCs w:val="24"/>
        </w:rPr>
      </w:pPr>
      <w:r>
        <w:rPr>
          <w:rFonts w:hint="eastAsia" w:ascii="Times New Roman" w:cs="Times New Roman"/>
          <w:sz w:val="24"/>
          <w:szCs w:val="24"/>
        </w:rPr>
        <w:t>HUAXIA-PLAZE-SERVER：渠道（业务系统）联机交易功能</w:t>
      </w:r>
    </w:p>
    <w:p>
      <w:pPr>
        <w:spacing w:beforeLines="50" w:afterLines="50" w:line="400" w:lineRule="exact"/>
        <w:ind w:firstLine="480" w:firstLineChars="200"/>
        <w:rPr>
          <w:rFonts w:ascii="Times New Roman" w:cs="Times New Roman"/>
          <w:sz w:val="24"/>
          <w:szCs w:val="24"/>
        </w:rPr>
      </w:pPr>
      <w:r>
        <w:rPr>
          <w:rFonts w:hint="eastAsia" w:ascii="Times New Roman" w:cs="Times New Roman"/>
          <w:sz w:val="24"/>
          <w:szCs w:val="24"/>
        </w:rPr>
        <w:t>HUAXIA-PLAZE-BATCH：数据源批量查询、SAS数据抽取、第三方查询辅助功能。</w:t>
      </w:r>
    </w:p>
    <w:p>
      <w:pPr>
        <w:pStyle w:val="4"/>
        <w:ind w:left="0" w:leftChars="0" w:firstLine="0" w:firstLineChars="0"/>
        <w:rPr>
          <w:rFonts w:hint="eastAsia" w:ascii="Times New Roman" w:cs="Times New Roman"/>
          <w:sz w:val="24"/>
          <w:szCs w:val="24"/>
          <w:lang w:eastAsia="zh-CN"/>
        </w:rPr>
      </w:pPr>
    </w:p>
    <w:p>
      <w:pPr>
        <w:pStyle w:val="2"/>
        <w:numPr>
          <w:ilvl w:val="0"/>
          <w:numId w:val="2"/>
        </w:numPr>
        <w:snapToGrid w:val="0"/>
        <w:spacing w:beforeLines="100" w:afterLines="100" w:line="1000" w:lineRule="exact"/>
        <w:rPr>
          <w:rFonts w:hint="eastAsia" w:ascii="黑体" w:hAnsi="黑体" w:eastAsia="黑体"/>
          <w:b w:val="0"/>
          <w:sz w:val="36"/>
          <w:szCs w:val="36"/>
        </w:rPr>
      </w:pPr>
      <w:bookmarkStart w:id="8" w:name="_Toc15862"/>
      <w:r>
        <w:rPr>
          <w:rFonts w:hint="eastAsia" w:ascii="黑体" w:hAnsi="黑体" w:eastAsia="黑体"/>
          <w:b w:val="0"/>
          <w:sz w:val="36"/>
          <w:szCs w:val="36"/>
        </w:rPr>
        <w:t>模块设计说明</w:t>
      </w:r>
      <w:bookmarkEnd w:id="8"/>
    </w:p>
    <w:p>
      <w:pPr>
        <w:pStyle w:val="3"/>
        <w:numPr>
          <w:ilvl w:val="0"/>
          <w:numId w:val="7"/>
        </w:numPr>
        <w:rPr>
          <w:rFonts w:hint="eastAsia" w:ascii="黑体" w:hAnsi="黑体" w:eastAsia="黑体"/>
          <w:b w:val="0"/>
          <w:sz w:val="32"/>
          <w:szCs w:val="32"/>
        </w:rPr>
      </w:pPr>
      <w:bookmarkStart w:id="9" w:name="_Toc7251"/>
      <w:r>
        <w:rPr>
          <w:rFonts w:ascii="黑体" w:hAnsi="黑体" w:eastAsia="黑体"/>
          <w:b w:val="0"/>
          <w:sz w:val="32"/>
          <w:szCs w:val="32"/>
        </w:rPr>
        <w:t>模块描述</w:t>
      </w:r>
      <w:bookmarkEnd w:id="9"/>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rPr>
      </w:pPr>
      <w:r>
        <w:rPr>
          <w:rFonts w:hint="eastAsia" w:ascii="Times New Roman" w:hAnsi="Times New Roman" w:cs="Times New Roman"/>
          <w:sz w:val="24"/>
          <w:szCs w:val="24"/>
        </w:rPr>
        <w:t>获取</w:t>
      </w:r>
      <w:r>
        <w:rPr>
          <w:rFonts w:hint="eastAsia" w:ascii="Times New Roman" w:hAnsi="Times New Roman" w:cs="Times New Roman"/>
          <w:sz w:val="24"/>
          <w:szCs w:val="24"/>
          <w:lang w:val="en-US" w:eastAsia="zh-CN"/>
        </w:rPr>
        <w:t>互联网</w:t>
      </w:r>
      <w:r>
        <w:rPr>
          <w:rFonts w:hint="eastAsia" w:ascii="Times New Roman" w:hAnsi="Times New Roman" w:cs="Times New Roman"/>
          <w:sz w:val="24"/>
          <w:szCs w:val="24"/>
          <w:lang w:eastAsia="zh-CN"/>
        </w:rPr>
        <w:t>多头借贷</w:t>
      </w:r>
      <w:r>
        <w:rPr>
          <w:rFonts w:hint="eastAsia" w:ascii="Times New Roman" w:hAnsi="Times New Roman" w:cs="Times New Roman"/>
          <w:sz w:val="24"/>
          <w:szCs w:val="24"/>
        </w:rPr>
        <w:t>信息，</w:t>
      </w:r>
      <w:r>
        <w:rPr>
          <w:rFonts w:hint="eastAsia" w:ascii="Times New Roman" w:hAnsi="Times New Roman" w:cs="Times New Roman"/>
          <w:sz w:val="24"/>
          <w:szCs w:val="24"/>
          <w:lang w:eastAsia="zh-CN"/>
        </w:rPr>
        <w:t>针对审批三方模块、</w:t>
      </w:r>
      <w:r>
        <w:rPr>
          <w:rFonts w:hint="eastAsia" w:ascii="Times New Roman" w:hAnsi="Times New Roman" w:cs="Times New Roman"/>
          <w:sz w:val="24"/>
          <w:szCs w:val="24"/>
        </w:rPr>
        <w:t>参数配置、三方查询</w:t>
      </w:r>
      <w:r>
        <w:rPr>
          <w:rFonts w:hint="eastAsia" w:ascii="Times New Roman" w:hAnsi="Times New Roman" w:cs="Times New Roman"/>
          <w:sz w:val="24"/>
          <w:szCs w:val="24"/>
          <w:lang w:eastAsia="zh-CN"/>
        </w:rPr>
        <w:t>、归档修改、</w:t>
      </w:r>
      <w:r>
        <w:rPr>
          <w:rFonts w:hint="eastAsia" w:ascii="Times New Roman" w:hAnsi="Times New Roman" w:cs="Times New Roman"/>
          <w:sz w:val="24"/>
          <w:szCs w:val="24"/>
          <w:lang w:val="en-US" w:eastAsia="zh-CN"/>
        </w:rPr>
        <w:t>SAS</w:t>
      </w:r>
      <w:r>
        <w:rPr>
          <w:rFonts w:hint="eastAsia" w:ascii="Times New Roman" w:hAnsi="Times New Roman" w:cs="Times New Roman"/>
          <w:sz w:val="24"/>
          <w:szCs w:val="24"/>
        </w:rPr>
        <w:t>等方面进行升级优化。</w:t>
      </w:r>
    </w:p>
    <w:p>
      <w:pPr>
        <w:pStyle w:val="3"/>
        <w:numPr>
          <w:ilvl w:val="0"/>
          <w:numId w:val="7"/>
        </w:numPr>
        <w:rPr>
          <w:rFonts w:hint="eastAsia" w:ascii="黑体" w:hAnsi="黑体" w:eastAsia="黑体"/>
          <w:b w:val="0"/>
          <w:sz w:val="32"/>
          <w:szCs w:val="32"/>
        </w:rPr>
      </w:pPr>
      <w:bookmarkStart w:id="10" w:name="_Toc29973"/>
      <w:r>
        <w:rPr>
          <w:rFonts w:hint="eastAsia" w:ascii="黑体" w:hAnsi="黑体" w:eastAsia="黑体"/>
          <w:b w:val="0"/>
          <w:sz w:val="32"/>
          <w:szCs w:val="32"/>
          <w:lang w:val="en-US" w:eastAsia="zh-CN"/>
        </w:rPr>
        <w:t>模块结构</w:t>
      </w:r>
      <w:bookmarkEnd w:id="10"/>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主要涉及目录如下： </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opas-naps工程下</w:t>
      </w:r>
      <w:r>
        <w:rPr>
          <w:rFonts w:hint="eastAsia" w:ascii="Times New Roman" w:hAnsi="Times New Roman" w:cs="Times New Roman"/>
          <w:sz w:val="24"/>
          <w:szCs w:val="24"/>
          <w:lang w:eastAsia="zh-CN"/>
        </w:rPr>
        <w:t>src/com/huaxia/</w:t>
      </w:r>
      <w:r>
        <w:rPr>
          <w:rFonts w:hint="eastAsia" w:ascii="Times New Roman" w:hAnsi="Times New Roman" w:cs="Times New Roman"/>
          <w:sz w:val="24"/>
          <w:szCs w:val="24"/>
          <w:lang w:val="en-US" w:eastAsia="zh-CN"/>
        </w:rPr>
        <w:t>opas</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action</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opas-cache-server工程下</w:t>
      </w:r>
      <w:r>
        <w:rPr>
          <w:rFonts w:hint="eastAsia" w:ascii="Times New Roman" w:hAnsi="Times New Roman" w:cs="Times New Roman"/>
          <w:sz w:val="24"/>
          <w:szCs w:val="24"/>
          <w:lang w:eastAsia="zh-CN"/>
        </w:rPr>
        <w:t>src/com/huaxia/</w:t>
      </w:r>
      <w:r>
        <w:rPr>
          <w:rFonts w:hint="eastAsia" w:ascii="Times New Roman" w:hAnsi="Times New Roman" w:cs="Times New Roman"/>
          <w:sz w:val="24"/>
          <w:szCs w:val="24"/>
          <w:lang w:val="en-US" w:eastAsia="zh-CN"/>
        </w:rPr>
        <w:t>opas/service</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opas-cache-server工程下src/com/huaxia/opas/rule</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opas-dao-server工程下</w:t>
      </w:r>
      <w:r>
        <w:rPr>
          <w:rFonts w:hint="eastAsia" w:ascii="Times New Roman" w:hAnsi="Times New Roman" w:cs="Times New Roman"/>
          <w:sz w:val="24"/>
          <w:szCs w:val="24"/>
          <w:lang w:eastAsia="zh-CN"/>
        </w:rPr>
        <w:t>src/com/huaxia/</w:t>
      </w:r>
      <w:r>
        <w:rPr>
          <w:rFonts w:hint="eastAsia" w:ascii="Times New Roman" w:hAnsi="Times New Roman" w:cs="Times New Roman"/>
          <w:sz w:val="24"/>
          <w:szCs w:val="24"/>
          <w:lang w:val="en-US" w:eastAsia="zh-CN"/>
        </w:rPr>
        <w:t>opas</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service</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opas-dao-server工程下</w:t>
      </w:r>
      <w:r>
        <w:rPr>
          <w:rFonts w:hint="eastAsia" w:ascii="Times New Roman" w:hAnsi="Times New Roman" w:cs="Times New Roman"/>
          <w:sz w:val="24"/>
          <w:szCs w:val="24"/>
          <w:lang w:eastAsia="zh-CN"/>
        </w:rPr>
        <w:t>src/com/huaxia/</w:t>
      </w:r>
      <w:r>
        <w:rPr>
          <w:rFonts w:hint="eastAsia" w:ascii="Times New Roman" w:hAnsi="Times New Roman" w:cs="Times New Roman"/>
          <w:sz w:val="24"/>
          <w:szCs w:val="24"/>
          <w:lang w:val="en-US" w:eastAsia="zh-CN"/>
        </w:rPr>
        <w:t>opas</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dao</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opas-topui工程下web/common</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opas-allot-server工程下src/com/huaxia/opas/allot</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ndpm_batch工程</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第三方查询模块：</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huaxia-plaze-ui工程</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huaxia-plaze-server工程</w:t>
      </w:r>
    </w:p>
    <w:p>
      <w:pPr>
        <w:widowControl w:val="0"/>
        <w:wordWrap/>
        <w:adjustRightInd/>
        <w:snapToGrid/>
        <w:spacing w:line="480" w:lineRule="exact"/>
        <w:ind w:firstLine="480" w:firstLineChars="200"/>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huaxia-plaze-dmz工程</w:t>
      </w:r>
    </w:p>
    <w:p>
      <w:pPr>
        <w:pStyle w:val="5"/>
        <w:ind w:left="720" w:leftChars="0" w:hanging="720" w:firstLineChars="0"/>
        <w:rPr>
          <w:rFonts w:hint="eastAsia"/>
          <w:b w:val="0"/>
          <w:bCs/>
          <w:sz w:val="30"/>
          <w:szCs w:val="30"/>
          <w:lang w:val="en-US" w:eastAsia="zh-CN"/>
        </w:rPr>
      </w:pPr>
      <w:bookmarkStart w:id="11" w:name="_Toc17138"/>
      <w:r>
        <w:rPr>
          <w:rFonts w:hint="eastAsia"/>
          <w:b w:val="0"/>
          <w:bCs/>
          <w:sz w:val="30"/>
          <w:szCs w:val="30"/>
          <w:lang w:val="en-US" w:eastAsia="zh-CN"/>
        </w:rPr>
        <w:t>审批系统第三方模块接入数据源服务配套改造</w:t>
      </w:r>
      <w:bookmarkEnd w:id="11"/>
    </w:p>
    <w:p>
      <w:pPr>
        <w:widowControl w:val="0"/>
        <w:wordWrap/>
        <w:adjustRightInd/>
        <w:snapToGrid/>
        <w:spacing w:line="480" w:lineRule="exac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opas-plaze-server-svn/src/com/huaxia/cams/worker/WST000700TaskWorker.java</w:t>
      </w:r>
    </w:p>
    <w:p>
      <w:pPr>
        <w:widowControl w:val="0"/>
        <w:wordWrap/>
        <w:adjustRightInd/>
        <w:snapToGrid/>
        <w:spacing w:line="480" w:lineRule="exac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opas-plaze-server-svn/src/com/huaxia/cams/modules/bairong/mapper/ApplyLoanStrMapper.java</w:t>
      </w:r>
    </w:p>
    <w:p>
      <w:pPr>
        <w:widowControl w:val="0"/>
        <w:wordWrap/>
        <w:adjustRightInd/>
        <w:snapToGrid/>
        <w:spacing w:line="480" w:lineRule="exac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opas-plaze-server-svn/src/com/huaxia/cams/modules/bairong/mapper/ApplyLoanStrMapper.xml</w:t>
      </w:r>
    </w:p>
    <w:p>
      <w:pPr>
        <w:pStyle w:val="5"/>
        <w:ind w:left="720" w:leftChars="0" w:hanging="720" w:firstLineChars="0"/>
        <w:rPr>
          <w:rFonts w:hint="eastAsia"/>
          <w:b w:val="0"/>
          <w:bCs/>
          <w:sz w:val="30"/>
          <w:szCs w:val="30"/>
          <w:lang w:val="en-US" w:eastAsia="zh-CN"/>
        </w:rPr>
      </w:pPr>
      <w:bookmarkStart w:id="12" w:name="_Toc30173"/>
      <w:r>
        <w:rPr>
          <w:rFonts w:hint="eastAsia"/>
          <w:b w:val="0"/>
          <w:bCs/>
          <w:sz w:val="30"/>
          <w:szCs w:val="30"/>
          <w:lang w:val="en-US" w:eastAsia="zh-CN"/>
        </w:rPr>
        <w:t>审批系统第三方模块数据源查询异常处理机制</w:t>
      </w:r>
      <w:bookmarkEnd w:id="12"/>
    </w:p>
    <w:p>
      <w:pPr>
        <w:widowControl w:val="0"/>
        <w:wordWrap/>
        <w:adjustRightInd/>
        <w:snapToGrid/>
        <w:spacing w:line="480" w:lineRule="exact"/>
        <w:textAlignment w:val="auto"/>
        <w:outlineLvl w:val="9"/>
        <w:rPr>
          <w:rFonts w:hint="eastAsia"/>
          <w:lang w:val="en-US" w:eastAsia="zh-CN"/>
        </w:rPr>
      </w:pPr>
      <w:r>
        <w:rPr>
          <w:rFonts w:hint="eastAsia" w:ascii="Times New Roman" w:hAnsi="Times New Roman" w:cs="Times New Roman"/>
          <w:sz w:val="24"/>
          <w:szCs w:val="24"/>
          <w:lang w:val="en-US" w:eastAsia="zh-CN"/>
        </w:rPr>
        <w:t>opas-plaze-server-svn/src/com/huaxia/cams/worker/WST000700TaskWorker.java</w:t>
      </w:r>
    </w:p>
    <w:p>
      <w:pPr>
        <w:pStyle w:val="5"/>
        <w:ind w:left="720" w:leftChars="0" w:hanging="720" w:firstLineChars="0"/>
        <w:rPr>
          <w:rFonts w:hint="eastAsia"/>
          <w:b w:val="0"/>
          <w:bCs/>
          <w:sz w:val="30"/>
          <w:szCs w:val="30"/>
          <w:lang w:val="en-US" w:eastAsia="zh-CN"/>
        </w:rPr>
      </w:pPr>
      <w:bookmarkStart w:id="13" w:name="_Toc22725"/>
      <w:r>
        <w:rPr>
          <w:rFonts w:hint="eastAsia"/>
          <w:b w:val="0"/>
          <w:bCs/>
          <w:sz w:val="30"/>
          <w:szCs w:val="30"/>
          <w:lang w:val="en-US" w:eastAsia="zh-CN"/>
        </w:rPr>
        <w:t>审批系统征信策略规则配套改造</w:t>
      </w:r>
      <w:bookmarkEnd w:id="13"/>
    </w:p>
    <w:p>
      <w:pPr>
        <w:widowControl w:val="0"/>
        <w:numPr>
          <w:ilvl w:val="0"/>
          <w:numId w:val="8"/>
        </w:numPr>
        <w:wordWrap/>
        <w:adjustRightInd/>
        <w:snapToGrid/>
        <w:spacing w:beforeLines="50" w:afterLines="50" w:line="480" w:lineRule="exact"/>
        <w:ind w:left="840" w:leftChars="0" w:hanging="420" w:firstLineChars="0"/>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opas-cache-server</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src/com/huaxia/opas/rule/InvokeRuleServiceImpl/java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src/com/huaxia/opas/cache/service/rule/impl/RuleModelBuildServiceImpl/java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src/com/huaxia/opas/cache/service/rule/RuleModelBuildService/java</w:t>
      </w:r>
    </w:p>
    <w:p>
      <w:pPr>
        <w:widowControl w:val="0"/>
        <w:numPr>
          <w:ilvl w:val="0"/>
          <w:numId w:val="8"/>
        </w:numPr>
        <w:wordWrap/>
        <w:adjustRightInd/>
        <w:snapToGrid/>
        <w:spacing w:beforeLines="50" w:afterLines="50" w:line="480" w:lineRule="exact"/>
        <w:ind w:left="840" w:leftChars="0" w:hanging="420" w:firstLineChars="0"/>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opas-dao-server</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resource/config/sqlmap/rule/Opassameindustryrisklist-Mapping.xml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resource/config/sqlmap/rule/OpasFqzMsg-Mapping.xml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src/com/huaxia/opas/dao/rule/OpasFqzResultDao.java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src/com/huaxia/opas/dao/rule/impl/OpasFqzResultDaoImpl.java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src/com/huaxia/opas/dao/rule/impl/OpassameindustryrisklistDaoImpl.java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src/com/huaxia/opas/dao/rule/OpassameindustryrisklistDao.java</w:t>
      </w:r>
    </w:p>
    <w:p>
      <w:pPr>
        <w:widowControl w:val="0"/>
        <w:numPr>
          <w:ilvl w:val="0"/>
          <w:numId w:val="8"/>
        </w:numPr>
        <w:wordWrap/>
        <w:adjustRightInd/>
        <w:snapToGrid/>
        <w:spacing w:beforeLines="50" w:afterLines="50" w:line="480" w:lineRule="exact"/>
        <w:ind w:left="840" w:leftChars="0" w:hanging="420" w:firstLineChars="0"/>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huaxia-rule-server</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src/com/huaxia/rule/invoker/DefaultRuleServiceInvoker.java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src/com/huaxia/rule/layout/service/impl/DefaultRuleQueryServiceImpl.java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src/com/huaxia/rule/layout/service/DefaultRuleQueryService.java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src/com/huaxia/rule/toprules/model/MobileRealNameAuthorizeModel.java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src/com/huaxia/rule/layout/mapper/MobileRealNameAuthorizeMapper.java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src/com/huaxia/rule/layout/mapper/MobileRealNameAuthorizeMapper.xml</w:t>
      </w:r>
    </w:p>
    <w:p>
      <w:pPr>
        <w:pStyle w:val="5"/>
        <w:ind w:left="720" w:leftChars="0" w:hanging="720" w:firstLineChars="0"/>
        <w:rPr>
          <w:rFonts w:hint="eastAsia"/>
          <w:b w:val="0"/>
          <w:bCs/>
          <w:sz w:val="30"/>
          <w:szCs w:val="30"/>
          <w:lang w:val="en-US" w:eastAsia="zh-CN"/>
        </w:rPr>
      </w:pPr>
      <w:bookmarkStart w:id="14" w:name="_Toc2435"/>
      <w:r>
        <w:rPr>
          <w:rFonts w:hint="eastAsia"/>
          <w:b w:val="0"/>
          <w:bCs/>
          <w:sz w:val="30"/>
          <w:szCs w:val="30"/>
          <w:lang w:val="en-US" w:eastAsia="zh-CN"/>
        </w:rPr>
        <w:t>审批系统数据源账户类型配置功能</w:t>
      </w:r>
      <w:bookmarkEnd w:id="14"/>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opas-topui/WebContent/web/threeSides/accountTypeLimitSearchNetDtjd.html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opas-topui/WebContent/web/threeSides/channelCityLimitSearchNetDtjd.html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opas-topui/WebContent/web/threeSides/queryNumLimitSearchNetDtjd.html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pStyle w:val="5"/>
        <w:ind w:left="720" w:leftChars="0" w:hanging="720" w:firstLineChars="0"/>
        <w:rPr>
          <w:rFonts w:hint="eastAsia"/>
          <w:b w:val="0"/>
          <w:bCs/>
          <w:sz w:val="30"/>
          <w:szCs w:val="30"/>
          <w:lang w:val="en-US" w:eastAsia="zh-CN"/>
        </w:rPr>
      </w:pPr>
      <w:bookmarkStart w:id="15" w:name="_Toc17812"/>
      <w:r>
        <w:rPr>
          <w:rFonts w:hint="eastAsia"/>
          <w:b w:val="0"/>
          <w:bCs/>
          <w:sz w:val="30"/>
          <w:szCs w:val="30"/>
          <w:lang w:val="en-US" w:eastAsia="zh-CN"/>
        </w:rPr>
        <w:t>审批系统数据源进件城市配置功能</w:t>
      </w:r>
      <w:bookmarkEnd w:id="15"/>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opas-topui/WebContent/web/threeSides/accountTypeLimitSearchNetDtjd.html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opas-topui/WebContent/web/threeSides/channelCityLimitSearchNetDtjd.html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opas-topui/WebContent/web/threeSides/queryNumLimitSearchNetDtjd.html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pStyle w:val="5"/>
        <w:ind w:left="720" w:leftChars="0" w:hanging="720" w:firstLineChars="0"/>
        <w:rPr>
          <w:rFonts w:hint="eastAsia"/>
          <w:b w:val="0"/>
          <w:bCs/>
          <w:sz w:val="30"/>
          <w:szCs w:val="30"/>
          <w:lang w:val="en-US" w:eastAsia="zh-CN"/>
        </w:rPr>
      </w:pPr>
      <w:bookmarkStart w:id="16" w:name="_Toc22129"/>
      <w:r>
        <w:rPr>
          <w:rFonts w:hint="eastAsia"/>
          <w:b w:val="0"/>
          <w:bCs/>
          <w:sz w:val="30"/>
          <w:szCs w:val="30"/>
          <w:lang w:val="en-US" w:eastAsia="zh-CN"/>
        </w:rPr>
        <w:t>审批系统数据源进件渠道配置功能</w:t>
      </w:r>
      <w:bookmarkEnd w:id="16"/>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opas-topui/WebContent/web/threeSides/accountTypeLimitSearchNetDtjd.html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opas-topui/WebContent/web/threeSides/channelCityLimitSearchNetDtjd.html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opas-topui/WebContent/web/threeSides/queryNumLimitSearchNetDtjd.html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pStyle w:val="5"/>
        <w:ind w:left="720" w:leftChars="0" w:hanging="720" w:firstLineChars="0"/>
        <w:rPr>
          <w:rFonts w:hint="default"/>
          <w:b w:val="0"/>
          <w:bCs/>
          <w:sz w:val="30"/>
          <w:szCs w:val="30"/>
          <w:lang w:val="en-US" w:eastAsia="zh-CN"/>
        </w:rPr>
      </w:pPr>
      <w:bookmarkStart w:id="17" w:name="_Toc1247"/>
      <w:r>
        <w:rPr>
          <w:rFonts w:hint="eastAsia"/>
          <w:b w:val="0"/>
          <w:bCs/>
          <w:sz w:val="30"/>
          <w:szCs w:val="30"/>
          <w:lang w:val="en-US" w:eastAsia="zh-CN"/>
        </w:rPr>
        <w:t>审批系统第三方征信策略配套改造（查询策略）</w:t>
      </w:r>
      <w:bookmarkEnd w:id="17"/>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src/com/huaxia/rule/invoker/DefaultRuleServiceInvoker.java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src/com/huaxia/rule/layout/service/impl/DefaultRuleQueryServiceImpl.java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src/com/huaxia/rule/layout/service/DefaultRuleQueryService.java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src/com/huaxia/rule/toprules/model/MobileRealNameAuthorizeModel.java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src/com/huaxia/rule/layout/mapper/MobileRealNameAuthorizeMapper.java</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src/com/huaxia/rule/layout/mapper/MobileRealNameAuthorizeMapper.xml</w:t>
      </w:r>
    </w:p>
    <w:p>
      <w:pPr>
        <w:pStyle w:val="5"/>
        <w:ind w:left="720" w:leftChars="0" w:hanging="720" w:firstLineChars="0"/>
        <w:rPr>
          <w:rFonts w:hint="default"/>
          <w:b w:val="0"/>
          <w:bCs/>
          <w:sz w:val="30"/>
          <w:szCs w:val="30"/>
          <w:lang w:val="en-US" w:eastAsia="zh-CN"/>
        </w:rPr>
      </w:pPr>
      <w:bookmarkStart w:id="18" w:name="_Toc1525"/>
      <w:r>
        <w:rPr>
          <w:rFonts w:hint="eastAsia"/>
          <w:b w:val="0"/>
          <w:bCs/>
          <w:sz w:val="30"/>
          <w:szCs w:val="30"/>
          <w:lang w:val="en-US" w:eastAsia="zh-CN"/>
        </w:rPr>
        <w:t>审批系统数据源查询数量限制及反显功能</w:t>
      </w:r>
      <w:bookmarkEnd w:id="18"/>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opas-topui/WebContent/web/threeSides/accountTypeLimitSearchNetDtjd.html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opas-topui/WebContent/web/threeSides/channelCityLimitSearchNetDtjd.html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opas-topui/WebContent/web/threeSides/queryNumLimitSearchNetDtjd.html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pStyle w:val="5"/>
        <w:ind w:left="720" w:leftChars="0" w:hanging="720" w:firstLineChars="0"/>
        <w:rPr>
          <w:rFonts w:hint="default"/>
          <w:b w:val="0"/>
          <w:bCs/>
          <w:sz w:val="30"/>
          <w:szCs w:val="30"/>
          <w:lang w:val="en-US" w:eastAsia="zh-CN"/>
        </w:rPr>
      </w:pPr>
      <w:bookmarkStart w:id="19" w:name="_Toc3906"/>
      <w:r>
        <w:rPr>
          <w:rFonts w:hint="eastAsia"/>
          <w:b w:val="0"/>
          <w:bCs/>
          <w:sz w:val="30"/>
          <w:szCs w:val="30"/>
          <w:lang w:val="en-US" w:eastAsia="zh-CN"/>
        </w:rPr>
        <w:t>审批系统数据源月报表功能</w:t>
      </w:r>
      <w:bookmarkEnd w:id="19"/>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opas-topui/WebContent/web/threeSides/accountTypeLimitSearchNetDtjd.html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opas-topui/WebContent/web/threeSides/channelCityLimitSearchNetDtjd.html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opas-topui/WebContent/web/threeSides/queryNumLimitSearchNetDtjd.html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pStyle w:val="5"/>
        <w:ind w:left="720" w:leftChars="0" w:hanging="720" w:firstLineChars="0"/>
        <w:rPr>
          <w:rFonts w:hint="default"/>
          <w:b w:val="0"/>
          <w:bCs/>
          <w:sz w:val="30"/>
          <w:szCs w:val="30"/>
          <w:lang w:val="en-US" w:eastAsia="zh-CN"/>
        </w:rPr>
      </w:pPr>
      <w:bookmarkStart w:id="20" w:name="_Toc30879"/>
      <w:r>
        <w:rPr>
          <w:rFonts w:hint="eastAsia"/>
          <w:b w:val="0"/>
          <w:bCs/>
          <w:sz w:val="30"/>
          <w:szCs w:val="30"/>
          <w:lang w:val="en-US" w:eastAsia="zh-CN"/>
        </w:rPr>
        <w:t>审批系统与决策系统交互接口配套改造</w:t>
      </w:r>
      <w:bookmarkEnd w:id="20"/>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opas-topui/WebContent/web/credit/credit_cheat_submit.html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com.huaxia.opas.action.credit.CreditCheckAction</w:t>
      </w:r>
    </w:p>
    <w:p>
      <w:pPr>
        <w:pStyle w:val="5"/>
        <w:ind w:left="720" w:leftChars="0" w:hanging="720" w:firstLineChars="0"/>
        <w:rPr>
          <w:rFonts w:hint="default"/>
          <w:b w:val="0"/>
          <w:bCs/>
          <w:sz w:val="30"/>
          <w:szCs w:val="30"/>
          <w:lang w:val="en-US" w:eastAsia="zh-CN"/>
        </w:rPr>
      </w:pPr>
      <w:bookmarkStart w:id="21" w:name="_Toc27622"/>
      <w:r>
        <w:rPr>
          <w:rFonts w:hint="eastAsia"/>
          <w:b w:val="0"/>
          <w:bCs/>
          <w:sz w:val="30"/>
          <w:szCs w:val="30"/>
          <w:lang w:val="en-US" w:eastAsia="zh-CN"/>
        </w:rPr>
        <w:t>第三方查询模块接入数据源服务</w:t>
      </w:r>
      <w:bookmarkEnd w:id="21"/>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huaxia-plaze-server/src/com/huaxia/plaze/modules/bairong/webservice/ApplyLoanStrMultiWebService.java</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huaxia-plaze-server/src/com/huaxia/plaze/modules/bairong/webservice/ApplyLoanStrWebService.java</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huaxia-plaze-server/src/com/huaxia/plaze/modules/bairong/mapper/ApplyLoanStrDataSourceMapper.xml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huaxia-plaze-server/src/com/huaxia/plaze/modules/bairong/mapper/ApplyLoanStrMapper.xml</w:t>
      </w:r>
    </w:p>
    <w:p>
      <w:pPr>
        <w:widowControl w:val="0"/>
        <w:wordWrap/>
        <w:adjustRightInd/>
        <w:snapToGrid/>
        <w:spacing w:line="480" w:lineRule="exact"/>
        <w:ind w:firstLine="420"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huaxia-plaze-server/src/com/huaxia/plaze/modules/bairong/mapper/BaiRongBaseMapper.xml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huaxia-plaze-server/src/com/huaxia/plaze/modules/bairong/mapper/BaiRongRpMapper.xml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huaxia-plaze-server/src/com/huaxia/plaze/modules/bairong/mapper/BaiRongSpecialListForCellMapper.xml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huaxia-plaze-server/src/com/huaxia/plaze/modules/bairong/mapper/BaiRongSpecialListForCidMapper.xml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huaxia-plaze-server/src/com/huaxia/plaze/modules/bairong/mapper/BaiRongSpecialListForGidMapper.xml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huaxia-plaze-server/src/com/huaxia/plaze/modules/bairong/mapper/BaiRongSpecialListForLmCellMapper.xml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huaxia-plaze-server/src/com/huaxia/plaze/modules/bairong/mapper/BaiRongTrnRqMapper.xml</w:t>
      </w:r>
    </w:p>
    <w:p>
      <w:pPr>
        <w:pStyle w:val="5"/>
        <w:ind w:left="720" w:leftChars="0" w:hanging="720" w:firstLineChars="0"/>
        <w:rPr>
          <w:rFonts w:hint="default"/>
          <w:b w:val="0"/>
          <w:bCs/>
          <w:sz w:val="30"/>
          <w:szCs w:val="30"/>
          <w:lang w:val="en-US" w:eastAsia="zh-CN"/>
        </w:rPr>
      </w:pPr>
      <w:bookmarkStart w:id="22" w:name="_Toc1641"/>
      <w:r>
        <w:rPr>
          <w:rFonts w:hint="eastAsia"/>
          <w:b w:val="0"/>
          <w:bCs/>
          <w:sz w:val="30"/>
          <w:szCs w:val="30"/>
          <w:lang w:val="en-US" w:eastAsia="zh-CN"/>
        </w:rPr>
        <w:t>第三方查询模块数据源批量查询功能</w:t>
      </w:r>
      <w:bookmarkEnd w:id="22"/>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huaxia-plaze-ui/src/com/huaxia/plaze/ui/bairong/mapper/ApplyLoanStrBatchDetailMapper.xml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huaxia-plaze-ui/src/com/huaxia/plaze/ui/bairong/mapper/ApplyLoanStrBatchFileMapper.xml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huaxia-plaze-ui/src/com/huaxia/plaze/ui/bairong/mapper/ApplyLoanStrBatchMapper.xml</w:t>
      </w:r>
    </w:p>
    <w:p>
      <w:pPr>
        <w:pStyle w:val="5"/>
        <w:ind w:left="720" w:leftChars="0" w:hanging="720" w:firstLineChars="0"/>
        <w:rPr>
          <w:rFonts w:hint="default"/>
          <w:b w:val="0"/>
          <w:bCs/>
          <w:sz w:val="30"/>
          <w:szCs w:val="30"/>
          <w:lang w:val="en-US" w:eastAsia="zh-CN"/>
        </w:rPr>
      </w:pPr>
      <w:bookmarkStart w:id="23" w:name="_Toc4748"/>
      <w:r>
        <w:rPr>
          <w:rFonts w:hint="eastAsia"/>
          <w:b w:val="0"/>
          <w:bCs/>
          <w:sz w:val="30"/>
          <w:szCs w:val="30"/>
          <w:lang w:val="en-US" w:eastAsia="zh-CN"/>
        </w:rPr>
        <w:t>第三方查询模块数据源查询数量设置功能</w:t>
      </w:r>
      <w:bookmarkEnd w:id="23"/>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huaxia-plaze-ui/src/com/huaxia/plaze/ui/bairong/mapper/ApplyLoanStrConfigurateMapper.xml</w:t>
      </w:r>
    </w:p>
    <w:p>
      <w:pPr>
        <w:widowControl w:val="0"/>
        <w:wordWrap/>
        <w:adjustRightInd/>
        <w:snapToGrid/>
        <w:spacing w:line="480" w:lineRule="exact"/>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huaxia-plaze-ui/WebContent/WEB-INF/bairong/als_query_setting.jsp</w:t>
      </w:r>
    </w:p>
    <w:p>
      <w:pPr>
        <w:pStyle w:val="3"/>
        <w:numPr>
          <w:ilvl w:val="0"/>
          <w:numId w:val="7"/>
        </w:numPr>
        <w:rPr>
          <w:rFonts w:hint="eastAsia" w:ascii="黑体" w:hAnsi="黑体" w:eastAsia="黑体"/>
          <w:b w:val="0"/>
          <w:sz w:val="32"/>
          <w:szCs w:val="32"/>
        </w:rPr>
      </w:pPr>
      <w:bookmarkStart w:id="24" w:name="_Toc28940"/>
      <w:r>
        <w:rPr>
          <w:rFonts w:ascii="黑体" w:hAnsi="黑体" w:eastAsia="黑体"/>
          <w:b w:val="0"/>
          <w:sz w:val="32"/>
          <w:szCs w:val="32"/>
        </w:rPr>
        <w:t>数据结构</w:t>
      </w:r>
      <w:bookmarkEnd w:id="24"/>
    </w:p>
    <w:p>
      <w:pPr>
        <w:widowControl w:val="0"/>
        <w:numPr>
          <w:ilvl w:val="0"/>
          <w:numId w:val="9"/>
        </w:numPr>
        <w:wordWrap/>
        <w:adjustRightInd/>
        <w:snapToGrid/>
        <w:spacing w:beforeLines="50" w:afterLines="50" w:line="480" w:lineRule="exact"/>
        <w:ind w:left="0" w:leftChars="0" w:firstLine="480" w:firstLineChars="200"/>
        <w:textAlignment w:val="auto"/>
        <w:outlineLvl w:val="9"/>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val="0"/>
          <w:bCs w:val="0"/>
          <w:i w:val="0"/>
          <w:iCs w:val="0"/>
          <w:color w:val="auto"/>
          <w:sz w:val="24"/>
          <w:szCs w:val="24"/>
          <w:lang w:val="en-US" w:eastAsia="zh-CN"/>
        </w:rPr>
        <w:t>数据库表</w:t>
      </w:r>
    </w:p>
    <w:tbl>
      <w:tblPr>
        <w:tblStyle w:val="31"/>
        <w:tblW w:w="102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3855"/>
        <w:gridCol w:w="5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shd w:val="clear" w:color="auto" w:fill="D7D7D7"/>
            <w:vAlign w:val="center"/>
          </w:tcPr>
          <w:p>
            <w:pPr>
              <w:widowControl w:val="0"/>
              <w:wordWrap/>
              <w:adjustRightInd/>
              <w:snapToGrid/>
              <w:spacing w:line="480" w:lineRule="exact"/>
              <w:jc w:val="center"/>
              <w:textAlignment w:val="auto"/>
              <w:outlineLvl w:val="9"/>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val="0"/>
                <w:bCs w:val="0"/>
                <w:i w:val="0"/>
                <w:iCs w:val="0"/>
                <w:color w:val="auto"/>
                <w:sz w:val="24"/>
                <w:szCs w:val="24"/>
                <w:lang w:val="en-US" w:eastAsia="zh-CN"/>
              </w:rPr>
              <w:t>序号</w:t>
            </w:r>
          </w:p>
        </w:tc>
        <w:tc>
          <w:tcPr>
            <w:tcW w:w="3855" w:type="dxa"/>
            <w:shd w:val="clear" w:color="auto" w:fill="D7D7D7"/>
            <w:vAlign w:val="center"/>
          </w:tcPr>
          <w:p>
            <w:pPr>
              <w:widowControl w:val="0"/>
              <w:wordWrap/>
              <w:adjustRightInd/>
              <w:snapToGrid/>
              <w:spacing w:line="480" w:lineRule="exact"/>
              <w:jc w:val="center"/>
              <w:textAlignment w:val="auto"/>
              <w:outlineLvl w:val="9"/>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val="0"/>
                <w:bCs w:val="0"/>
                <w:i w:val="0"/>
                <w:iCs w:val="0"/>
                <w:color w:val="auto"/>
                <w:sz w:val="24"/>
                <w:szCs w:val="24"/>
                <w:lang w:val="en-US" w:eastAsia="zh-CN"/>
              </w:rPr>
              <w:t>数据库表名称</w:t>
            </w:r>
          </w:p>
        </w:tc>
        <w:tc>
          <w:tcPr>
            <w:tcW w:w="5342" w:type="dxa"/>
            <w:shd w:val="clear" w:color="auto" w:fill="D7D7D7"/>
            <w:vAlign w:val="center"/>
          </w:tcPr>
          <w:p>
            <w:pPr>
              <w:widowControl w:val="0"/>
              <w:wordWrap/>
              <w:adjustRightInd/>
              <w:snapToGrid/>
              <w:spacing w:line="480" w:lineRule="exact"/>
              <w:jc w:val="center"/>
              <w:textAlignment w:val="auto"/>
              <w:outlineLvl w:val="9"/>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val="0"/>
                <w:bCs w:val="0"/>
                <w:i w:val="0"/>
                <w:iCs w:val="0"/>
                <w:color w:val="auto"/>
                <w:sz w:val="24"/>
                <w:szCs w:val="24"/>
                <w:lang w:val="en-US" w:eastAsia="zh-CN"/>
              </w:rPr>
              <w:t>数据库表说明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default"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1</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BAIRONG_ALS_BASE</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百融多头借贷意向基础表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08" w:type="dxa"/>
            <w:vAlign w:val="center"/>
          </w:tcPr>
          <w:p>
            <w:pPr>
              <w:widowControl/>
              <w:jc w:val="center"/>
              <w:textAlignment w:val="center"/>
              <w:rPr>
                <w:rFonts w:hint="default"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2</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BAIRONG_ALS_D15</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百融多头借贷15天内的相关数据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default"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3</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BAIRONG_ALS_D7</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百融多头借贷7天内的相关数据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4</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BAIRONG_ALS_FST</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百融多头借贷距最近相关机构申请的相关天数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5</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BAIRONG_ALS_LST</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百融多头借贷时间最近表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6</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BAIRONG_ALS_M1</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百融多头借贷1个月内的相关数据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7</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BAIRONG_ALS_M12</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百融多头借贷12个月内的相关数据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8</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BAIRONG_ALS_M3</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百融多头借贷3个月内的相关数据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9</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BAIRONG_ALS_M6</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百融多头借贷6个月内的相关数据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10</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BAIRONG_ALS_MSG_RESPONSE</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百融多头借贷交易响应表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008" w:type="dxa"/>
            <w:vAlign w:val="center"/>
          </w:tcPr>
          <w:p>
            <w:pPr>
              <w:widowControl/>
              <w:jc w:val="center"/>
              <w:textAlignment w:val="center"/>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i w:val="0"/>
                <w:color w:val="000000"/>
                <w:kern w:val="0"/>
                <w:sz w:val="24"/>
                <w:szCs w:val="24"/>
                <w:u w:val="none"/>
                <w:lang w:val="en-US" w:eastAsia="zh-CN"/>
              </w:rPr>
              <w:t>11</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BAIRONG_ALS_TRN_BATCH</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百融多头借贷批次表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i w:val="0"/>
                <w:color w:val="000000"/>
                <w:kern w:val="0"/>
                <w:sz w:val="24"/>
                <w:szCs w:val="24"/>
                <w:u w:val="none"/>
                <w:lang w:val="en-US" w:eastAsia="zh-CN"/>
              </w:rPr>
            </w:pPr>
            <w:r>
              <w:rPr>
                <w:rFonts w:hint="eastAsia" w:cs="宋体"/>
                <w:i w:val="0"/>
                <w:color w:val="000000"/>
                <w:kern w:val="0"/>
                <w:sz w:val="24"/>
                <w:szCs w:val="24"/>
                <w:u w:val="none"/>
                <w:lang w:val="en-US" w:eastAsia="zh-CN"/>
              </w:rPr>
              <w:t>12</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BAIRONG_ALS_TRN_BATCH_DETAIL</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百融多头借贷批次明细表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i w:val="0"/>
                <w:color w:val="000000"/>
                <w:kern w:val="0"/>
                <w:sz w:val="24"/>
                <w:szCs w:val="24"/>
                <w:u w:val="none"/>
                <w:lang w:val="en-US" w:eastAsia="zh-CN"/>
              </w:rPr>
            </w:pPr>
            <w:r>
              <w:rPr>
                <w:rFonts w:hint="eastAsia" w:cs="宋体"/>
                <w:i w:val="0"/>
                <w:color w:val="000000"/>
                <w:kern w:val="0"/>
                <w:sz w:val="24"/>
                <w:szCs w:val="24"/>
                <w:u w:val="none"/>
                <w:lang w:val="en-US" w:eastAsia="zh-CN"/>
              </w:rPr>
              <w:t>13</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BAIRONG_ALS_TRN_BATCH_FILE</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百融多头借贷批次文件表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008" w:type="dxa"/>
            <w:vAlign w:val="center"/>
          </w:tcPr>
          <w:p>
            <w:pPr>
              <w:widowControl/>
              <w:jc w:val="center"/>
              <w:textAlignment w:val="center"/>
              <w:rPr>
                <w:rFonts w:hint="eastAsia" w:ascii="宋体" w:hAnsi="宋体" w:eastAsia="宋体" w:cs="宋体"/>
                <w:i w:val="0"/>
                <w:color w:val="000000"/>
                <w:kern w:val="0"/>
                <w:sz w:val="24"/>
                <w:szCs w:val="24"/>
                <w:u w:val="none"/>
                <w:lang w:val="en-US" w:eastAsia="zh-CN"/>
              </w:rPr>
            </w:pPr>
            <w:r>
              <w:rPr>
                <w:rFonts w:hint="eastAsia" w:cs="宋体"/>
                <w:i w:val="0"/>
                <w:color w:val="000000"/>
                <w:kern w:val="0"/>
                <w:sz w:val="24"/>
                <w:szCs w:val="24"/>
                <w:u w:val="none"/>
                <w:lang w:val="en-US" w:eastAsia="zh-CN"/>
              </w:rPr>
              <w:t>14</w:t>
            </w:r>
          </w:p>
        </w:tc>
        <w:tc>
          <w:tcPr>
            <w:tcW w:w="3855"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BAIRONG_ALS_TRN_REQUEST</w:t>
            </w:r>
          </w:p>
        </w:tc>
        <w:tc>
          <w:tcPr>
            <w:tcW w:w="5342" w:type="dxa"/>
            <w:textDirection w:val="lrTb"/>
            <w:vAlign w:val="center"/>
          </w:tcPr>
          <w:p>
            <w:pPr>
              <w:widowControl w:val="0"/>
              <w:wordWrap/>
              <w:adjustRightInd/>
              <w:snapToGrid/>
              <w:spacing w:line="480" w:lineRule="exact"/>
              <w:jc w:val="both"/>
              <w:textAlignment w:val="auto"/>
              <w:outlineLvl w:val="9"/>
              <w:rPr>
                <w:rFonts w:hint="eastAsia" w:ascii="宋体" w:hAnsi="宋体" w:eastAsia="宋体" w:cs="宋体"/>
                <w:b w:val="0"/>
                <w:bCs w:val="0"/>
                <w:i w:val="0"/>
                <w:iCs w:val="0"/>
                <w:color w:val="auto"/>
                <w:sz w:val="24"/>
                <w:szCs w:val="24"/>
                <w:lang w:val="en-US" w:eastAsia="zh-CN"/>
              </w:rPr>
            </w:pPr>
            <w:r>
              <w:rPr>
                <w:rFonts w:hint="eastAsia" w:ascii="宋体" w:hAnsi="宋体" w:eastAsia="宋体" w:cs="宋体"/>
                <w:b w:val="0"/>
                <w:bCs w:val="0"/>
                <w:i w:val="0"/>
                <w:iCs w:val="0"/>
                <w:color w:val="auto"/>
                <w:sz w:val="24"/>
                <w:szCs w:val="24"/>
                <w:lang w:val="en-US" w:eastAsia="zh-CN"/>
              </w:rPr>
              <w:t>百融多头借贷交易请求表</w:t>
            </w:r>
          </w:p>
        </w:tc>
      </w:tr>
    </w:tbl>
    <w:p>
      <w:pPr>
        <w:widowControl w:val="0"/>
        <w:numPr>
          <w:ilvl w:val="0"/>
          <w:numId w:val="9"/>
        </w:numPr>
        <w:wordWrap/>
        <w:adjustRightInd/>
        <w:snapToGrid/>
        <w:spacing w:beforeLines="50" w:afterLines="50" w:line="480" w:lineRule="exact"/>
        <w:ind w:left="0" w:leftChars="0" w:firstLine="480" w:firstLineChars="200"/>
        <w:textAlignment w:val="auto"/>
        <w:outlineLvl w:val="9"/>
        <w:rPr>
          <w:rFonts w:hint="eastAsia" w:ascii="Times New Roman" w:hAnsi="Times New Roman" w:cs="Times New Roman"/>
          <w:sz w:val="24"/>
          <w:szCs w:val="24"/>
          <w:lang w:val="en-US" w:eastAsia="zh-CN"/>
        </w:rPr>
      </w:pPr>
      <w:r>
        <w:rPr>
          <w:rFonts w:hint="eastAsia" w:ascii="黑体" w:hAnsi="黑体" w:eastAsia="黑体" w:cs="黑体"/>
          <w:b w:val="0"/>
          <w:bCs w:val="0"/>
          <w:i w:val="0"/>
          <w:iCs w:val="0"/>
          <w:color w:val="auto"/>
          <w:sz w:val="24"/>
          <w:szCs w:val="24"/>
          <w:lang w:val="en-US" w:eastAsia="zh-CN"/>
        </w:rPr>
        <w:t>Mapping映射文件</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opas-plaze-server-svn/src/com/huaxia/cams/modules/bairong/mapper/ApplyLoanStrMapper.xml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resource/config/sqlmap/rule/Opassameindustryrisklist-Mapping.xml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resource/config/sqlmap/rule/OpasFqzMsg-Mapping.xml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src/com/huaxia/rule/layout/mapper/MobileRealNameAuthorizeMapper.xml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opas-dao-server/resource/config/sqlmap/ThreeSearchLimitRule-Mapping.xml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huaxia-plaze-server/src/com/huaxia/plaze/modules/bairong/mapper/ApplyLoanStrDataSourceMapper.xml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huaxia-plaze-server/src/com/huaxia/plaze/modules/bairong/mapper/ApplyLoanStrMapper.xml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huaxia-plaze-server/src/com/huaxia/plaze/modules/bairong/mapper/BaiRongBaseMapper.xml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huaxia-plaze-server/src/com/huaxia/plaze/modules/bairong/mapper/BaiRongRpMapper.xml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huaxia-plaze-server/src/com/huaxia/plaze/modules/bairong/mapper/BaiRongSpecialListForCellMapper.xml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huaxia-plaze-server/src/com/huaxia/plaze/modules/bairong/mapper/BaiRongSpecialListForCidMapper.xml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huaxia-plaze-server/src/com/huaxia/plaze/modules/bairong/mapper/BaiRongSpecialListForGidMapper.xml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huaxia-plaze-server/src/com/huaxia/plaze/modules/bairong/mapper/BaiRongSpecialListForLmCellMapper.xml</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huaxia-plaze-server/src/com/huaxia/plaze/modules/bairong/mapper/BaiRongTrnRqMapper.xml  </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huaxia-plaze-ui/src/com/huaxia/plaze/ui/bairong/mapper/ApplyLoanStrBatchMapper.xml </w:t>
      </w:r>
    </w:p>
    <w:p>
      <w:pPr>
        <w:widowControl w:val="0"/>
        <w:wordWrap/>
        <w:adjustRightInd/>
        <w:snapToGrid/>
        <w:spacing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huaxia-plaze-ui/src/com/huaxia/plaze/ui/bairong/mapper/ApplyLoanStrConfigurateMapper.xml </w:t>
      </w:r>
    </w:p>
    <w:p>
      <w:pPr>
        <w:pStyle w:val="3"/>
        <w:numPr>
          <w:ilvl w:val="0"/>
          <w:numId w:val="7"/>
        </w:numPr>
        <w:rPr>
          <w:rFonts w:ascii="黑体" w:hAnsi="黑体" w:eastAsia="黑体"/>
          <w:b w:val="0"/>
          <w:sz w:val="32"/>
          <w:szCs w:val="32"/>
        </w:rPr>
      </w:pPr>
      <w:bookmarkStart w:id="25" w:name="_Toc19199"/>
      <w:r>
        <w:rPr>
          <w:rFonts w:hint="eastAsia" w:ascii="黑体" w:hAnsi="黑体" w:eastAsia="黑体"/>
          <w:b w:val="0"/>
          <w:sz w:val="32"/>
          <w:szCs w:val="32"/>
          <w:lang w:val="en-US" w:eastAsia="zh-CN"/>
        </w:rPr>
        <w:t>模块说明</w:t>
      </w:r>
      <w:bookmarkEnd w:id="25"/>
    </w:p>
    <w:p>
      <w:pPr>
        <w:pStyle w:val="5"/>
        <w:numPr>
          <w:ilvl w:val="0"/>
          <w:numId w:val="10"/>
        </w:numPr>
        <w:ind w:left="420" w:leftChars="0" w:hanging="420" w:firstLineChars="0"/>
        <w:rPr>
          <w:rFonts w:hint="eastAsia" w:ascii="黑体" w:hAnsi="黑体" w:eastAsia="黑体"/>
          <w:b w:val="0"/>
          <w:i w:val="0"/>
          <w:iCs w:val="0"/>
          <w:color w:val="000000"/>
          <w:sz w:val="30"/>
          <w:szCs w:val="30"/>
        </w:rPr>
      </w:pPr>
      <w:bookmarkStart w:id="26" w:name="_Toc8768"/>
      <w:r>
        <w:rPr>
          <w:rFonts w:hint="eastAsia" w:ascii="黑体" w:hAnsi="黑体"/>
          <w:b w:val="0"/>
          <w:i w:val="0"/>
          <w:iCs w:val="0"/>
          <w:color w:val="000000"/>
          <w:sz w:val="30"/>
          <w:szCs w:val="30"/>
          <w:lang w:val="en-US" w:eastAsia="zh-CN"/>
        </w:rPr>
        <w:t>审批系统第三方模块接入数据源服务配套改造</w:t>
      </w:r>
      <w:bookmarkEnd w:id="26"/>
    </w:p>
    <w:p>
      <w:pPr>
        <w:spacing w:beforeLines="50" w:afterLines="50" w:line="480" w:lineRule="exact"/>
        <w:ind w:firstLine="480" w:firstLineChars="200"/>
        <w:rPr>
          <w:rFonts w:hint="eastAsia" w:cs="宋体"/>
          <w:lang w:eastAsia="zh-CN"/>
        </w:rPr>
      </w:pPr>
      <w:r>
        <w:rPr>
          <w:rFonts w:hint="eastAsia" w:cs="宋体"/>
          <w:lang w:eastAsia="zh-CN"/>
        </w:rPr>
        <w:t>审批系统第三方模块接入新增互联网多头借贷数据源服务，向第三方查询模块发起查询请求服务。</w:t>
      </w:r>
    </w:p>
    <w:p>
      <w:pPr>
        <w:spacing w:beforeLines="50" w:afterLines="50" w:line="480" w:lineRule="exact"/>
        <w:ind w:firstLine="480" w:firstLineChars="200"/>
        <w:rPr>
          <w:rFonts w:hint="default" w:ascii="Times New Roman" w:hAnsi="Times New Roman" w:cs="Times New Roman"/>
          <w:i/>
          <w:iCs w:val="0"/>
          <w:color w:val="0000FF"/>
          <w:sz w:val="24"/>
          <w:szCs w:val="24"/>
          <w:lang w:val="en-US" w:eastAsia="zh-CN"/>
        </w:rPr>
      </w:pPr>
    </w:p>
    <w:p>
      <w:pPr>
        <w:pStyle w:val="6"/>
        <w:numPr>
          <w:ilvl w:val="3"/>
          <w:numId w:val="11"/>
        </w:numPr>
        <w:rPr>
          <w:rFonts w:hint="eastAsia"/>
          <w:b w:val="0"/>
          <w:bCs/>
          <w:lang w:val="en-US" w:eastAsia="zh-CN"/>
        </w:rPr>
      </w:pPr>
      <w:bookmarkStart w:id="27" w:name="_Toc23779"/>
      <w:r>
        <w:rPr>
          <w:rFonts w:hint="eastAsia"/>
          <w:b w:val="0"/>
          <w:bCs/>
          <w:lang w:val="en-US" w:eastAsia="zh-CN"/>
        </w:rPr>
        <w:t>审批系统第三方模块接入数据源服务配套改造</w:t>
      </w:r>
      <w:bookmarkEnd w:id="27"/>
    </w:p>
    <w:p>
      <w:pPr>
        <w:snapToGrid w:val="0"/>
        <w:spacing w:line="360" w:lineRule="auto"/>
        <w:ind w:firstLine="560" w:firstLineChars="200"/>
        <w:rPr>
          <w:rFonts w:hint="eastAsia" w:cs="宋体"/>
          <w:lang w:eastAsia="zh-CN"/>
        </w:rPr>
      </w:pPr>
      <w:r>
        <w:rPr>
          <w:rFonts w:hint="eastAsia" w:cs="宋体"/>
          <w:lang w:eastAsia="zh-CN"/>
        </w:rPr>
        <w:t>审批系统第三方模块接入新增互联网多头借贷数据源服务，向第三方查询模块发起查询请求服务。发起位置：第三梯队原有数据源多头借贷信息（同盾）的查询位置。</w:t>
      </w:r>
    </w:p>
    <w:p>
      <w:pPr>
        <w:snapToGrid w:val="0"/>
        <w:spacing w:line="360" w:lineRule="auto"/>
        <w:ind w:firstLine="560" w:firstLineChars="200"/>
        <w:rPr>
          <w:rFonts w:hint="eastAsia" w:cs="宋体"/>
          <w:lang w:eastAsia="zh-CN"/>
        </w:rPr>
      </w:pPr>
      <w:r>
        <w:rPr>
          <w:rFonts w:hint="eastAsia" w:cs="宋体"/>
          <w:lang w:eastAsia="zh-CN"/>
        </w:rPr>
        <w:t>关键要素：姓名、身份证号、手机号</w:t>
      </w:r>
    </w:p>
    <w:p>
      <w:pPr>
        <w:snapToGrid w:val="0"/>
        <w:spacing w:line="360" w:lineRule="auto"/>
        <w:ind w:firstLine="560" w:firstLineChars="200"/>
        <w:rPr>
          <w:rFonts w:hint="eastAsia" w:cs="宋体"/>
          <w:lang w:eastAsia="zh-CN"/>
        </w:rPr>
      </w:pPr>
      <w:r>
        <w:rPr>
          <w:rFonts w:hint="eastAsia" w:cs="宋体"/>
          <w:lang w:eastAsia="zh-CN"/>
        </w:rPr>
        <w:t>审批系统发起数据源查询请求异常（连续两次查询）后，申请件进入“异常查询对列”，不再继续向下流转。</w:t>
      </w:r>
    </w:p>
    <w:p>
      <w:pPr>
        <w:pStyle w:val="7"/>
        <w:numPr>
          <w:ilvl w:val="4"/>
          <w:numId w:val="12"/>
        </w:numPr>
        <w:ind w:left="991" w:leftChars="0" w:hanging="991" w:firstLineChars="0"/>
        <w:rPr>
          <w:rFonts w:hint="eastAsia" w:ascii="黑体" w:hAnsi="黑体" w:eastAsia="黑体" w:cs="黑体"/>
          <w:b w:val="0"/>
          <w:bCs/>
          <w:sz w:val="24"/>
          <w:szCs w:val="24"/>
          <w:lang w:val="en-US" w:eastAsia="zh-CN"/>
        </w:rPr>
      </w:pPr>
      <w:bookmarkStart w:id="28" w:name="_Toc23732"/>
      <w:r>
        <w:rPr>
          <w:rFonts w:hint="eastAsia" w:ascii="黑体" w:hAnsi="黑体" w:eastAsia="黑体" w:cs="黑体"/>
          <w:b w:val="0"/>
          <w:bCs/>
          <w:sz w:val="24"/>
          <w:szCs w:val="24"/>
          <w:lang w:val="en-US" w:eastAsia="zh-CN"/>
        </w:rPr>
        <w:t>前置条件</w:t>
      </w:r>
      <w:bookmarkEnd w:id="28"/>
    </w:p>
    <w:p>
      <w:pPr>
        <w:ind w:firstLine="420" w:firstLineChars="0"/>
        <w:rPr>
          <w:rFonts w:hint="eastAsia" w:ascii="宋体" w:hAnsi="宋体" w:eastAsia="宋体" w:cs="宋体"/>
          <w:color w:val="000000"/>
          <w:kern w:val="2"/>
          <w:sz w:val="24"/>
          <w:szCs w:val="22"/>
          <w:lang w:val="en-US" w:eastAsia="zh-CN" w:bidi="ar-SA"/>
        </w:rPr>
      </w:pPr>
      <w:r>
        <w:rPr>
          <w:rFonts w:hint="eastAsia" w:ascii="宋体" w:hAnsi="宋体" w:eastAsia="宋体" w:cs="宋体"/>
          <w:color w:val="000000"/>
          <w:kern w:val="2"/>
          <w:sz w:val="24"/>
          <w:szCs w:val="22"/>
          <w:lang w:val="en-US" w:eastAsia="zh-CN" w:bidi="ar-SA"/>
        </w:rPr>
        <w:t>无</w:t>
      </w:r>
    </w:p>
    <w:p>
      <w:pPr>
        <w:pStyle w:val="7"/>
        <w:numPr>
          <w:ilvl w:val="4"/>
          <w:numId w:val="12"/>
        </w:numPr>
        <w:ind w:left="991" w:leftChars="0" w:hanging="991" w:firstLineChars="0"/>
        <w:rPr>
          <w:rFonts w:hint="eastAsia" w:ascii="黑体" w:hAnsi="黑体" w:eastAsia="黑体" w:cs="黑体"/>
          <w:b w:val="0"/>
          <w:bCs/>
          <w:sz w:val="24"/>
          <w:szCs w:val="24"/>
          <w:lang w:val="en-US" w:eastAsia="zh-CN"/>
        </w:rPr>
      </w:pPr>
      <w:bookmarkStart w:id="29" w:name="_Toc15171"/>
      <w:r>
        <w:rPr>
          <w:rFonts w:hint="eastAsia" w:ascii="黑体" w:hAnsi="黑体" w:eastAsia="黑体" w:cs="黑体"/>
          <w:b w:val="0"/>
          <w:bCs/>
          <w:sz w:val="24"/>
          <w:szCs w:val="24"/>
          <w:lang w:val="en-US" w:eastAsia="zh-CN"/>
        </w:rPr>
        <w:t>输入参数</w:t>
      </w:r>
      <w:bookmarkEnd w:id="29"/>
    </w:p>
    <w:p>
      <w:pPr>
        <w:ind w:firstLine="420" w:firstLineChars="0"/>
        <w:rPr>
          <w:rFonts w:hint="eastAsia" w:ascii="宋体" w:hAnsi="宋体" w:eastAsia="宋体" w:cs="宋体"/>
          <w:color w:val="000000"/>
          <w:kern w:val="2"/>
          <w:sz w:val="24"/>
          <w:szCs w:val="22"/>
          <w:lang w:val="en-US" w:eastAsia="zh-CN" w:bidi="ar-SA"/>
        </w:rPr>
      </w:pPr>
      <w:r>
        <w:rPr>
          <w:rFonts w:hint="eastAsia" w:ascii="宋体" w:hAnsi="宋体" w:eastAsia="宋体" w:cs="宋体"/>
          <w:color w:val="000000"/>
          <w:kern w:val="2"/>
          <w:sz w:val="24"/>
          <w:szCs w:val="22"/>
          <w:lang w:val="en-US" w:eastAsia="zh-CN" w:bidi="ar-SA"/>
        </w:rPr>
        <w:t>无</w:t>
      </w:r>
    </w:p>
    <w:p>
      <w:pPr>
        <w:pStyle w:val="7"/>
        <w:numPr>
          <w:ilvl w:val="4"/>
          <w:numId w:val="12"/>
        </w:numPr>
        <w:ind w:left="991" w:leftChars="0" w:hanging="991" w:firstLineChars="0"/>
        <w:rPr>
          <w:rFonts w:hint="eastAsia" w:ascii="黑体" w:hAnsi="黑体" w:eastAsia="黑体" w:cs="黑体"/>
          <w:b w:val="0"/>
          <w:bCs/>
          <w:sz w:val="24"/>
          <w:szCs w:val="24"/>
          <w:lang w:val="en-US" w:eastAsia="zh-CN"/>
        </w:rPr>
      </w:pPr>
      <w:bookmarkStart w:id="30" w:name="_Toc32253"/>
      <w:r>
        <w:rPr>
          <w:rFonts w:hint="eastAsia" w:ascii="黑体" w:hAnsi="黑体" w:eastAsia="黑体" w:cs="黑体"/>
          <w:b w:val="0"/>
          <w:bCs/>
          <w:sz w:val="24"/>
          <w:szCs w:val="24"/>
          <w:lang w:val="en-US" w:eastAsia="zh-CN"/>
        </w:rPr>
        <w:t>实现说明</w:t>
      </w:r>
      <w:bookmarkEnd w:id="30"/>
    </w:p>
    <w:p>
      <w:pPr>
        <w:rPr>
          <w:rFonts w:hint="eastAsia" w:ascii="微软简仿宋" w:eastAsia="微软简仿宋"/>
          <w:sz w:val="24"/>
          <w:lang w:val="en-US" w:eastAsia="zh-CN"/>
        </w:rPr>
      </w:pPr>
      <w:r>
        <w:rPr>
          <w:rFonts w:ascii="宋体" w:hAnsi="宋体" w:eastAsia="宋体" w:cs="黑体"/>
          <w:kern w:val="2"/>
          <w:sz w:val="24"/>
          <w:szCs w:val="22"/>
          <w:lang w:val="en-US" w:eastAsia="zh-CN" w:bidi="ar-SA"/>
        </w:rPr>
        <w:pict>
          <v:shape id="图片 23" o:spid="_x0000_s1028" type="#_x0000_t75" style="height:270.65pt;width:414.3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7"/>
        <w:numPr>
          <w:ilvl w:val="4"/>
          <w:numId w:val="12"/>
        </w:numPr>
        <w:ind w:left="991" w:leftChars="0" w:hanging="991" w:firstLineChars="0"/>
        <w:rPr>
          <w:rFonts w:hint="eastAsia" w:ascii="黑体" w:hAnsi="黑体" w:eastAsia="黑体" w:cs="黑体"/>
          <w:b w:val="0"/>
          <w:bCs/>
          <w:sz w:val="24"/>
          <w:szCs w:val="24"/>
          <w:lang w:val="en-US" w:eastAsia="zh-CN"/>
        </w:rPr>
      </w:pPr>
      <w:bookmarkStart w:id="31" w:name="_Toc29005"/>
      <w:r>
        <w:rPr>
          <w:rFonts w:hint="eastAsia" w:ascii="黑体" w:hAnsi="黑体" w:eastAsia="黑体" w:cs="黑体"/>
          <w:b w:val="0"/>
          <w:bCs/>
          <w:sz w:val="24"/>
          <w:szCs w:val="24"/>
          <w:lang w:val="en-US" w:eastAsia="zh-CN"/>
        </w:rPr>
        <w:t>输出结果</w:t>
      </w:r>
      <w:bookmarkEnd w:id="31"/>
    </w:p>
    <w:p>
      <w:pPr>
        <w:snapToGrid w:val="0"/>
        <w:spacing w:line="360" w:lineRule="auto"/>
        <w:ind w:firstLine="560" w:firstLineChars="200"/>
        <w:rPr>
          <w:rFonts w:hint="eastAsia" w:cs="宋体"/>
          <w:lang w:eastAsia="zh-CN"/>
        </w:rPr>
      </w:pPr>
      <w:r>
        <w:rPr>
          <w:rFonts w:hint="eastAsia" w:cs="宋体"/>
          <w:lang w:eastAsia="zh-CN"/>
        </w:rPr>
        <w:t>审批三方模块多头借贷请求参数</w:t>
      </w:r>
    </w:p>
    <w:p>
      <w:pPr>
        <w:snapToGrid w:val="0"/>
        <w:spacing w:line="360" w:lineRule="auto"/>
        <w:ind w:firstLine="560" w:firstLineChars="200"/>
        <w:rPr>
          <w:rFonts w:hint="eastAsia" w:cs="宋体"/>
          <w:lang w:eastAsia="zh-CN"/>
        </w:rPr>
      </w:pPr>
      <w:r>
        <w:rPr>
          <w:rFonts w:hint="eastAsia" w:cs="宋体"/>
          <w:lang w:eastAsia="zh-CN"/>
        </w:rPr>
        <w:t>{"REQUEST":{"BODY":{"CERT_TYPE":"01","NAME":"Vaeotenas","MOBILE":"59908830370","QUERY_MODE":"1","CERT_NO":"599088302873751414"},"HEAD":{"TRN_CODE":"WST001500","TRN_ID":"EA009F666BDEE557016BDEE58EAF0056","REQUEST_CHANNEL":"CAMS"}}}</w:t>
      </w:r>
    </w:p>
    <w:p>
      <w:pPr>
        <w:snapToGrid w:val="0"/>
        <w:spacing w:line="360" w:lineRule="auto"/>
        <w:ind w:firstLine="560" w:firstLineChars="200"/>
        <w:rPr>
          <w:rFonts w:hint="eastAsia" w:cs="宋体"/>
          <w:lang w:eastAsia="zh-CN"/>
        </w:rPr>
      </w:pPr>
      <w:r>
        <w:rPr>
          <w:rFonts w:hint="eastAsia" w:cs="宋体"/>
          <w:lang w:eastAsia="zh-CN"/>
        </w:rPr>
        <w:t>审批百融多头借贷数据解析</w:t>
      </w:r>
      <w:r>
        <w:rPr>
          <w:rFonts w:hint="eastAsia" w:cs="宋体"/>
          <w:lang w:val="zh-CN" w:eastAsia="zh-CN"/>
        </w:rPr>
        <w:t>入库</w:t>
      </w:r>
    </w:p>
    <w:p>
      <w:pPr>
        <w:ind w:firstLine="480" w:firstLineChars="300"/>
        <w:rPr>
          <w:rFonts w:hint="eastAsia" w:ascii="宋体" w:cs="宋体"/>
          <w:color w:val="000000"/>
          <w:kern w:val="0"/>
        </w:rPr>
      </w:pPr>
      <w:r>
        <w:rPr>
          <w:rFonts w:hint="eastAsia" w:ascii="Courier New" w:hAnsi="Courier New" w:cs="Courier New"/>
          <w:color w:val="000000"/>
          <w:kern w:val="0"/>
          <w:sz w:val="16"/>
          <w:szCs w:val="16"/>
        </w:rPr>
        <w:t xml:space="preserve">1). </w:t>
      </w:r>
      <w:r>
        <w:rPr>
          <w:rFonts w:ascii="Courier New" w:hAnsi="Courier New" w:cs="Courier New"/>
          <w:color w:val="000000"/>
          <w:kern w:val="0"/>
          <w:sz w:val="16"/>
          <w:szCs w:val="16"/>
        </w:rPr>
        <w:t>BAIRONG_ALS_BASE</w:t>
      </w:r>
    </w:p>
    <w:p>
      <w:pPr>
        <w:ind w:firstLine="480"/>
        <w:rPr>
          <w:rFonts w:hint="eastAsia" w:ascii="Arial" w:hAnsi="Arial" w:cs="Arial"/>
          <w:color w:val="004080"/>
          <w:kern w:val="0"/>
        </w:rPr>
      </w:pPr>
      <w:r>
        <w:rPr>
          <w:rFonts w:hint="eastAsia" w:ascii="微软雅黑" w:hAnsi="微软雅黑" w:eastAsia="微软雅黑" w:cs="黑体"/>
          <w:kern w:val="2"/>
          <w:sz w:val="24"/>
          <w:szCs w:val="22"/>
          <w:lang w:val="zh-CN" w:eastAsia="zh-CN" w:bidi="ar-SA"/>
        </w:rPr>
        <w:pict>
          <v:shape id="图片 26" o:spid="_x0000_s1029" type="#_x0000_t75" style="height:158.1pt;width:431.9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480" w:firstLineChars="300"/>
        <w:rPr>
          <w:rFonts w:hint="eastAsia" w:ascii="宋体" w:cs="宋体"/>
          <w:color w:val="000000"/>
          <w:kern w:val="0"/>
        </w:rPr>
      </w:pPr>
      <w:r>
        <w:rPr>
          <w:rFonts w:hint="eastAsia" w:ascii="Courier New" w:hAnsi="Courier New" w:cs="Courier New"/>
          <w:color w:val="000000"/>
          <w:kern w:val="0"/>
          <w:sz w:val="16"/>
          <w:szCs w:val="16"/>
        </w:rPr>
        <w:t xml:space="preserve">2). </w:t>
      </w:r>
      <w:r>
        <w:rPr>
          <w:rFonts w:ascii="Courier New" w:hAnsi="Courier New" w:cs="Courier New"/>
          <w:color w:val="000000"/>
          <w:kern w:val="0"/>
          <w:sz w:val="16"/>
          <w:szCs w:val="16"/>
        </w:rPr>
        <w:t>BAIRONG_ALS_D7</w:t>
      </w:r>
    </w:p>
    <w:p>
      <w:pPr>
        <w:ind w:firstLine="480"/>
        <w:rPr>
          <w:rFonts w:hint="eastAsia" w:ascii="宋体" w:cs="宋体"/>
          <w:color w:val="000000"/>
          <w:kern w:val="0"/>
        </w:rPr>
      </w:pPr>
      <w:r>
        <w:rPr>
          <w:rFonts w:hint="eastAsia" w:ascii="微软雅黑" w:hAnsi="微软雅黑" w:eastAsia="微软雅黑" w:cs="黑体"/>
          <w:kern w:val="2"/>
          <w:sz w:val="24"/>
          <w:szCs w:val="22"/>
          <w:lang w:val="zh-CN" w:eastAsia="zh-CN" w:bidi="ar-SA"/>
        </w:rPr>
        <w:pict>
          <v:shape id="图片 27" o:spid="_x0000_s1030" type="#_x0000_t75" style="height:182.55pt;width:433.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480" w:firstLineChars="300"/>
        <w:rPr>
          <w:rFonts w:hint="eastAsia" w:ascii="宋体" w:cs="宋体"/>
          <w:color w:val="000000"/>
          <w:kern w:val="0"/>
        </w:rPr>
      </w:pPr>
      <w:r>
        <w:rPr>
          <w:rFonts w:hint="eastAsia" w:ascii="Courier New" w:hAnsi="Courier New" w:cs="Courier New"/>
          <w:color w:val="000000"/>
          <w:kern w:val="0"/>
          <w:sz w:val="16"/>
          <w:szCs w:val="16"/>
        </w:rPr>
        <w:t>3).</w:t>
      </w:r>
      <w:r>
        <w:rPr>
          <w:rFonts w:ascii="Courier New" w:hAnsi="Courier New" w:cs="Courier New"/>
          <w:color w:val="000000"/>
          <w:kern w:val="0"/>
          <w:sz w:val="16"/>
          <w:szCs w:val="16"/>
        </w:rPr>
        <w:t xml:space="preserve"> BAIRONG_ALS_D15</w:t>
      </w:r>
    </w:p>
    <w:p>
      <w:pPr>
        <w:ind w:firstLine="480"/>
        <w:rPr>
          <w:rFonts w:hint="eastAsia"/>
        </w:rPr>
      </w:pPr>
      <w:r>
        <w:rPr>
          <w:rFonts w:hint="eastAsia" w:ascii="微软雅黑" w:hAnsi="微软雅黑" w:eastAsia="微软雅黑" w:cs="黑体"/>
          <w:kern w:val="2"/>
          <w:sz w:val="24"/>
          <w:szCs w:val="22"/>
          <w:lang w:val="zh-CN" w:eastAsia="zh-CN" w:bidi="ar-SA"/>
        </w:rPr>
        <w:pict>
          <v:shape id="图片 29" o:spid="_x0000_s1031" type="#_x0000_t75" style="height:170.3pt;width:426.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4).</w:t>
      </w:r>
      <w:r>
        <w:rPr>
          <w:rFonts w:ascii="Courier New" w:hAnsi="Courier New" w:cs="Courier New"/>
          <w:color w:val="000000"/>
          <w:kern w:val="0"/>
          <w:sz w:val="16"/>
          <w:szCs w:val="16"/>
        </w:rPr>
        <w:t xml:space="preserve"> BAIRONG_ALS_M1</w:t>
      </w:r>
    </w:p>
    <w:p>
      <w:pPr>
        <w:ind w:firstLine="439" w:firstLineChars="183"/>
        <w:rPr>
          <w:rFonts w:hint="eastAsia" w:ascii="宋体" w:cs="宋体"/>
          <w:color w:val="000000"/>
          <w:kern w:val="0"/>
        </w:rPr>
      </w:pPr>
      <w:r>
        <w:rPr>
          <w:rFonts w:hint="eastAsia" w:ascii="微软雅黑" w:hAnsi="微软雅黑" w:eastAsia="微软雅黑" w:cs="黑体"/>
          <w:color w:val="004080"/>
          <w:kern w:val="2"/>
          <w:sz w:val="24"/>
          <w:szCs w:val="22"/>
          <w:lang w:val="zh-CN" w:eastAsia="zh-CN" w:bidi="ar-SA"/>
        </w:rPr>
        <w:pict>
          <v:shape id="图片 30" o:spid="_x0000_s1032" type="#_x0000_t75" style="height:174.85pt;width:430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5).</w:t>
      </w:r>
      <w:r>
        <w:rPr>
          <w:rFonts w:ascii="Courier New" w:hAnsi="Courier New" w:cs="Courier New"/>
          <w:color w:val="000000"/>
          <w:kern w:val="0"/>
          <w:sz w:val="16"/>
          <w:szCs w:val="16"/>
        </w:rPr>
        <w:t xml:space="preserve"> BAIRONG_ALS_M3</w:t>
      </w:r>
    </w:p>
    <w:p>
      <w:pPr>
        <w:ind w:firstLine="439" w:firstLineChars="183"/>
        <w:rPr>
          <w:rFonts w:hint="eastAsia" w:ascii="Courier New" w:hAnsi="Courier New" w:cs="Courier New"/>
          <w:color w:val="000000"/>
          <w:kern w:val="0"/>
          <w:sz w:val="16"/>
          <w:szCs w:val="16"/>
        </w:rPr>
      </w:pPr>
      <w:r>
        <w:rPr>
          <w:rFonts w:hint="eastAsia" w:ascii="微软雅黑" w:hAnsi="微软雅黑" w:eastAsia="微软雅黑" w:cs="黑体"/>
          <w:kern w:val="2"/>
          <w:sz w:val="24"/>
          <w:szCs w:val="22"/>
          <w:lang w:val="zh-CN" w:eastAsia="zh-CN" w:bidi="ar-SA"/>
        </w:rPr>
        <w:pict>
          <v:shape id="图片 31" o:spid="_x0000_s1033" type="#_x0000_t75" style="height:162.7pt;width:42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6).</w:t>
      </w:r>
      <w:r>
        <w:rPr>
          <w:rFonts w:ascii="Courier New" w:hAnsi="Courier New" w:cs="Courier New"/>
          <w:color w:val="000000"/>
          <w:kern w:val="0"/>
          <w:sz w:val="16"/>
          <w:szCs w:val="16"/>
        </w:rPr>
        <w:t xml:space="preserve"> BAIRONG_ALS_M6</w:t>
      </w:r>
    </w:p>
    <w:p>
      <w:pPr>
        <w:ind w:firstLine="480"/>
        <w:rPr>
          <w:rFonts w:ascii="宋体" w:hAnsi="宋体" w:cs="宋体"/>
          <w:sz w:val="24"/>
        </w:rPr>
      </w:pPr>
      <w:r>
        <w:rPr>
          <w:rFonts w:hint="eastAsia" w:ascii="微软雅黑" w:hAnsi="微软雅黑" w:eastAsia="微软雅黑" w:cs="黑体"/>
          <w:kern w:val="2"/>
          <w:sz w:val="24"/>
          <w:szCs w:val="22"/>
          <w:lang w:val="zh-CN" w:eastAsia="zh-CN" w:bidi="ar-SA"/>
        </w:rPr>
        <w:pict>
          <v:shape id="图片 35" o:spid="_x0000_s1034" type="#_x0000_t75" style="height:165.2pt;width:427.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7).</w:t>
      </w:r>
      <w:r>
        <w:rPr>
          <w:rFonts w:ascii="Courier New" w:hAnsi="Courier New" w:cs="Courier New"/>
          <w:color w:val="000000"/>
          <w:kern w:val="0"/>
          <w:sz w:val="16"/>
          <w:szCs w:val="16"/>
        </w:rPr>
        <w:t xml:space="preserve"> BAIRONG_ALS_M12</w:t>
      </w:r>
    </w:p>
    <w:p>
      <w:pPr>
        <w:ind w:firstLine="480"/>
        <w:rPr>
          <w:rFonts w:ascii="宋体" w:hAnsi="宋体" w:cs="宋体"/>
          <w:sz w:val="24"/>
        </w:rPr>
      </w:pPr>
      <w:r>
        <w:rPr>
          <w:rFonts w:hint="eastAsia" w:ascii="微软雅黑" w:hAnsi="微软雅黑" w:eastAsia="微软雅黑" w:cs="黑体"/>
          <w:kern w:val="2"/>
          <w:sz w:val="24"/>
          <w:szCs w:val="22"/>
          <w:lang w:val="zh-CN" w:eastAsia="zh-CN" w:bidi="ar-SA"/>
        </w:rPr>
        <w:pict>
          <v:shape id="图片 39" o:spid="_x0000_s1035" type="#_x0000_t75" style="height:169.4pt;width:418.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8).</w:t>
      </w:r>
      <w:r>
        <w:rPr>
          <w:rFonts w:ascii="Courier New" w:hAnsi="Courier New" w:cs="Courier New"/>
          <w:color w:val="000000"/>
          <w:kern w:val="0"/>
          <w:sz w:val="16"/>
          <w:szCs w:val="16"/>
        </w:rPr>
        <w:t xml:space="preserve"> BAIRONG_ALS_FST</w:t>
      </w:r>
    </w:p>
    <w:p>
      <w:pPr>
        <w:ind w:firstLine="480"/>
        <w:rPr>
          <w:rFonts w:ascii="宋体" w:hAnsi="宋体" w:cs="宋体"/>
          <w:sz w:val="24"/>
        </w:rPr>
      </w:pPr>
      <w:r>
        <w:rPr>
          <w:rFonts w:hint="eastAsia" w:ascii="微软雅黑" w:hAnsi="微软雅黑" w:eastAsia="微软雅黑" w:cs="黑体"/>
          <w:kern w:val="2"/>
          <w:sz w:val="24"/>
          <w:szCs w:val="22"/>
          <w:lang w:val="zh-CN" w:eastAsia="zh-CN" w:bidi="ar-SA"/>
        </w:rPr>
        <w:pict>
          <v:shape id="图片 34" o:spid="_x0000_s1036" type="#_x0000_t75" style="height:178.25pt;width:418.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9).</w:t>
      </w:r>
      <w:r>
        <w:rPr>
          <w:rFonts w:ascii="Courier New" w:hAnsi="Courier New" w:cs="Courier New"/>
          <w:color w:val="000000"/>
          <w:kern w:val="0"/>
          <w:sz w:val="16"/>
          <w:szCs w:val="16"/>
        </w:rPr>
        <w:t xml:space="preserve"> BAIRONG_ALS_LST</w:t>
      </w:r>
    </w:p>
    <w:p>
      <w:pPr>
        <w:ind w:firstLine="480"/>
        <w:rPr>
          <w:rFonts w:hint="eastAsia" w:ascii="宋体" w:hAnsi="宋体" w:cs="宋体"/>
          <w:sz w:val="24"/>
        </w:rPr>
      </w:pPr>
      <w:r>
        <w:rPr>
          <w:rFonts w:hint="eastAsia" w:ascii="微软雅黑" w:hAnsi="微软雅黑" w:eastAsia="微软雅黑" w:cs="黑体"/>
          <w:kern w:val="2"/>
          <w:sz w:val="24"/>
          <w:szCs w:val="22"/>
          <w:lang w:val="zh-CN" w:eastAsia="zh-CN" w:bidi="ar-SA"/>
        </w:rPr>
        <w:pict>
          <v:shape id="图片 32" o:spid="_x0000_s1037" type="#_x0000_t75" style="height:172.9pt;width:417.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7"/>
        <w:numPr>
          <w:ilvl w:val="4"/>
          <w:numId w:val="12"/>
        </w:numPr>
        <w:ind w:left="991" w:leftChars="0" w:hanging="991" w:firstLineChars="0"/>
        <w:rPr>
          <w:rFonts w:hint="eastAsia" w:ascii="黑体" w:hAnsi="黑体" w:eastAsia="黑体" w:cs="黑体"/>
          <w:b w:val="0"/>
          <w:bCs/>
          <w:sz w:val="24"/>
          <w:szCs w:val="24"/>
          <w:lang w:val="en-US" w:eastAsia="zh-CN"/>
        </w:rPr>
      </w:pPr>
      <w:bookmarkStart w:id="32" w:name="_Toc8402"/>
      <w:r>
        <w:rPr>
          <w:rFonts w:hint="eastAsia" w:ascii="黑体" w:hAnsi="黑体" w:eastAsia="黑体" w:cs="黑体"/>
          <w:b w:val="0"/>
          <w:bCs/>
          <w:sz w:val="24"/>
          <w:szCs w:val="24"/>
          <w:lang w:val="en-US" w:eastAsia="zh-CN"/>
        </w:rPr>
        <w:t>操作界面</w:t>
      </w:r>
      <w:bookmarkEnd w:id="32"/>
    </w:p>
    <w:p>
      <w:pPr>
        <w:spacing w:beforeLines="50" w:afterLines="50" w:line="480" w:lineRule="exact"/>
        <w:ind w:firstLine="480" w:firstLineChars="200"/>
        <w:rPr>
          <w:rFonts w:hint="eastAsia" w:cs="宋体"/>
          <w:lang w:val="en-US" w:eastAsia="zh-CN"/>
        </w:rPr>
      </w:pPr>
      <w:r>
        <w:rPr>
          <w:rFonts w:hint="eastAsia" w:cs="宋体"/>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33" w:name="_Toc533"/>
      <w:r>
        <w:rPr>
          <w:rFonts w:hint="eastAsia" w:ascii="黑体" w:hAnsi="黑体"/>
          <w:b w:val="0"/>
          <w:i w:val="0"/>
          <w:iCs w:val="0"/>
          <w:color w:val="000000"/>
          <w:sz w:val="30"/>
          <w:szCs w:val="30"/>
          <w:lang w:val="en-US" w:eastAsia="zh-CN"/>
        </w:rPr>
        <w:t>审批系统第三方模块数据源查询异常处理机制</w:t>
      </w:r>
      <w:bookmarkEnd w:id="33"/>
    </w:p>
    <w:p>
      <w:pPr>
        <w:spacing w:beforeLines="50" w:afterLines="50" w:line="480" w:lineRule="exact"/>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审批系统第三方模块数据源查询请求异常后，连续进行第二次查询请求动作，若第二次查询异常，则对应申请件进入“异常查询对列”。</w:t>
      </w:r>
    </w:p>
    <w:p>
      <w:pPr>
        <w:pStyle w:val="6"/>
        <w:numPr>
          <w:ilvl w:val="3"/>
          <w:numId w:val="13"/>
        </w:numPr>
        <w:ind w:left="850" w:leftChars="0" w:hanging="850" w:firstLineChars="0"/>
        <w:rPr>
          <w:rFonts w:hint="eastAsia"/>
          <w:b w:val="0"/>
          <w:bCs/>
          <w:lang w:val="en-US" w:eastAsia="zh-CN"/>
        </w:rPr>
      </w:pPr>
      <w:bookmarkStart w:id="34" w:name="_Toc10826"/>
      <w:r>
        <w:rPr>
          <w:rFonts w:hint="eastAsia"/>
          <w:b w:val="0"/>
          <w:bCs/>
          <w:lang w:val="en-US" w:eastAsia="zh-CN"/>
        </w:rPr>
        <w:t>审批系统第三方模块数据源查询异常处理机制</w:t>
      </w:r>
      <w:bookmarkEnd w:id="34"/>
    </w:p>
    <w:p>
      <w:pPr>
        <w:spacing w:beforeLines="50" w:afterLines="50" w:line="480" w:lineRule="exact"/>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eastAsia="zh-CN"/>
        </w:rPr>
        <w:t>审批系统第三方模块数据源查询请求异常后，连续进行第二次查询请求动作，若第二次查询异常，则对应申请件进入“异常查询对列”。</w:t>
      </w:r>
    </w:p>
    <w:p>
      <w:pPr>
        <w:pStyle w:val="7"/>
        <w:numPr>
          <w:ilvl w:val="4"/>
          <w:numId w:val="14"/>
        </w:numPr>
        <w:ind w:left="991" w:leftChars="0" w:hanging="991" w:firstLineChars="0"/>
        <w:rPr>
          <w:rFonts w:hint="eastAsia" w:ascii="黑体" w:hAnsi="黑体" w:eastAsia="黑体" w:cs="黑体"/>
          <w:b w:val="0"/>
          <w:bCs/>
          <w:sz w:val="24"/>
          <w:szCs w:val="24"/>
          <w:lang w:val="en-US" w:eastAsia="zh-CN"/>
        </w:rPr>
      </w:pPr>
      <w:bookmarkStart w:id="35" w:name="_Toc15198"/>
      <w:r>
        <w:rPr>
          <w:rFonts w:hint="eastAsia" w:ascii="黑体" w:hAnsi="黑体" w:eastAsia="黑体" w:cs="黑体"/>
          <w:b w:val="0"/>
          <w:bCs/>
          <w:sz w:val="24"/>
          <w:szCs w:val="24"/>
          <w:lang w:val="en-US" w:eastAsia="zh-CN"/>
        </w:rPr>
        <w:t>前置条件</w:t>
      </w:r>
      <w:bookmarkEnd w:id="35"/>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4"/>
        </w:numPr>
        <w:ind w:left="991" w:leftChars="0" w:hanging="991" w:firstLineChars="0"/>
        <w:rPr>
          <w:rFonts w:hint="eastAsia" w:ascii="黑体" w:hAnsi="黑体" w:eastAsia="黑体" w:cs="黑体"/>
          <w:b w:val="0"/>
          <w:bCs/>
          <w:sz w:val="24"/>
          <w:szCs w:val="24"/>
          <w:lang w:val="en-US" w:eastAsia="zh-CN"/>
        </w:rPr>
      </w:pPr>
      <w:bookmarkStart w:id="36" w:name="_Toc25087"/>
      <w:r>
        <w:rPr>
          <w:rFonts w:hint="eastAsia" w:ascii="黑体" w:hAnsi="黑体" w:eastAsia="黑体" w:cs="黑体"/>
          <w:b w:val="0"/>
          <w:bCs/>
          <w:sz w:val="24"/>
          <w:szCs w:val="24"/>
          <w:lang w:val="en-US" w:eastAsia="zh-CN"/>
        </w:rPr>
        <w:t>输入参数</w:t>
      </w:r>
      <w:bookmarkEnd w:id="36"/>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4"/>
        </w:numPr>
        <w:ind w:left="991" w:leftChars="0" w:hanging="991" w:firstLineChars="0"/>
        <w:rPr>
          <w:rFonts w:hint="eastAsia" w:ascii="黑体" w:hAnsi="黑体" w:eastAsia="黑体" w:cs="黑体"/>
          <w:b w:val="0"/>
          <w:bCs/>
          <w:sz w:val="24"/>
          <w:szCs w:val="24"/>
          <w:lang w:val="en-US" w:eastAsia="zh-CN"/>
        </w:rPr>
      </w:pPr>
      <w:bookmarkStart w:id="37" w:name="_Toc15283"/>
      <w:r>
        <w:rPr>
          <w:rFonts w:hint="eastAsia" w:ascii="黑体" w:hAnsi="黑体" w:eastAsia="黑体" w:cs="黑体"/>
          <w:b w:val="0"/>
          <w:bCs/>
          <w:sz w:val="24"/>
          <w:szCs w:val="24"/>
          <w:lang w:val="en-US" w:eastAsia="zh-CN"/>
        </w:rPr>
        <w:t>实现说明</w:t>
      </w:r>
      <w:bookmarkEnd w:id="37"/>
    </w:p>
    <w:p>
      <w:pPr>
        <w:spacing w:beforeLines="50" w:afterLines="50" w:line="480" w:lineRule="exact"/>
        <w:ind w:firstLine="480" w:firstLineChars="200"/>
        <w:rPr>
          <w:rFonts w:hint="eastAsia" w:ascii="Times New Roman" w:cs="Times New Roman"/>
          <w:i/>
          <w:color w:val="0000FF"/>
          <w:sz w:val="24"/>
          <w:szCs w:val="24"/>
          <w:lang w:val="en-US" w:eastAsia="zh-CN"/>
        </w:rPr>
      </w:pPr>
      <w:r>
        <w:rPr>
          <w:rFonts w:hint="eastAsia" w:ascii="Times New Roman" w:hAnsi="Times New Roman" w:cs="Times New Roman"/>
          <w:sz w:val="24"/>
          <w:szCs w:val="24"/>
          <w:lang w:eastAsia="zh-CN"/>
        </w:rPr>
        <w:t>审批系统第三方模块数据源查询请求异常后，连续进行第二次查询请求动作，若第二次查询异常，则对应申请件进入“异常查询对列”。</w:t>
      </w:r>
      <w:r>
        <w:rPr>
          <w:rFonts w:hint="eastAsia" w:ascii="Times New Roman" w:hAnsi="Times New Roman" w:cs="Times New Roman"/>
          <w:sz w:val="24"/>
          <w:szCs w:val="24"/>
          <w:lang w:val="en-US" w:eastAsia="zh-CN"/>
        </w:rPr>
        <w:t>在catch捕捉异常进行第二次查询。</w:t>
      </w:r>
    </w:p>
    <w:p>
      <w:pPr>
        <w:pStyle w:val="7"/>
        <w:numPr>
          <w:ilvl w:val="4"/>
          <w:numId w:val="14"/>
        </w:numPr>
        <w:ind w:left="991" w:leftChars="0" w:hanging="991" w:firstLineChars="0"/>
        <w:rPr>
          <w:rFonts w:hint="eastAsia" w:ascii="黑体" w:hAnsi="黑体" w:eastAsia="黑体" w:cs="黑体"/>
          <w:b w:val="0"/>
          <w:bCs/>
          <w:sz w:val="24"/>
          <w:szCs w:val="24"/>
          <w:lang w:val="en-US" w:eastAsia="zh-CN"/>
        </w:rPr>
      </w:pPr>
      <w:bookmarkStart w:id="38" w:name="_Toc29756"/>
      <w:r>
        <w:rPr>
          <w:rFonts w:hint="eastAsia" w:ascii="黑体" w:hAnsi="黑体" w:eastAsia="黑体" w:cs="黑体"/>
          <w:b w:val="0"/>
          <w:bCs/>
          <w:sz w:val="24"/>
          <w:szCs w:val="24"/>
          <w:lang w:val="en-US" w:eastAsia="zh-CN"/>
        </w:rPr>
        <w:t>输出结果</w:t>
      </w:r>
      <w:bookmarkEnd w:id="38"/>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4"/>
        </w:numPr>
        <w:ind w:left="991" w:leftChars="0" w:hanging="991" w:firstLineChars="0"/>
        <w:rPr>
          <w:rFonts w:hint="eastAsia" w:ascii="黑体" w:hAnsi="黑体" w:eastAsia="黑体" w:cs="黑体"/>
          <w:b w:val="0"/>
          <w:bCs/>
          <w:sz w:val="24"/>
          <w:szCs w:val="24"/>
          <w:lang w:val="en-US" w:eastAsia="zh-CN"/>
        </w:rPr>
      </w:pPr>
      <w:bookmarkStart w:id="39" w:name="_Toc11875"/>
      <w:r>
        <w:rPr>
          <w:rFonts w:hint="eastAsia" w:ascii="黑体" w:hAnsi="黑体" w:eastAsia="黑体" w:cs="黑体"/>
          <w:b w:val="0"/>
          <w:bCs/>
          <w:sz w:val="24"/>
          <w:szCs w:val="24"/>
          <w:lang w:val="en-US" w:eastAsia="zh-CN"/>
        </w:rPr>
        <w:t>操作界面</w:t>
      </w:r>
      <w:bookmarkEnd w:id="39"/>
    </w:p>
    <w:p>
      <w:pPr>
        <w:jc w:val="both"/>
        <w:rPr>
          <w:rFonts w:hint="default"/>
          <w:lang w:val="en-US" w:eastAsia="zh-CN"/>
        </w:rPr>
      </w:pPr>
      <w:r>
        <w:rPr>
          <w:rFonts w:hint="eastAsia"/>
          <w:lang w:val="en-US" w:eastAsia="zh-CN"/>
        </w:rPr>
        <w:t>无</w:t>
      </w:r>
    </w:p>
    <w:p>
      <w:pPr>
        <w:jc w:val="center"/>
        <w:rPr>
          <w:rFonts w:hint="eastAsia"/>
          <w:lang w:val="en-US" w:eastAsia="zh-CN"/>
        </w:rPr>
      </w:pP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40" w:name="_Toc30365"/>
      <w:r>
        <w:rPr>
          <w:rFonts w:hint="eastAsia" w:ascii="黑体" w:hAnsi="黑体"/>
          <w:b w:val="0"/>
          <w:i w:val="0"/>
          <w:iCs w:val="0"/>
          <w:color w:val="000000"/>
          <w:sz w:val="30"/>
          <w:szCs w:val="30"/>
          <w:lang w:val="en-US" w:eastAsia="zh-CN"/>
        </w:rPr>
        <w:t>审批系统征信策略规则配套改造</w:t>
      </w:r>
      <w:bookmarkEnd w:id="40"/>
    </w:p>
    <w:p>
      <w:pPr>
        <w:pStyle w:val="6"/>
        <w:numPr>
          <w:ilvl w:val="3"/>
          <w:numId w:val="15"/>
        </w:numPr>
        <w:ind w:left="850" w:leftChars="0" w:hanging="850" w:firstLineChars="0"/>
        <w:rPr>
          <w:rFonts w:hint="eastAsia"/>
          <w:b w:val="0"/>
          <w:bCs/>
          <w:sz w:val="28"/>
          <w:szCs w:val="28"/>
          <w:lang w:val="en-US" w:eastAsia="zh-CN"/>
        </w:rPr>
      </w:pPr>
      <w:bookmarkStart w:id="41" w:name="_Toc5132"/>
      <w:r>
        <w:rPr>
          <w:rFonts w:hint="eastAsia"/>
          <w:b w:val="0"/>
          <w:bCs/>
          <w:sz w:val="28"/>
          <w:szCs w:val="28"/>
          <w:lang w:val="en-US" w:eastAsia="zh-CN"/>
        </w:rPr>
        <w:t>审批系统征信策略规则配套改造</w:t>
      </w:r>
      <w:bookmarkEnd w:id="41"/>
    </w:p>
    <w:p>
      <w:pPr>
        <w:spacing w:beforeLines="50" w:afterLines="50" w:line="480" w:lineRule="exact"/>
        <w:ind w:firstLine="480" w:firstLineChars="200"/>
        <w:rPr>
          <w:rFonts w:hint="eastAsia" w:ascii="宋体" w:hAnsi="宋体"/>
          <w:sz w:val="24"/>
          <w:szCs w:val="24"/>
          <w:lang w:val="en-US" w:eastAsia="zh-CN"/>
        </w:rPr>
      </w:pPr>
      <w:r>
        <w:rPr>
          <w:rFonts w:hint="eastAsia" w:ascii="宋体" w:hAnsi="宋体"/>
          <w:sz w:val="24"/>
          <w:szCs w:val="24"/>
          <w:lang w:eastAsia="zh-CN"/>
        </w:rPr>
        <w:t>审批系统征信策略公共（标准卡、易达金）规则在现有规则下可信身份认证特有规则。</w:t>
      </w:r>
    </w:p>
    <w:p>
      <w:pPr>
        <w:pStyle w:val="7"/>
        <w:numPr>
          <w:ilvl w:val="4"/>
          <w:numId w:val="16"/>
        </w:numPr>
        <w:ind w:left="991" w:leftChars="0" w:hanging="991" w:firstLineChars="0"/>
        <w:rPr>
          <w:rFonts w:hint="eastAsia" w:ascii="黑体" w:hAnsi="黑体" w:eastAsia="黑体" w:cs="黑体"/>
          <w:b w:val="0"/>
          <w:bCs/>
          <w:sz w:val="24"/>
          <w:szCs w:val="24"/>
          <w:lang w:val="en-US" w:eastAsia="zh-CN"/>
        </w:rPr>
      </w:pPr>
      <w:bookmarkStart w:id="42" w:name="_Toc2954"/>
      <w:bookmarkStart w:id="43" w:name="_Toc2775"/>
      <w:r>
        <w:rPr>
          <w:rFonts w:hint="eastAsia" w:ascii="黑体" w:hAnsi="黑体" w:eastAsia="黑体" w:cs="黑体"/>
          <w:b w:val="0"/>
          <w:bCs/>
          <w:sz w:val="24"/>
          <w:szCs w:val="24"/>
          <w:lang w:val="en-US" w:eastAsia="zh-CN"/>
        </w:rPr>
        <w:t>前置条件</w:t>
      </w:r>
      <w:bookmarkEnd w:id="42"/>
      <w:bookmarkEnd w:id="43"/>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6"/>
        </w:numPr>
        <w:ind w:left="991" w:leftChars="0" w:hanging="991" w:firstLineChars="0"/>
        <w:rPr>
          <w:rFonts w:hint="eastAsia" w:ascii="黑体" w:hAnsi="黑体" w:eastAsia="黑体" w:cs="黑体"/>
          <w:b w:val="0"/>
          <w:bCs/>
          <w:sz w:val="24"/>
          <w:szCs w:val="24"/>
          <w:lang w:val="en-US" w:eastAsia="zh-CN"/>
        </w:rPr>
      </w:pPr>
      <w:bookmarkStart w:id="44" w:name="_Toc7382"/>
      <w:bookmarkStart w:id="45" w:name="_Toc25824"/>
      <w:r>
        <w:rPr>
          <w:rFonts w:hint="eastAsia" w:ascii="黑体" w:hAnsi="黑体" w:eastAsia="黑体" w:cs="黑体"/>
          <w:b w:val="0"/>
          <w:bCs/>
          <w:sz w:val="24"/>
          <w:szCs w:val="24"/>
          <w:lang w:val="en-US" w:eastAsia="zh-CN"/>
        </w:rPr>
        <w:t>输入参数</w:t>
      </w:r>
      <w:bookmarkEnd w:id="44"/>
      <w:bookmarkEnd w:id="45"/>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6"/>
        </w:numPr>
        <w:ind w:left="991" w:leftChars="0" w:hanging="991" w:firstLineChars="0"/>
        <w:rPr>
          <w:rFonts w:hint="eastAsia" w:ascii="Times New Roman" w:hAnsi="Times New Roman" w:cs="Times New Roman"/>
          <w:sz w:val="24"/>
          <w:szCs w:val="24"/>
          <w:lang w:val="en-US" w:eastAsia="zh-CN"/>
        </w:rPr>
      </w:pPr>
      <w:bookmarkStart w:id="46" w:name="_Toc22985"/>
      <w:bookmarkStart w:id="47" w:name="_Toc22646"/>
      <w:r>
        <w:rPr>
          <w:rFonts w:hint="eastAsia" w:ascii="黑体" w:hAnsi="黑体" w:eastAsia="黑体" w:cs="黑体"/>
          <w:b w:val="0"/>
          <w:bCs/>
          <w:sz w:val="24"/>
          <w:szCs w:val="24"/>
          <w:lang w:val="en-US" w:eastAsia="zh-CN"/>
        </w:rPr>
        <w:t>实现说明</w:t>
      </w:r>
      <w:bookmarkEnd w:id="46"/>
      <w:bookmarkEnd w:id="47"/>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（1）废件排除规则</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在发起新增互联网多头借贷信息数据来源的查询前，需筛除被标识为废件的申请件。</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取值规则：通过申请条码的第11位识别废件，若第11位为“F”，则需筛去，不发起查询请求。</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（2）反欺诈命中申请排除规则</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在发起新增互联网多头借贷信息数据来源的查询前，需筛除命中反欺诈决策1和反欺诈决策2后自动拒绝的申请件。</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（3）套卡排除规则</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在发起新增互联网多头借贷信息数据来源的查询前，若以套卡形式进件的申请件符合查询条件，需按同一申请件计算，仅查询一次。每个条形码下均可调阅新增互联网多头借贷信息数据来源的查询结果。</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（4）重复进件排除规则</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同一天申请件不可重复查询。</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（5）单办副卡排除规则</w:t>
      </w:r>
    </w:p>
    <w:p>
      <w:pPr>
        <w:spacing w:beforeLines="50" w:afterLines="50" w:line="480" w:lineRule="exact"/>
        <w:ind w:firstLine="480" w:firstLineChars="200"/>
        <w:rPr>
          <w:rFonts w:hint="eastAsia" w:ascii="宋体" w:hAnsi="宋体"/>
          <w:sz w:val="24"/>
          <w:szCs w:val="24"/>
          <w:lang w:eastAsia="zh-CN"/>
        </w:rPr>
      </w:pPr>
      <w:r>
        <w:rPr>
          <w:rFonts w:hint="eastAsia" w:ascii="宋体" w:hAnsi="宋体"/>
          <w:sz w:val="24"/>
          <w:szCs w:val="24"/>
          <w:lang w:eastAsia="zh-CN"/>
        </w:rPr>
        <w:t>单办副卡不发起新增互联网多头借贷信息数据来源的查询。</w:t>
      </w:r>
    </w:p>
    <w:p>
      <w:pPr>
        <w:spacing w:before="312" w:beforeLines="100" w:after="156" w:afterLines="50"/>
        <w:ind w:firstLine="420" w:firstLineChars="0"/>
        <w:rPr>
          <w:rFonts w:hint="eastAsia"/>
        </w:rPr>
      </w:pPr>
      <w:r>
        <w:rPr>
          <w:rFonts w:hint="eastAsia"/>
        </w:rPr>
        <w:t>三方梯队百融多头借贷查询节点</w:t>
      </w:r>
    </w:p>
    <w:p>
      <w:pPr>
        <w:ind w:left="360"/>
      </w:pPr>
      <w:r>
        <w:fldChar w:fldCharType="begin"/>
      </w:r>
      <w:r>
        <w:instrText xml:space="preserve"> INCLUDEPICTURE "C:\\Users\\user\\AppData\\Roaming\\feiq\\RichOle\\378769382.bmp" \* MERGEFORMATINET </w:instrText>
      </w:r>
      <w:r>
        <w:fldChar w:fldCharType="separate"/>
      </w:r>
      <w:r>
        <w:rPr>
          <w:rFonts w:ascii="宋体" w:hAnsi="宋体" w:eastAsia="宋体" w:cs="黑体"/>
          <w:kern w:val="2"/>
          <w:sz w:val="24"/>
          <w:szCs w:val="22"/>
          <w:lang w:val="en-US" w:eastAsia="zh-CN" w:bidi="ar-SA"/>
        </w:rPr>
        <w:pict>
          <v:shape id="Picture 9" o:spid="_x0000_s1038" type="#_x0000_t75" style="height:100pt;width:349.9pt;rotation:0f;" o:ole="f" fillcolor="#FFFFFF" filled="f" o:preferrelative="t" stroked="f" coordorigin="0,0" coordsize="21600,21600">
            <v:fill on="f" color2="#FFFFFF" focus="0%"/>
            <v:imagedata gain="65536f" blacklevel="0f" gamma="0" o:title="378769382" r:id="rId17"/>
            <o:lock v:ext="edit" position="f" selection="f" grouping="f" rotation="f" cropping="f" text="f" aspectratio="t"/>
            <w10:wrap type="none"/>
            <w10:anchorlock/>
          </v:shape>
        </w:pict>
      </w:r>
      <w:r>
        <w:fldChar w:fldCharType="end"/>
      </w:r>
    </w:p>
    <w:p>
      <w:pPr>
        <w:ind w:left="360"/>
        <w:rPr>
          <w:rFonts w:hint="eastAsia" w:ascii="微软简仿宋" w:eastAsia="微软简仿宋"/>
          <w:sz w:val="24"/>
        </w:rPr>
      </w:pPr>
      <w:r>
        <w:rPr>
          <w:rFonts w:hint="eastAsia" w:ascii="微软简仿宋" w:eastAsia="微软简仿宋"/>
          <w:sz w:val="24"/>
        </w:rPr>
        <w:t>1) 三方梯队节点配套改造</w:t>
      </w:r>
    </w:p>
    <w:p>
      <w:pPr>
        <w:ind w:left="360"/>
        <w:rPr>
          <w:rFonts w:hint="eastAsia"/>
        </w:rPr>
      </w:pPr>
      <w:r>
        <w:rPr>
          <w:rFonts w:ascii="宋体" w:hAnsi="宋体" w:eastAsia="宋体" w:cs="黑体"/>
          <w:kern w:val="2"/>
          <w:sz w:val="24"/>
          <w:szCs w:val="22"/>
          <w:lang w:val="en-US" w:eastAsia="zh-CN" w:bidi="ar-SA"/>
        </w:rPr>
        <w:pict>
          <v:shape id="Picture 2" o:spid="_x0000_s1039" type="#_x0000_t75" style="height:189pt;width:431.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360"/>
        <w:rPr>
          <w:rFonts w:hint="eastAsia"/>
        </w:rPr>
      </w:pPr>
      <w:r>
        <w:rPr>
          <w:rFonts w:ascii="宋体" w:hAnsi="宋体" w:eastAsia="宋体" w:cs="黑体"/>
          <w:kern w:val="2"/>
          <w:sz w:val="24"/>
          <w:szCs w:val="22"/>
          <w:lang w:val="en-US" w:eastAsia="zh-CN" w:bidi="ar-SA"/>
        </w:rPr>
        <w:pict>
          <v:shape id="Picture 3" o:spid="_x0000_s1040" type="#_x0000_t75" style="height:179.25pt;width:431.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keepNext/>
        <w:rPr>
          <w:rFonts w:hint="eastAsia"/>
        </w:rPr>
      </w:pPr>
      <w:r>
        <w:rPr>
          <w:rFonts w:ascii="宋体" w:hAnsi="宋体" w:eastAsia="宋体" w:cs="黑体"/>
          <w:kern w:val="2"/>
          <w:sz w:val="24"/>
          <w:szCs w:val="22"/>
          <w:lang w:val="en-US" w:eastAsia="zh-CN" w:bidi="ar-SA"/>
        </w:rPr>
        <w:pict>
          <v:shape id="Picture 4" o:spid="_x0000_s1041" type="#_x0000_t75" style="height:128.4pt;width:390.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beforeLines="50" w:afterLines="50" w:line="480" w:lineRule="exact"/>
        <w:ind w:firstLine="480" w:firstLineChars="200"/>
        <w:rPr>
          <w:rFonts w:hint="default" w:ascii="宋体" w:hAnsi="宋体"/>
          <w:sz w:val="24"/>
          <w:szCs w:val="24"/>
          <w:lang w:val="en-US" w:eastAsia="zh-CN"/>
        </w:rPr>
      </w:pPr>
      <w:r>
        <w:rPr>
          <w:rFonts w:ascii="宋体" w:hAnsi="宋体" w:eastAsia="宋体" w:cs="黑体"/>
          <w:kern w:val="2"/>
          <w:sz w:val="24"/>
          <w:szCs w:val="22"/>
          <w:lang w:val="en-US" w:eastAsia="zh-CN" w:bidi="ar-SA"/>
        </w:rPr>
        <w:pict>
          <v:shape id="Picture 5" o:spid="_x0000_s1042" type="#_x0000_t75" style="height:240.75pt;width:183.7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7"/>
        <w:numPr>
          <w:ilvl w:val="4"/>
          <w:numId w:val="16"/>
        </w:numPr>
        <w:ind w:left="991" w:leftChars="0" w:hanging="991" w:firstLineChars="0"/>
        <w:rPr>
          <w:rFonts w:hint="eastAsia" w:ascii="黑体" w:hAnsi="黑体" w:eastAsia="黑体" w:cs="黑体"/>
          <w:b w:val="0"/>
          <w:bCs/>
          <w:sz w:val="24"/>
          <w:szCs w:val="24"/>
          <w:lang w:val="en-US" w:eastAsia="zh-CN"/>
        </w:rPr>
      </w:pPr>
      <w:bookmarkStart w:id="48" w:name="_Toc31771"/>
      <w:bookmarkStart w:id="49" w:name="_Toc466"/>
      <w:r>
        <w:rPr>
          <w:rFonts w:hint="eastAsia" w:ascii="黑体" w:hAnsi="黑体" w:eastAsia="黑体" w:cs="黑体"/>
          <w:b w:val="0"/>
          <w:bCs/>
          <w:sz w:val="24"/>
          <w:szCs w:val="24"/>
          <w:lang w:val="en-US" w:eastAsia="zh-CN"/>
        </w:rPr>
        <w:t>输出结果</w:t>
      </w:r>
      <w:bookmarkEnd w:id="48"/>
      <w:bookmarkEnd w:id="49"/>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6"/>
        </w:numPr>
        <w:ind w:left="991" w:leftChars="0" w:hanging="991" w:firstLineChars="0"/>
        <w:rPr>
          <w:rFonts w:hint="eastAsia" w:ascii="黑体" w:hAnsi="黑体" w:eastAsia="黑体" w:cs="黑体"/>
          <w:b w:val="0"/>
          <w:bCs/>
          <w:sz w:val="24"/>
          <w:szCs w:val="24"/>
          <w:lang w:val="en-US" w:eastAsia="zh-CN"/>
        </w:rPr>
      </w:pPr>
      <w:bookmarkStart w:id="50" w:name="_Toc18070"/>
      <w:bookmarkStart w:id="51" w:name="_Toc7637"/>
      <w:r>
        <w:rPr>
          <w:rFonts w:hint="eastAsia" w:ascii="黑体" w:hAnsi="黑体" w:eastAsia="黑体" w:cs="黑体"/>
          <w:b w:val="0"/>
          <w:bCs/>
          <w:sz w:val="24"/>
          <w:szCs w:val="24"/>
          <w:lang w:val="en-US" w:eastAsia="zh-CN"/>
        </w:rPr>
        <w:t>操作界面</w:t>
      </w:r>
      <w:bookmarkEnd w:id="50"/>
      <w:bookmarkEnd w:id="51"/>
    </w:p>
    <w:p>
      <w:pPr>
        <w:widowControl w:val="0"/>
        <w:wordWrap/>
        <w:adjustRightInd/>
        <w:snapToGrid/>
        <w:spacing w:beforeLines="50" w:afterLines="50" w:line="480" w:lineRule="exact"/>
        <w:ind w:firstLine="480" w:firstLineChars="200"/>
        <w:textAlignment w:val="auto"/>
        <w:outlineLvl w:val="9"/>
        <w:rPr>
          <w:rFonts w:hint="eastAsia" w:ascii="黑体" w:hAnsi="黑体" w:eastAsia="黑体" w:cs="黑体"/>
          <w:b w:val="0"/>
          <w:bCs/>
          <w:sz w:val="24"/>
          <w:szCs w:val="24"/>
          <w:lang w:val="en-US" w:eastAsia="zh-CN"/>
        </w:rPr>
      </w:pPr>
      <w:r>
        <w:rPr>
          <w:rFonts w:hint="eastAsia" w:ascii="Times New Roman" w:hAnsi="Times New Roman" w:cs="Times New Roman"/>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52" w:name="_Toc21565"/>
      <w:r>
        <w:rPr>
          <w:rFonts w:hint="eastAsia" w:ascii="黑体" w:hAnsi="黑体"/>
          <w:b w:val="0"/>
          <w:i w:val="0"/>
          <w:iCs w:val="0"/>
          <w:color w:val="000000"/>
          <w:sz w:val="30"/>
          <w:szCs w:val="30"/>
          <w:lang w:val="en-US" w:eastAsia="zh-CN"/>
        </w:rPr>
        <w:t>审批系统数据源账户类型配置功能</w:t>
      </w:r>
      <w:bookmarkEnd w:id="52"/>
    </w:p>
    <w:p>
      <w:pPr>
        <w:pStyle w:val="6"/>
        <w:numPr>
          <w:ilvl w:val="3"/>
          <w:numId w:val="17"/>
        </w:numPr>
        <w:ind w:left="850" w:leftChars="0" w:hanging="850" w:firstLineChars="0"/>
        <w:rPr>
          <w:rFonts w:hint="eastAsia"/>
          <w:b w:val="0"/>
          <w:bCs/>
          <w:lang w:val="en-US" w:eastAsia="zh-CN"/>
        </w:rPr>
      </w:pPr>
      <w:bookmarkStart w:id="53" w:name="_Toc22945"/>
      <w:r>
        <w:rPr>
          <w:rFonts w:hint="eastAsia"/>
          <w:b w:val="0"/>
          <w:bCs/>
          <w:lang w:val="en-US" w:eastAsia="zh-CN"/>
        </w:rPr>
        <w:t>审批系统数据源账户类型配置功能</w:t>
      </w:r>
      <w:bookmarkEnd w:id="53"/>
    </w:p>
    <w:p>
      <w:pPr>
        <w:spacing w:beforeLines="50" w:afterLines="50" w:line="480" w:lineRule="exact"/>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审批系统提供数据源账户类型配置功能，如选择易达金卡和标准卡，支持单选（标准卡或易达金卡）、支持复选（标准卡和易达金卡）。可选择账户类型。</w:t>
      </w:r>
    </w:p>
    <w:p>
      <w:pPr>
        <w:pStyle w:val="7"/>
        <w:numPr>
          <w:ilvl w:val="4"/>
          <w:numId w:val="18"/>
        </w:numPr>
        <w:ind w:left="991" w:leftChars="0" w:hanging="991" w:firstLineChars="0"/>
        <w:rPr>
          <w:rFonts w:hint="eastAsia" w:ascii="黑体" w:hAnsi="黑体" w:eastAsia="黑体" w:cs="黑体"/>
          <w:b w:val="0"/>
          <w:bCs/>
          <w:sz w:val="24"/>
          <w:szCs w:val="24"/>
          <w:lang w:val="en-US" w:eastAsia="zh-CN"/>
        </w:rPr>
      </w:pPr>
      <w:bookmarkStart w:id="54" w:name="_Toc14287"/>
      <w:r>
        <w:rPr>
          <w:rFonts w:hint="eastAsia" w:ascii="黑体" w:hAnsi="黑体" w:eastAsia="黑体" w:cs="黑体"/>
          <w:b w:val="0"/>
          <w:bCs/>
          <w:sz w:val="24"/>
          <w:szCs w:val="24"/>
          <w:lang w:val="en-US" w:eastAsia="zh-CN"/>
        </w:rPr>
        <w:t>前置条件</w:t>
      </w:r>
      <w:bookmarkEnd w:id="54"/>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8"/>
        </w:numPr>
        <w:ind w:left="991" w:leftChars="0" w:hanging="991" w:firstLineChars="0"/>
        <w:rPr>
          <w:rFonts w:hint="eastAsia" w:ascii="黑体" w:hAnsi="黑体" w:eastAsia="黑体" w:cs="黑体"/>
          <w:b w:val="0"/>
          <w:bCs/>
          <w:sz w:val="24"/>
          <w:szCs w:val="24"/>
          <w:lang w:val="en-US" w:eastAsia="zh-CN"/>
        </w:rPr>
      </w:pPr>
      <w:bookmarkStart w:id="55" w:name="_Toc22947"/>
      <w:r>
        <w:rPr>
          <w:rFonts w:hint="eastAsia" w:ascii="黑体" w:hAnsi="黑体" w:eastAsia="黑体" w:cs="黑体"/>
          <w:b w:val="0"/>
          <w:bCs/>
          <w:sz w:val="24"/>
          <w:szCs w:val="24"/>
          <w:lang w:val="en-US" w:eastAsia="zh-CN"/>
        </w:rPr>
        <w:t>输入参数</w:t>
      </w:r>
      <w:bookmarkEnd w:id="55"/>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18"/>
        </w:numPr>
        <w:ind w:left="991" w:leftChars="0" w:hanging="991" w:firstLineChars="0"/>
        <w:rPr>
          <w:rFonts w:hint="eastAsia" w:ascii="黑体" w:hAnsi="黑体" w:eastAsia="黑体" w:cs="黑体"/>
          <w:b w:val="0"/>
          <w:bCs/>
          <w:sz w:val="24"/>
          <w:szCs w:val="24"/>
          <w:lang w:val="en-US" w:eastAsia="zh-CN"/>
        </w:rPr>
      </w:pPr>
      <w:bookmarkStart w:id="56" w:name="_Toc26812"/>
      <w:r>
        <w:rPr>
          <w:rFonts w:hint="eastAsia" w:ascii="黑体" w:hAnsi="黑体" w:eastAsia="黑体" w:cs="黑体"/>
          <w:b w:val="0"/>
          <w:bCs/>
          <w:sz w:val="24"/>
          <w:szCs w:val="24"/>
          <w:lang w:val="en-US" w:eastAsia="zh-CN"/>
        </w:rPr>
        <w:t>实现说明</w:t>
      </w:r>
      <w:bookmarkEnd w:id="56"/>
    </w:p>
    <w:p>
      <w:pPr>
        <w:snapToGrid w:val="0"/>
        <w:spacing w:line="360" w:lineRule="auto"/>
        <w:ind w:firstLine="560" w:firstLineChars="200"/>
        <w:rPr>
          <w:rFonts w:hint="eastAsia" w:ascii="Times New Roman" w:cs="Times New Roman"/>
          <w:i/>
          <w:color w:val="0000FF"/>
          <w:sz w:val="24"/>
          <w:szCs w:val="24"/>
          <w:lang w:val="en-US" w:eastAsia="zh-CN"/>
        </w:rPr>
      </w:pPr>
      <w:r>
        <w:rPr>
          <w:rFonts w:hint="eastAsia" w:ascii="Times New Roman" w:hAnsi="Times New Roman" w:cs="Times New Roman"/>
          <w:sz w:val="24"/>
          <w:szCs w:val="24"/>
          <w:lang w:val="en-US" w:eastAsia="zh-CN"/>
        </w:rPr>
        <w:t>审批系统提供数据源账户类型配置功能，如选择易达金卡和标准卡，支持单选（标准卡或易达金卡）、支持复选（标准卡和易达金卡）。可选择账户类型</w:t>
      </w:r>
      <w:r>
        <w:rPr>
          <w:rFonts w:hint="eastAsia" w:ascii="微软简仿宋" w:hAnsi="宋体" w:eastAsia="微软简仿宋" w:cs="宋体"/>
          <w:sz w:val="28"/>
          <w:szCs w:val="28"/>
        </w:rPr>
        <w:t>。</w:t>
      </w:r>
    </w:p>
    <w:p>
      <w:pPr>
        <w:pStyle w:val="7"/>
        <w:numPr>
          <w:ilvl w:val="4"/>
          <w:numId w:val="18"/>
        </w:numPr>
        <w:ind w:left="991" w:leftChars="0" w:hanging="991" w:firstLineChars="0"/>
        <w:rPr>
          <w:rFonts w:hint="eastAsia" w:ascii="Times New Roman" w:hAnsi="Times New Roman" w:cs="Times New Roman"/>
          <w:sz w:val="24"/>
          <w:szCs w:val="24"/>
          <w:lang w:val="en-US" w:eastAsia="zh-CN"/>
        </w:rPr>
      </w:pPr>
      <w:bookmarkStart w:id="57" w:name="_Toc8358"/>
      <w:r>
        <w:rPr>
          <w:rFonts w:hint="eastAsia" w:ascii="黑体" w:hAnsi="黑体" w:eastAsia="黑体" w:cs="黑体"/>
          <w:b w:val="0"/>
          <w:bCs/>
          <w:sz w:val="24"/>
          <w:szCs w:val="24"/>
          <w:lang w:val="en-US" w:eastAsia="zh-CN"/>
        </w:rPr>
        <w:t>输出结果</w:t>
      </w:r>
      <w:bookmarkEnd w:id="57"/>
    </w:p>
    <w:p>
      <w:pPr>
        <w:snapToGrid w:val="0"/>
        <w:spacing w:line="360" w:lineRule="auto"/>
        <w:ind w:firstLine="56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(1).查询数量日期设置</w:t>
      </w:r>
    </w:p>
    <w:p>
      <w:pPr>
        <w:ind w:firstLine="357"/>
        <w:rPr>
          <w:rFonts w:hint="eastAsia"/>
        </w:rPr>
      </w:pPr>
      <w:r>
        <w:fldChar w:fldCharType="begin"/>
      </w:r>
      <w:r>
        <w:instrText xml:space="preserve"> INCLUDEPICTURE "C:\\Users\\user\\AppData\\Roaming\\feiq\\RichOle\\3524179494.bmp" \* MERGEFORMATINET </w:instrText>
      </w:r>
      <w:r>
        <w:fldChar w:fldCharType="separate"/>
      </w:r>
      <w:r>
        <w:rPr>
          <w:rFonts w:ascii="宋体" w:hAnsi="宋体" w:eastAsia="宋体" w:cs="黑体"/>
          <w:kern w:val="2"/>
          <w:sz w:val="24"/>
          <w:szCs w:val="22"/>
          <w:lang w:val="en-US" w:eastAsia="zh-CN" w:bidi="ar-SA"/>
        </w:rPr>
        <w:pict>
          <v:shape id="Picture 6" o:spid="_x0000_s1043" type="#_x0000_t75" style="height:164.4pt;width:297.2pt;rotation:0f;" o:ole="f" fillcolor="#FFFFFF" filled="f" o:preferrelative="t" stroked="f" coordorigin="0,0" coordsize="21600,21600">
            <v:fill on="f" color2="#FFFFFF" focus="0%"/>
            <v:imagedata gain="65536f" blacklevel="0f" gamma="0" o:title="3524179494" r:id="rId22"/>
            <o:lock v:ext="edit" position="f" selection="f" grouping="f" rotation="f" cropping="f" text="f" aspectratio="t"/>
            <w10:wrap type="none"/>
            <w10:anchorlock/>
          </v:shape>
        </w:pict>
      </w:r>
      <w:r>
        <w:fldChar w:fldCharType="end"/>
      </w:r>
    </w:p>
    <w:p>
      <w:pPr>
        <w:snapToGrid w:val="0"/>
        <w:spacing w:line="360" w:lineRule="auto"/>
        <w:ind w:firstLine="56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(2).查询卡类型设置</w:t>
      </w:r>
    </w:p>
    <w:p>
      <w:pPr>
        <w:spacing w:before="156" w:beforeLines="50" w:after="156" w:afterLines="50"/>
        <w:ind w:left="360"/>
        <w:rPr>
          <w:rFonts w:hint="eastAsia"/>
        </w:rPr>
      </w:pPr>
      <w:r>
        <w:fldChar w:fldCharType="begin"/>
      </w:r>
      <w:r>
        <w:instrText xml:space="preserve"> INCLUDEPICTURE "C:\\Users\\user\\AppData\\Roaming\\feiq\\RichOle\\1952478692.bmp" \* MERGEFORMATINET </w:instrText>
      </w:r>
      <w:r>
        <w:fldChar w:fldCharType="separate"/>
      </w:r>
      <w:r>
        <w:rPr>
          <w:rFonts w:ascii="宋体" w:hAnsi="宋体" w:eastAsia="宋体" w:cs="黑体"/>
          <w:kern w:val="2"/>
          <w:sz w:val="24"/>
          <w:szCs w:val="22"/>
          <w:lang w:val="en-US" w:eastAsia="zh-CN" w:bidi="ar-SA"/>
        </w:rPr>
        <w:pict>
          <v:shape id="Picture 8" o:spid="_x0000_s1044" type="#_x0000_t75" style="height:163.3pt;width:296.55pt;rotation:0f;" o:ole="f" fillcolor="#FFFFFF" filled="f" o:preferrelative="t" stroked="f" coordorigin="0,0" coordsize="21600,21600">
            <v:fill on="f" color2="#FFFFFF" focus="0%"/>
            <v:imagedata gain="65536f" blacklevel="0f" gamma="0" o:title="1952478692" r:id="rId23"/>
            <o:lock v:ext="edit" position="f" selection="f" grouping="f" rotation="f" cropping="f" text="f" aspectratio="t"/>
            <w10:wrap type="none"/>
            <w10:anchorlock/>
          </v:shape>
        </w:pict>
      </w:r>
      <w:r>
        <w:fldChar w:fldCharType="end"/>
      </w:r>
    </w:p>
    <w:p>
      <w:pPr>
        <w:snapToGrid w:val="0"/>
        <w:spacing w:line="360" w:lineRule="auto"/>
        <w:ind w:firstLine="56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(3).查询渠道城市录入商设置</w:t>
      </w:r>
    </w:p>
    <w:p>
      <w:pPr>
        <w:pStyle w:val="51"/>
      </w:pPr>
      <w:r>
        <w:rPr>
          <w:rFonts w:ascii="微软简仿宋" w:hAnsi="宋体" w:eastAsia="微软简仿宋" w:cs="黑体"/>
          <w:b/>
          <w:kern w:val="2"/>
          <w:sz w:val="24"/>
          <w:szCs w:val="22"/>
          <w:lang w:val="en-US" w:eastAsia="zh-CN" w:bidi="ar-SA"/>
        </w:rPr>
        <w:pict>
          <v:shape id="Picture 7" o:spid="_x0000_s1045" type="#_x0000_t75" style="height:189.95pt;width:342.6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p>
    <w:p>
      <w:pPr>
        <w:pStyle w:val="7"/>
        <w:numPr>
          <w:ilvl w:val="4"/>
          <w:numId w:val="18"/>
        </w:numPr>
        <w:ind w:left="991" w:leftChars="0" w:hanging="991" w:firstLineChars="0"/>
        <w:rPr>
          <w:rFonts w:hint="eastAsia" w:ascii="黑体" w:hAnsi="黑体" w:eastAsia="黑体" w:cs="黑体"/>
          <w:b w:val="0"/>
          <w:bCs/>
          <w:sz w:val="24"/>
          <w:szCs w:val="24"/>
          <w:lang w:val="en-US" w:eastAsia="zh-CN"/>
        </w:rPr>
      </w:pPr>
      <w:bookmarkStart w:id="58" w:name="_Toc16508"/>
      <w:r>
        <w:rPr>
          <w:rFonts w:hint="eastAsia" w:ascii="黑体" w:hAnsi="黑体" w:eastAsia="黑体" w:cs="黑体"/>
          <w:b w:val="0"/>
          <w:bCs/>
          <w:sz w:val="24"/>
          <w:szCs w:val="24"/>
          <w:lang w:val="en-US" w:eastAsia="zh-CN"/>
        </w:rPr>
        <w:t>操作界面</w:t>
      </w:r>
      <w:bookmarkEnd w:id="58"/>
    </w:p>
    <w:p>
      <w:pPr>
        <w:spacing w:beforeLines="50" w:afterLines="50" w:line="480" w:lineRule="exact"/>
        <w:ind w:firstLine="480" w:firstLineChars="200"/>
        <w:rPr>
          <w:rFonts w:hint="eastAsia"/>
          <w:lang w:val="en-US" w:eastAsia="zh-CN"/>
        </w:rPr>
      </w:pPr>
      <w:r>
        <w:rPr>
          <w:rFonts w:hint="eastAsia" w:ascii="Times New Roman" w:hAnsi="Times New Roman" w:cs="Times New Roman"/>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59" w:name="_Toc25773"/>
      <w:r>
        <w:rPr>
          <w:rFonts w:hint="eastAsia" w:ascii="黑体" w:hAnsi="黑体"/>
          <w:b w:val="0"/>
          <w:i w:val="0"/>
          <w:iCs w:val="0"/>
          <w:color w:val="000000"/>
          <w:sz w:val="30"/>
          <w:szCs w:val="30"/>
          <w:lang w:val="en-US" w:eastAsia="zh-CN"/>
        </w:rPr>
        <w:t>审批系统数据源进件城市配置功能</w:t>
      </w:r>
      <w:bookmarkEnd w:id="59"/>
    </w:p>
    <w:p>
      <w:pPr>
        <w:pStyle w:val="4"/>
        <w:ind w:firstLine="560"/>
        <w:rPr>
          <w:rFonts w:hint="default"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审批系统提供数据源进件城市配置功能，新增多头借贷信息查询渠道配置功能，可根据条形码的第9-10位设置特定城市的进件不发起多头借贷信息信息查询，特定城市参数可配，支持增、删、改。</w:t>
      </w:r>
    </w:p>
    <w:p>
      <w:pPr>
        <w:pStyle w:val="6"/>
        <w:numPr>
          <w:ilvl w:val="3"/>
          <w:numId w:val="19"/>
        </w:numPr>
        <w:ind w:left="850" w:leftChars="0" w:hanging="850" w:firstLineChars="0"/>
        <w:rPr>
          <w:rFonts w:hint="eastAsia"/>
          <w:b w:val="0"/>
          <w:bCs/>
          <w:lang w:val="en-US" w:eastAsia="zh-CN"/>
        </w:rPr>
      </w:pPr>
      <w:bookmarkStart w:id="60" w:name="_Toc7598"/>
      <w:r>
        <w:rPr>
          <w:rFonts w:hint="eastAsia"/>
          <w:b w:val="0"/>
          <w:bCs/>
          <w:lang w:val="en-US" w:eastAsia="zh-CN"/>
        </w:rPr>
        <w:t>审批系统数据源进件城市配置功能</w:t>
      </w:r>
      <w:bookmarkEnd w:id="60"/>
    </w:p>
    <w:p>
      <w:pPr>
        <w:pStyle w:val="4"/>
        <w:ind w:firstLine="560"/>
        <w:rPr>
          <w:rFonts w:hint="eastAsia"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审批系统提供数据源进件城市配置功能，新增多头借贷信息查询渠道配置功能，可根据条形码的第9-10位设置特定城市的进件不发起多头借贷信息信息查询，特定城市参数可配，支持增、删、改。</w:t>
      </w:r>
    </w:p>
    <w:p>
      <w:pPr>
        <w:pStyle w:val="7"/>
        <w:numPr>
          <w:ilvl w:val="4"/>
          <w:numId w:val="20"/>
        </w:numPr>
        <w:ind w:left="991" w:leftChars="0" w:hanging="991" w:firstLineChars="0"/>
        <w:rPr>
          <w:rFonts w:hint="eastAsia" w:ascii="黑体" w:hAnsi="黑体" w:eastAsia="黑体" w:cs="黑体"/>
          <w:b w:val="0"/>
          <w:bCs/>
          <w:sz w:val="24"/>
          <w:szCs w:val="24"/>
          <w:lang w:val="en-US" w:eastAsia="zh-CN"/>
        </w:rPr>
      </w:pPr>
      <w:bookmarkStart w:id="61" w:name="_Toc12257"/>
      <w:r>
        <w:rPr>
          <w:rFonts w:hint="eastAsia" w:ascii="黑体" w:hAnsi="黑体" w:eastAsia="黑体" w:cs="黑体"/>
          <w:b w:val="0"/>
          <w:bCs/>
          <w:sz w:val="24"/>
          <w:szCs w:val="24"/>
          <w:lang w:val="en-US" w:eastAsia="zh-CN"/>
        </w:rPr>
        <w:t>前置条件</w:t>
      </w:r>
      <w:bookmarkEnd w:id="61"/>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20"/>
        </w:numPr>
        <w:ind w:left="991" w:leftChars="0" w:hanging="991" w:firstLineChars="0"/>
        <w:rPr>
          <w:rFonts w:hint="eastAsia" w:ascii="黑体" w:hAnsi="黑体" w:eastAsia="黑体" w:cs="黑体"/>
          <w:b w:val="0"/>
          <w:bCs/>
          <w:sz w:val="24"/>
          <w:szCs w:val="24"/>
          <w:lang w:val="en-US" w:eastAsia="zh-CN"/>
        </w:rPr>
      </w:pPr>
      <w:bookmarkStart w:id="62" w:name="_Toc30672"/>
      <w:r>
        <w:rPr>
          <w:rFonts w:hint="eastAsia" w:ascii="黑体" w:hAnsi="黑体" w:eastAsia="黑体" w:cs="黑体"/>
          <w:b w:val="0"/>
          <w:bCs/>
          <w:sz w:val="24"/>
          <w:szCs w:val="24"/>
          <w:lang w:val="en-US" w:eastAsia="zh-CN"/>
        </w:rPr>
        <w:t>输入参数</w:t>
      </w:r>
      <w:bookmarkEnd w:id="62"/>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20"/>
        </w:numPr>
        <w:ind w:left="991" w:leftChars="0" w:hanging="991" w:firstLineChars="0"/>
        <w:rPr>
          <w:rFonts w:hint="eastAsia" w:ascii="Consolas" w:hAnsi="Consolas" w:eastAsia="Consolas"/>
          <w:color w:val="000000"/>
          <w:sz w:val="28"/>
        </w:rPr>
      </w:pPr>
      <w:bookmarkStart w:id="63" w:name="_Toc16859"/>
      <w:r>
        <w:rPr>
          <w:rFonts w:hint="eastAsia" w:ascii="黑体" w:hAnsi="黑体" w:eastAsia="黑体" w:cs="黑体"/>
          <w:b w:val="0"/>
          <w:bCs/>
          <w:sz w:val="24"/>
          <w:szCs w:val="24"/>
          <w:lang w:val="en-US" w:eastAsia="zh-CN"/>
        </w:rPr>
        <w:t>实现说明</w:t>
      </w:r>
      <w:bookmarkEnd w:id="63"/>
    </w:p>
    <w:p>
      <w:pPr>
        <w:pStyle w:val="4"/>
        <w:ind w:firstLine="560"/>
        <w:rPr>
          <w:rFonts w:hint="eastAsia"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审批系统提供数据源进件城市配置功能，新增多头借贷信息查询渠道配置功能，可根据条形码的第9-10位设置特定城市的进件不发起多头借贷信息信息查询，特定城市参数可配，支持增、删、改。</w:t>
      </w:r>
    </w:p>
    <w:p>
      <w:pPr>
        <w:pStyle w:val="7"/>
        <w:numPr>
          <w:ilvl w:val="4"/>
          <w:numId w:val="20"/>
        </w:numPr>
        <w:ind w:left="991" w:leftChars="0" w:hanging="991" w:firstLineChars="0"/>
        <w:rPr>
          <w:rFonts w:hint="eastAsia" w:ascii="黑体" w:hAnsi="黑体" w:eastAsia="黑体" w:cs="黑体"/>
          <w:b w:val="0"/>
          <w:bCs/>
          <w:sz w:val="24"/>
          <w:szCs w:val="24"/>
          <w:lang w:val="en-US" w:eastAsia="zh-CN"/>
        </w:rPr>
      </w:pPr>
      <w:bookmarkStart w:id="64" w:name="_Toc26087"/>
      <w:r>
        <w:rPr>
          <w:rFonts w:hint="eastAsia" w:ascii="黑体" w:hAnsi="黑体" w:eastAsia="黑体" w:cs="黑体"/>
          <w:b w:val="0"/>
          <w:bCs/>
          <w:sz w:val="24"/>
          <w:szCs w:val="24"/>
          <w:lang w:val="en-US" w:eastAsia="zh-CN"/>
        </w:rPr>
        <w:t>输出结果</w:t>
      </w:r>
      <w:bookmarkEnd w:id="64"/>
    </w:p>
    <w:p>
      <w:pPr>
        <w:widowControl w:val="0"/>
        <w:wordWrap/>
        <w:adjustRightInd/>
        <w:snapToGrid/>
        <w:spacing w:beforeLines="50" w:afterLines="50" w:line="480" w:lineRule="exact"/>
        <w:ind w:firstLine="480" w:firstLineChars="20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7"/>
        <w:numPr>
          <w:ilvl w:val="4"/>
          <w:numId w:val="20"/>
        </w:numPr>
        <w:ind w:left="991" w:leftChars="0" w:hanging="991" w:firstLineChars="0"/>
        <w:rPr>
          <w:rFonts w:hint="eastAsia" w:ascii="黑体" w:hAnsi="黑体" w:eastAsia="黑体" w:cs="黑体"/>
          <w:b w:val="0"/>
          <w:bCs/>
          <w:sz w:val="24"/>
          <w:szCs w:val="24"/>
          <w:lang w:val="en-US" w:eastAsia="zh-CN"/>
        </w:rPr>
      </w:pPr>
      <w:bookmarkStart w:id="65" w:name="_Toc31788"/>
      <w:r>
        <w:rPr>
          <w:rFonts w:hint="eastAsia" w:ascii="黑体" w:hAnsi="黑体" w:eastAsia="黑体" w:cs="黑体"/>
          <w:b w:val="0"/>
          <w:bCs/>
          <w:sz w:val="24"/>
          <w:szCs w:val="24"/>
          <w:lang w:val="en-US" w:eastAsia="zh-CN"/>
        </w:rPr>
        <w:t>操作界面</w:t>
      </w:r>
      <w:bookmarkEnd w:id="65"/>
    </w:p>
    <w:p>
      <w:pPr>
        <w:widowControl w:val="0"/>
        <w:wordWrap/>
        <w:adjustRightInd/>
        <w:snapToGrid/>
        <w:spacing w:beforeLines="50" w:afterLines="50" w:line="480" w:lineRule="exact"/>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66" w:name="_Toc22358"/>
      <w:r>
        <w:rPr>
          <w:rFonts w:hint="eastAsia" w:ascii="黑体" w:hAnsi="黑体"/>
          <w:b w:val="0"/>
          <w:i w:val="0"/>
          <w:iCs w:val="0"/>
          <w:color w:val="000000"/>
          <w:sz w:val="30"/>
          <w:szCs w:val="30"/>
          <w:lang w:val="en-US" w:eastAsia="zh-CN"/>
        </w:rPr>
        <w:t>审批系统数据源进件渠道配置功能</w:t>
      </w:r>
      <w:bookmarkEnd w:id="66"/>
    </w:p>
    <w:p>
      <w:pPr>
        <w:pStyle w:val="6"/>
        <w:numPr>
          <w:ilvl w:val="3"/>
          <w:numId w:val="21"/>
        </w:numPr>
        <w:ind w:left="850" w:leftChars="0" w:hanging="850" w:firstLineChars="0"/>
        <w:rPr>
          <w:rFonts w:hint="eastAsia"/>
          <w:b w:val="0"/>
          <w:bCs/>
          <w:lang w:val="en-US" w:eastAsia="zh-CN"/>
        </w:rPr>
      </w:pPr>
      <w:bookmarkStart w:id="67" w:name="_Toc15451"/>
      <w:r>
        <w:rPr>
          <w:rFonts w:hint="eastAsia"/>
          <w:b w:val="0"/>
          <w:bCs/>
          <w:lang w:val="en-US" w:eastAsia="zh-CN"/>
        </w:rPr>
        <w:t>审批系统数据源进件渠道配置功能</w:t>
      </w:r>
      <w:bookmarkEnd w:id="67"/>
    </w:p>
    <w:p>
      <w:pPr>
        <w:pStyle w:val="4"/>
        <w:ind w:firstLine="56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审批系统提供数据源进件渠道配置功能，新增多头借贷信息查询渠道配置功能，可根据条形码的第8位设置特定渠道的进件不发起多头借贷信息查询，特定渠道参数可配，支持增、删、改。</w:t>
      </w:r>
    </w:p>
    <w:p>
      <w:pPr>
        <w:pStyle w:val="7"/>
        <w:numPr>
          <w:ilvl w:val="4"/>
          <w:numId w:val="22"/>
        </w:numPr>
        <w:ind w:left="991" w:leftChars="0" w:hanging="991" w:firstLineChars="0"/>
        <w:rPr>
          <w:rFonts w:hint="eastAsia" w:ascii="黑体" w:hAnsi="黑体" w:eastAsia="黑体" w:cs="黑体"/>
          <w:b w:val="0"/>
          <w:bCs/>
          <w:sz w:val="24"/>
          <w:szCs w:val="24"/>
          <w:lang w:val="en-US" w:eastAsia="zh-CN"/>
        </w:rPr>
      </w:pPr>
      <w:bookmarkStart w:id="68" w:name="_Toc30831"/>
      <w:r>
        <w:rPr>
          <w:rFonts w:hint="eastAsia" w:ascii="黑体" w:hAnsi="黑体" w:eastAsia="黑体" w:cs="黑体"/>
          <w:b w:val="0"/>
          <w:bCs/>
          <w:sz w:val="24"/>
          <w:szCs w:val="24"/>
          <w:lang w:val="en-US" w:eastAsia="zh-CN"/>
        </w:rPr>
        <w:t>前置条件</w:t>
      </w:r>
      <w:bookmarkEnd w:id="68"/>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22"/>
        </w:numPr>
        <w:ind w:left="991" w:leftChars="0" w:hanging="991" w:firstLineChars="0"/>
        <w:rPr>
          <w:rFonts w:hint="eastAsia" w:ascii="黑体" w:hAnsi="黑体" w:eastAsia="黑体" w:cs="黑体"/>
          <w:b w:val="0"/>
          <w:bCs/>
          <w:sz w:val="24"/>
          <w:szCs w:val="24"/>
          <w:lang w:val="en-US" w:eastAsia="zh-CN"/>
        </w:rPr>
      </w:pPr>
      <w:bookmarkStart w:id="69" w:name="_Toc22200"/>
      <w:r>
        <w:rPr>
          <w:rFonts w:hint="eastAsia" w:ascii="黑体" w:hAnsi="黑体" w:eastAsia="黑体" w:cs="黑体"/>
          <w:b w:val="0"/>
          <w:bCs/>
          <w:sz w:val="24"/>
          <w:szCs w:val="24"/>
          <w:lang w:val="en-US" w:eastAsia="zh-CN"/>
        </w:rPr>
        <w:t>输入参数</w:t>
      </w:r>
      <w:bookmarkEnd w:id="69"/>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22"/>
        </w:numPr>
        <w:ind w:left="991" w:leftChars="0" w:hanging="991" w:firstLineChars="0"/>
        <w:rPr>
          <w:rFonts w:hint="eastAsia" w:ascii="黑体" w:hAnsi="黑体" w:eastAsia="黑体" w:cs="黑体"/>
          <w:b w:val="0"/>
          <w:bCs/>
          <w:sz w:val="24"/>
          <w:szCs w:val="24"/>
          <w:lang w:val="en-US" w:eastAsia="zh-CN"/>
        </w:rPr>
      </w:pPr>
      <w:bookmarkStart w:id="70" w:name="_Toc18562"/>
      <w:r>
        <w:rPr>
          <w:rFonts w:hint="eastAsia" w:ascii="黑体" w:hAnsi="黑体" w:eastAsia="黑体" w:cs="黑体"/>
          <w:b w:val="0"/>
          <w:bCs/>
          <w:sz w:val="24"/>
          <w:szCs w:val="24"/>
          <w:lang w:val="en-US" w:eastAsia="zh-CN"/>
        </w:rPr>
        <w:t>实现说明</w:t>
      </w:r>
      <w:bookmarkEnd w:id="70"/>
    </w:p>
    <w:p>
      <w:pPr>
        <w:pStyle w:val="4"/>
        <w:ind w:firstLine="56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审批系统提供数据源进件渠道配置功能，新增多头借贷信息查询渠道配置功能，可根据条形码的第8位设置特定渠道的进件不发起多头借贷信息查询，特定渠道参数可配，支持增、删、改。</w:t>
      </w:r>
    </w:p>
    <w:p>
      <w:pPr>
        <w:pStyle w:val="7"/>
        <w:numPr>
          <w:ilvl w:val="4"/>
          <w:numId w:val="22"/>
        </w:numPr>
        <w:ind w:left="991" w:leftChars="0" w:hanging="991" w:firstLineChars="0"/>
        <w:rPr>
          <w:rFonts w:hint="eastAsia" w:ascii="黑体" w:hAnsi="黑体" w:eastAsia="黑体" w:cs="黑体"/>
          <w:b w:val="0"/>
          <w:bCs/>
          <w:sz w:val="24"/>
          <w:szCs w:val="24"/>
          <w:lang w:val="en-US" w:eastAsia="zh-CN"/>
        </w:rPr>
      </w:pPr>
      <w:bookmarkStart w:id="71" w:name="_Toc16546"/>
      <w:r>
        <w:rPr>
          <w:rFonts w:hint="eastAsia" w:ascii="黑体" w:hAnsi="黑体" w:eastAsia="黑体" w:cs="黑体"/>
          <w:b w:val="0"/>
          <w:bCs/>
          <w:sz w:val="24"/>
          <w:szCs w:val="24"/>
          <w:lang w:val="en-US" w:eastAsia="zh-CN"/>
        </w:rPr>
        <w:t>输出结果</w:t>
      </w:r>
      <w:bookmarkEnd w:id="71"/>
    </w:p>
    <w:p>
      <w:pPr>
        <w:spacing w:beforeLines="50" w:afterLines="50" w:line="480" w:lineRule="exact"/>
        <w:ind w:firstLine="480" w:firstLineChars="200"/>
        <w:rPr>
          <w:rFonts w:hint="default" w:ascii="宋体" w:hAnsi="宋体" w:eastAsia="宋体"/>
          <w:sz w:val="24"/>
          <w:lang w:val="en-US" w:eastAsia="zh-CN"/>
        </w:rPr>
      </w:pPr>
      <w:r>
        <w:rPr>
          <w:rFonts w:hint="eastAsia" w:ascii="宋体" w:hAnsi="宋体"/>
          <w:sz w:val="24"/>
          <w:lang w:val="en-US" w:eastAsia="zh-CN"/>
        </w:rPr>
        <w:t>无</w:t>
      </w:r>
    </w:p>
    <w:p>
      <w:pPr>
        <w:pStyle w:val="7"/>
        <w:numPr>
          <w:ilvl w:val="4"/>
          <w:numId w:val="22"/>
        </w:numPr>
        <w:ind w:left="991" w:leftChars="0" w:hanging="991" w:firstLineChars="0"/>
        <w:rPr>
          <w:rFonts w:hint="eastAsia" w:ascii="黑体" w:hAnsi="黑体" w:eastAsia="黑体" w:cs="黑体"/>
          <w:b w:val="0"/>
          <w:bCs/>
          <w:sz w:val="24"/>
          <w:szCs w:val="24"/>
          <w:lang w:val="en-US" w:eastAsia="zh-CN"/>
        </w:rPr>
      </w:pPr>
      <w:bookmarkStart w:id="72" w:name="_Toc21882"/>
      <w:r>
        <w:rPr>
          <w:rFonts w:hint="eastAsia" w:ascii="黑体" w:hAnsi="黑体" w:eastAsia="黑体" w:cs="黑体"/>
          <w:b w:val="0"/>
          <w:bCs/>
          <w:sz w:val="24"/>
          <w:szCs w:val="24"/>
          <w:lang w:val="en-US" w:eastAsia="zh-CN"/>
        </w:rPr>
        <w:t>操作界面</w:t>
      </w:r>
      <w:bookmarkEnd w:id="72"/>
    </w:p>
    <w:p>
      <w:pPr>
        <w:spacing w:beforeLines="50" w:afterLines="50" w:line="480" w:lineRule="exact"/>
        <w:ind w:firstLine="480" w:firstLineChars="200"/>
        <w:rPr>
          <w:rFonts w:hint="eastAsia" w:ascii="Times New Roman" w:cs="Times New Roman"/>
          <w:i/>
          <w:color w:val="0000FF"/>
          <w:sz w:val="24"/>
          <w:szCs w:val="24"/>
          <w:lang w:val="en-US" w:eastAsia="zh-CN"/>
        </w:rPr>
      </w:pPr>
      <w:r>
        <w:rPr>
          <w:rFonts w:hint="eastAsia" w:ascii="宋体" w:hAnsi="宋体"/>
          <w:sz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73" w:name="_Toc11836"/>
      <w:r>
        <w:rPr>
          <w:rFonts w:hint="eastAsia" w:ascii="黑体" w:hAnsi="黑体"/>
          <w:b w:val="0"/>
          <w:i w:val="0"/>
          <w:iCs w:val="0"/>
          <w:color w:val="000000"/>
          <w:sz w:val="30"/>
          <w:szCs w:val="30"/>
          <w:lang w:val="en-US" w:eastAsia="zh-CN"/>
        </w:rPr>
        <w:t>审批系统第三方征信策略配套改造（查询策略）</w:t>
      </w:r>
      <w:bookmarkEnd w:id="73"/>
    </w:p>
    <w:p>
      <w:pPr>
        <w:pStyle w:val="6"/>
        <w:numPr>
          <w:ilvl w:val="3"/>
          <w:numId w:val="23"/>
        </w:numPr>
        <w:ind w:left="850" w:leftChars="0" w:hanging="850" w:firstLineChars="0"/>
        <w:rPr>
          <w:rFonts w:hint="eastAsia"/>
          <w:b w:val="0"/>
          <w:bCs/>
          <w:lang w:val="en-US" w:eastAsia="zh-CN"/>
        </w:rPr>
      </w:pPr>
      <w:bookmarkStart w:id="74" w:name="_Toc28997"/>
      <w:r>
        <w:rPr>
          <w:rFonts w:hint="eastAsia"/>
          <w:b w:val="0"/>
          <w:bCs/>
          <w:lang w:val="en-US" w:eastAsia="zh-CN"/>
        </w:rPr>
        <w:t>审批系统第三方征信策略配套改造（查询策略）</w:t>
      </w:r>
      <w:bookmarkEnd w:id="74"/>
    </w:p>
    <w:p>
      <w:pPr>
        <w:spacing w:beforeLines="50" w:afterLines="50" w:line="480" w:lineRule="exact"/>
        <w:rPr>
          <w:rFonts w:hint="eastAsia" w:ascii="宋体" w:hAnsi="宋体" w:eastAsia="宋体" w:cs="宋体"/>
          <w:sz w:val="24"/>
          <w:szCs w:val="24"/>
          <w:lang w:val="en-US" w:eastAsia="zh-CN"/>
        </w:rPr>
      </w:pPr>
    </w:p>
    <w:p>
      <w:pPr>
        <w:pStyle w:val="7"/>
        <w:numPr>
          <w:ilvl w:val="4"/>
          <w:numId w:val="24"/>
        </w:numPr>
        <w:ind w:left="991" w:leftChars="0" w:hanging="991" w:firstLineChars="0"/>
        <w:rPr>
          <w:rFonts w:hint="eastAsia" w:ascii="黑体" w:hAnsi="黑体" w:eastAsia="黑体" w:cs="黑体"/>
          <w:b w:val="0"/>
          <w:bCs/>
          <w:sz w:val="24"/>
          <w:szCs w:val="24"/>
          <w:lang w:val="en-US" w:eastAsia="zh-CN"/>
        </w:rPr>
      </w:pPr>
      <w:bookmarkStart w:id="75" w:name="_Toc18093"/>
      <w:r>
        <w:rPr>
          <w:rFonts w:hint="eastAsia" w:ascii="黑体" w:hAnsi="黑体" w:eastAsia="黑体" w:cs="黑体"/>
          <w:b w:val="0"/>
          <w:bCs/>
          <w:sz w:val="24"/>
          <w:szCs w:val="24"/>
          <w:lang w:val="en-US" w:eastAsia="zh-CN"/>
        </w:rPr>
        <w:t>前置条件</w:t>
      </w:r>
      <w:bookmarkEnd w:id="75"/>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4"/>
        </w:numPr>
        <w:ind w:left="991" w:leftChars="0" w:hanging="991" w:firstLineChars="0"/>
        <w:rPr>
          <w:rFonts w:hint="eastAsia" w:ascii="黑体" w:hAnsi="黑体" w:eastAsia="黑体" w:cs="黑体"/>
          <w:b w:val="0"/>
          <w:bCs/>
          <w:sz w:val="24"/>
          <w:szCs w:val="24"/>
          <w:lang w:val="en-US" w:eastAsia="zh-CN"/>
        </w:rPr>
      </w:pPr>
      <w:bookmarkStart w:id="76" w:name="_Toc6042"/>
      <w:r>
        <w:rPr>
          <w:rFonts w:hint="eastAsia" w:ascii="黑体" w:hAnsi="黑体" w:eastAsia="黑体" w:cs="黑体"/>
          <w:b w:val="0"/>
          <w:bCs/>
          <w:sz w:val="24"/>
          <w:szCs w:val="24"/>
          <w:lang w:val="en-US" w:eastAsia="zh-CN"/>
        </w:rPr>
        <w:t>输入参数</w:t>
      </w:r>
      <w:bookmarkEnd w:id="76"/>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4"/>
        </w:numPr>
        <w:ind w:left="991" w:leftChars="0" w:hanging="991" w:firstLineChars="0"/>
        <w:rPr>
          <w:rFonts w:hint="eastAsia" w:ascii="黑体" w:hAnsi="黑体" w:eastAsia="黑体" w:cs="黑体"/>
          <w:b w:val="0"/>
          <w:bCs/>
          <w:sz w:val="24"/>
          <w:szCs w:val="24"/>
          <w:lang w:val="en-US" w:eastAsia="zh-CN"/>
        </w:rPr>
      </w:pPr>
      <w:bookmarkStart w:id="77" w:name="_Toc27474"/>
      <w:r>
        <w:rPr>
          <w:rFonts w:hint="eastAsia" w:ascii="黑体" w:hAnsi="黑体" w:eastAsia="黑体" w:cs="黑体"/>
          <w:b w:val="0"/>
          <w:bCs/>
          <w:sz w:val="24"/>
          <w:szCs w:val="24"/>
          <w:lang w:val="en-US" w:eastAsia="zh-CN"/>
        </w:rPr>
        <w:t>实现说明</w:t>
      </w:r>
      <w:bookmarkEnd w:id="77"/>
    </w:p>
    <w:p>
      <w:pPr>
        <w:snapToGrid w:val="0"/>
        <w:spacing w:line="360" w:lineRule="auto"/>
        <w:ind w:firstLine="560" w:firstLineChars="20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审批系统第三方征信策略规则配套改造如下：</w:t>
      </w:r>
    </w:p>
    <w:p>
      <w:pPr>
        <w:snapToGrid w:val="0"/>
        <w:spacing w:line="360" w:lineRule="auto"/>
        <w:ind w:firstLine="560" w:firstLineChars="20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a.当“是否发起多头借贷信息数据来源的查询”为 “1”时，发起多头借贷信息查询。（该部分发起查询判断与前期上线的同盾多头借贷为同一个判断，需审批系统分别对同盾和新增互联网数据源发起查询指令）</w:t>
      </w:r>
    </w:p>
    <w:p>
      <w:pPr>
        <w:snapToGrid w:val="0"/>
        <w:spacing w:line="360" w:lineRule="auto"/>
        <w:ind w:firstLine="560" w:firstLineChars="20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b.当“是否发多头借贷信息数据来源的查询”为 “0”时，不发起多头借贷信息查询。（原有多头借贷数据源-同盾与新增数据源均不发起查询。）</w:t>
      </w:r>
    </w:p>
    <w:p>
      <w:pPr>
        <w:snapToGrid w:val="0"/>
        <w:spacing w:line="360" w:lineRule="auto"/>
        <w:ind w:firstLine="560" w:firstLineChars="20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如为空值或其他，则不发起查询。</w:t>
      </w:r>
    </w:p>
    <w:p>
      <w:pPr>
        <w:spacing w:before="312" w:beforeLines="100" w:after="156" w:afterLines="50"/>
        <w:ind w:firstLine="420" w:firstLineChars="0"/>
        <w:rPr>
          <w:rFonts w:hint="eastAsia" w:ascii="宋体" w:hAnsi="宋体" w:eastAsia="宋体" w:cs="宋体"/>
          <w:i w:val="0"/>
          <w:iCs/>
          <w:color w:val="000000"/>
          <w:kern w:val="2"/>
          <w:sz w:val="24"/>
          <w:szCs w:val="24"/>
          <w:lang w:val="en-US" w:eastAsia="zh-CN" w:bidi="ar-SA"/>
        </w:rPr>
      </w:pPr>
      <w:r>
        <w:rPr>
          <w:rFonts w:ascii="宋体" w:hAnsi="宋体" w:eastAsia="宋体" w:cs="黑体"/>
          <w:kern w:val="2"/>
          <w:sz w:val="24"/>
          <w:szCs w:val="22"/>
          <w:lang w:val="en-US" w:eastAsia="zh-CN" w:bidi="ar-SA"/>
        </w:rPr>
        <w:pict>
          <v:shape id="Picture 9" o:spid="_x0000_s1046" type="#_x0000_t75" style="position:absolute;left:0;margin-left:109.1pt;margin-top:398.45pt;height:100pt;width:349.9pt;mso-position-horizontal-relative:page;mso-position-vertical-relative:page;mso-wrap-distance-bottom:0pt;mso-wrap-distance-left:9pt;mso-wrap-distance-right:9pt;mso-wrap-distance-top:0pt;rotation:0f;z-index:251670528;" o:ole="f" fillcolor="#FFFFFF" filled="f" o:preferrelative="t" stroked="f" coordorigin="0,0" coordsize="21600,21600">
            <v:fill on="f" color2="#FFFFFF" focus="0%"/>
            <v:imagedata gain="65536f" blacklevel="0f" gamma="0" o:title="378769382" r:id="rId17"/>
            <o:lock v:ext="edit" position="f" selection="f" grouping="f" rotation="f" cropping="f" text="f" aspectratio="t"/>
            <w10:wrap type="square"/>
          </v:shape>
        </w:pict>
      </w:r>
      <w:r>
        <w:rPr>
          <w:rFonts w:hint="eastAsia" w:ascii="宋体" w:hAnsi="宋体" w:eastAsia="宋体" w:cs="宋体"/>
          <w:i w:val="0"/>
          <w:iCs/>
          <w:color w:val="000000"/>
          <w:kern w:val="2"/>
          <w:sz w:val="24"/>
          <w:szCs w:val="24"/>
          <w:lang w:val="en-US" w:eastAsia="zh-CN" w:bidi="ar-SA"/>
        </w:rPr>
        <w:t>三方梯队百融多头借贷查询节点</w:t>
      </w:r>
    </w:p>
    <w:p>
      <w:pPr>
        <w:spacing w:beforeLines="50" w:afterLines="50" w:line="480" w:lineRule="exact"/>
        <w:rPr>
          <w:rFonts w:hint="eastAsia" w:ascii="宋体" w:hAnsi="宋体" w:eastAsia="宋体" w:cs="宋体"/>
          <w:sz w:val="24"/>
          <w:szCs w:val="24"/>
          <w:lang w:val="en-US" w:eastAsia="zh-CN"/>
        </w:rPr>
      </w:pPr>
    </w:p>
    <w:p>
      <w:pPr>
        <w:pStyle w:val="7"/>
        <w:numPr>
          <w:ilvl w:val="4"/>
          <w:numId w:val="24"/>
        </w:numPr>
        <w:ind w:left="991" w:leftChars="0" w:hanging="991" w:firstLineChars="0"/>
        <w:rPr>
          <w:rFonts w:hint="eastAsia" w:ascii="黑体" w:hAnsi="黑体" w:eastAsia="黑体" w:cs="黑体"/>
          <w:b w:val="0"/>
          <w:bCs/>
          <w:sz w:val="24"/>
          <w:szCs w:val="24"/>
          <w:lang w:val="en-US" w:eastAsia="zh-CN"/>
        </w:rPr>
      </w:pPr>
      <w:bookmarkStart w:id="78" w:name="_Toc11999"/>
      <w:r>
        <w:rPr>
          <w:rFonts w:hint="eastAsia" w:ascii="黑体" w:hAnsi="黑体" w:eastAsia="黑体" w:cs="黑体"/>
          <w:b w:val="0"/>
          <w:bCs/>
          <w:sz w:val="24"/>
          <w:szCs w:val="24"/>
          <w:lang w:val="en-US" w:eastAsia="zh-CN"/>
        </w:rPr>
        <w:t>输出结果</w:t>
      </w:r>
      <w:bookmarkEnd w:id="78"/>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4"/>
        </w:numPr>
        <w:ind w:left="991" w:leftChars="0" w:hanging="991" w:firstLineChars="0"/>
        <w:rPr>
          <w:rFonts w:hint="eastAsia" w:ascii="黑体" w:hAnsi="黑体" w:eastAsia="黑体" w:cs="黑体"/>
          <w:b w:val="0"/>
          <w:bCs/>
          <w:sz w:val="24"/>
          <w:szCs w:val="24"/>
          <w:lang w:val="en-US" w:eastAsia="zh-CN"/>
        </w:rPr>
      </w:pPr>
      <w:bookmarkStart w:id="79" w:name="_Toc12685"/>
      <w:r>
        <w:rPr>
          <w:rFonts w:hint="eastAsia" w:ascii="黑体" w:hAnsi="黑体" w:eastAsia="黑体" w:cs="黑体"/>
          <w:b w:val="0"/>
          <w:bCs/>
          <w:sz w:val="24"/>
          <w:szCs w:val="24"/>
          <w:lang w:val="en-US" w:eastAsia="zh-CN"/>
        </w:rPr>
        <w:t>操作界面</w:t>
      </w:r>
      <w:bookmarkEnd w:id="79"/>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80" w:name="_Toc25908"/>
      <w:r>
        <w:rPr>
          <w:rFonts w:hint="eastAsia" w:ascii="黑体" w:hAnsi="黑体"/>
          <w:b w:val="0"/>
          <w:i w:val="0"/>
          <w:iCs w:val="0"/>
          <w:color w:val="000000"/>
          <w:sz w:val="30"/>
          <w:szCs w:val="30"/>
          <w:lang w:val="en-US" w:eastAsia="zh-CN"/>
        </w:rPr>
        <w:t>审批系统数据源查询数量限制及反显功能</w:t>
      </w:r>
      <w:bookmarkEnd w:id="80"/>
    </w:p>
    <w:p>
      <w:pPr>
        <w:pStyle w:val="6"/>
        <w:numPr>
          <w:ilvl w:val="3"/>
          <w:numId w:val="25"/>
        </w:numPr>
        <w:ind w:left="850" w:leftChars="0" w:hanging="850" w:firstLineChars="0"/>
        <w:rPr>
          <w:rFonts w:hint="eastAsia"/>
          <w:b w:val="0"/>
          <w:bCs/>
          <w:lang w:val="en-US" w:eastAsia="zh-CN"/>
        </w:rPr>
      </w:pPr>
      <w:bookmarkStart w:id="81" w:name="_Toc27677"/>
      <w:r>
        <w:rPr>
          <w:rFonts w:hint="eastAsia"/>
          <w:b w:val="0"/>
          <w:bCs/>
          <w:lang w:val="en-US" w:eastAsia="zh-CN"/>
        </w:rPr>
        <w:t>审批系统数据源查询数量限制及反显功能</w:t>
      </w:r>
      <w:bookmarkEnd w:id="81"/>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sz w:val="24"/>
          <w:szCs w:val="24"/>
          <w:lang w:val="en-US" w:eastAsia="zh-CN"/>
        </w:rPr>
        <w:t>审批系统提供数据源进件渠道配置功能。</w:t>
      </w:r>
    </w:p>
    <w:p>
      <w:pPr>
        <w:pStyle w:val="7"/>
        <w:numPr>
          <w:ilvl w:val="4"/>
          <w:numId w:val="26"/>
        </w:numPr>
        <w:ind w:left="991" w:leftChars="0" w:hanging="991" w:firstLineChars="0"/>
        <w:rPr>
          <w:rFonts w:hint="eastAsia" w:ascii="黑体" w:hAnsi="黑体" w:eastAsia="黑体" w:cs="黑体"/>
          <w:b w:val="0"/>
          <w:bCs/>
          <w:sz w:val="24"/>
          <w:szCs w:val="24"/>
          <w:lang w:val="en-US" w:eastAsia="zh-CN"/>
        </w:rPr>
      </w:pPr>
      <w:bookmarkStart w:id="82" w:name="_Toc13045"/>
      <w:r>
        <w:rPr>
          <w:rFonts w:hint="eastAsia" w:ascii="黑体" w:hAnsi="黑体" w:eastAsia="黑体" w:cs="黑体"/>
          <w:b w:val="0"/>
          <w:bCs/>
          <w:sz w:val="24"/>
          <w:szCs w:val="24"/>
          <w:lang w:val="en-US" w:eastAsia="zh-CN"/>
        </w:rPr>
        <w:t>前置条件</w:t>
      </w:r>
      <w:bookmarkEnd w:id="82"/>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6"/>
        </w:numPr>
        <w:ind w:left="991" w:leftChars="0" w:hanging="991" w:firstLineChars="0"/>
        <w:rPr>
          <w:rFonts w:hint="eastAsia" w:ascii="黑体" w:hAnsi="黑体" w:eastAsia="黑体" w:cs="黑体"/>
          <w:b w:val="0"/>
          <w:bCs/>
          <w:sz w:val="24"/>
          <w:szCs w:val="24"/>
          <w:lang w:val="en-US" w:eastAsia="zh-CN"/>
        </w:rPr>
      </w:pPr>
      <w:bookmarkStart w:id="83" w:name="_Toc18466"/>
      <w:r>
        <w:rPr>
          <w:rFonts w:hint="eastAsia" w:ascii="黑体" w:hAnsi="黑体" w:eastAsia="黑体" w:cs="黑体"/>
          <w:b w:val="0"/>
          <w:bCs/>
          <w:sz w:val="24"/>
          <w:szCs w:val="24"/>
          <w:lang w:val="en-US" w:eastAsia="zh-CN"/>
        </w:rPr>
        <w:t>输入参数</w:t>
      </w:r>
      <w:bookmarkEnd w:id="83"/>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6"/>
        </w:numPr>
        <w:ind w:left="991" w:leftChars="0" w:hanging="991" w:firstLineChars="0"/>
        <w:rPr>
          <w:rFonts w:hint="eastAsia" w:ascii="黑体" w:hAnsi="黑体" w:eastAsia="黑体" w:cs="黑体"/>
          <w:b w:val="0"/>
          <w:bCs/>
          <w:sz w:val="24"/>
          <w:szCs w:val="24"/>
          <w:lang w:val="en-US" w:eastAsia="zh-CN"/>
        </w:rPr>
      </w:pPr>
      <w:bookmarkStart w:id="84" w:name="_Toc5681"/>
      <w:r>
        <w:rPr>
          <w:rFonts w:hint="eastAsia" w:ascii="黑体" w:hAnsi="黑体" w:eastAsia="黑体" w:cs="黑体"/>
          <w:b w:val="0"/>
          <w:bCs/>
          <w:sz w:val="24"/>
          <w:szCs w:val="24"/>
          <w:lang w:val="en-US" w:eastAsia="zh-CN"/>
        </w:rPr>
        <w:t>实现说明</w:t>
      </w:r>
      <w:bookmarkEnd w:id="84"/>
    </w:p>
    <w:p>
      <w:pPr>
        <w:spacing w:beforeLines="50" w:afterLines="50" w:line="480" w:lineRule="exact"/>
        <w:ind w:firstLine="480" w:firstLineChars="200"/>
        <w:rPr>
          <w:rFonts w:hint="eastAsia"/>
          <w:sz w:val="24"/>
          <w:szCs w:val="24"/>
          <w:lang w:val="en-US" w:eastAsia="zh-CN"/>
        </w:rPr>
      </w:pPr>
      <w:r>
        <w:rPr>
          <w:rFonts w:hint="eastAsia"/>
          <w:sz w:val="24"/>
          <w:szCs w:val="24"/>
          <w:lang w:val="en-US" w:eastAsia="zh-CN"/>
        </w:rPr>
        <w:t>a.可在审批系统中设置指定时间范围内的限定查询条数（以年为单位）、查询周期（时间区间），并反显当前实际成功条数。</w:t>
      </w:r>
    </w:p>
    <w:p>
      <w:pPr>
        <w:spacing w:beforeLines="50" w:afterLines="50" w:line="480" w:lineRule="exact"/>
        <w:ind w:firstLine="480" w:firstLineChars="200"/>
        <w:rPr>
          <w:rFonts w:hint="eastAsia"/>
          <w:sz w:val="24"/>
          <w:szCs w:val="24"/>
          <w:lang w:val="en-US" w:eastAsia="zh-CN"/>
        </w:rPr>
      </w:pPr>
      <w:r>
        <w:rPr>
          <w:rFonts w:hint="eastAsia"/>
          <w:sz w:val="24"/>
          <w:szCs w:val="24"/>
          <w:lang w:val="en-US" w:eastAsia="zh-CN"/>
        </w:rPr>
        <w:t>若当年累计查询条数大于X（参数可配），则不再进行新增多头借贷数据源的查询。</w:t>
      </w:r>
    </w:p>
    <w:p>
      <w:pPr>
        <w:spacing w:beforeLines="50" w:afterLines="50" w:line="480" w:lineRule="exact"/>
        <w:ind w:firstLine="480" w:firstLineChars="200"/>
        <w:rPr>
          <w:rFonts w:hint="default"/>
          <w:sz w:val="24"/>
          <w:szCs w:val="24"/>
          <w:lang w:val="en-US" w:eastAsia="zh-CN"/>
        </w:rPr>
      </w:pPr>
      <w:r>
        <w:rPr>
          <w:rFonts w:hint="eastAsia"/>
          <w:sz w:val="24"/>
          <w:szCs w:val="24"/>
          <w:lang w:val="en-US" w:eastAsia="zh-CN"/>
        </w:rPr>
        <w:t>b.支持查询当年年度内多头借贷实际已查询数量和查询是否成功的状态反馈。</w:t>
      </w:r>
    </w:p>
    <w:p>
      <w:pPr>
        <w:pStyle w:val="7"/>
        <w:numPr>
          <w:ilvl w:val="4"/>
          <w:numId w:val="26"/>
        </w:numPr>
        <w:ind w:left="991" w:leftChars="0" w:hanging="991" w:firstLineChars="0"/>
        <w:rPr>
          <w:rFonts w:hint="eastAsia" w:ascii="黑体" w:hAnsi="黑体" w:eastAsia="黑体" w:cs="黑体"/>
          <w:b w:val="0"/>
          <w:bCs/>
          <w:sz w:val="24"/>
          <w:szCs w:val="24"/>
          <w:lang w:val="en-US" w:eastAsia="zh-CN"/>
        </w:rPr>
      </w:pPr>
      <w:bookmarkStart w:id="85" w:name="_Toc25392"/>
      <w:r>
        <w:rPr>
          <w:rFonts w:hint="eastAsia" w:ascii="黑体" w:hAnsi="黑体" w:eastAsia="黑体" w:cs="黑体"/>
          <w:b w:val="0"/>
          <w:bCs/>
          <w:sz w:val="24"/>
          <w:szCs w:val="24"/>
          <w:lang w:val="en-US" w:eastAsia="zh-CN"/>
        </w:rPr>
        <w:t>输出结果</w:t>
      </w:r>
      <w:bookmarkEnd w:id="85"/>
    </w:p>
    <w:p>
      <w:pPr>
        <w:spacing w:beforeLines="50" w:afterLines="50" w:line="48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6"/>
        </w:numPr>
        <w:ind w:left="991" w:leftChars="0" w:hanging="991" w:firstLineChars="0"/>
        <w:rPr>
          <w:rFonts w:hint="eastAsia" w:ascii="黑体" w:hAnsi="黑体" w:eastAsia="黑体" w:cs="黑体"/>
          <w:b w:val="0"/>
          <w:bCs/>
          <w:sz w:val="24"/>
          <w:szCs w:val="24"/>
          <w:lang w:val="en-US" w:eastAsia="zh-CN"/>
        </w:rPr>
      </w:pPr>
      <w:bookmarkStart w:id="86" w:name="_Toc30435"/>
      <w:r>
        <w:rPr>
          <w:rFonts w:hint="eastAsia" w:ascii="黑体" w:hAnsi="黑体" w:eastAsia="黑体" w:cs="黑体"/>
          <w:b w:val="0"/>
          <w:bCs/>
          <w:sz w:val="24"/>
          <w:szCs w:val="24"/>
          <w:lang w:val="en-US" w:eastAsia="zh-CN"/>
        </w:rPr>
        <w:t>操作界面</w:t>
      </w:r>
      <w:bookmarkEnd w:id="86"/>
    </w:p>
    <w:p>
      <w:pPr>
        <w:jc w:val="both"/>
        <w:rPr>
          <w:rFonts w:hint="eastAsia" w:ascii="黑体" w:hAnsi="黑体" w:eastAsia="黑体" w:cs="黑体"/>
          <w:b w:val="0"/>
          <w:bCs/>
          <w:sz w:val="24"/>
          <w:szCs w:val="24"/>
          <w:lang w:val="en-US" w:eastAsia="zh-CN"/>
        </w:rPr>
      </w:pPr>
      <w:r>
        <w:rPr>
          <w:rFonts w:hint="eastAsia"/>
          <w:lang w:val="en-US" w:eastAsia="zh-CN"/>
        </w:rPr>
        <w:t xml:space="preserve"> </w:t>
      </w:r>
      <w:r>
        <w:rPr>
          <w:rFonts w:hint="eastAsia"/>
          <w:lang w:val="en-US" w:eastAsia="zh-CN"/>
        </w:rPr>
        <w:tab/>
      </w:r>
      <w:r>
        <w:rPr>
          <w:rFonts w:hint="eastAsia"/>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87" w:name="_Toc11047"/>
      <w:r>
        <w:rPr>
          <w:rFonts w:hint="eastAsia" w:ascii="黑体" w:hAnsi="黑体"/>
          <w:b w:val="0"/>
          <w:i w:val="0"/>
          <w:iCs w:val="0"/>
          <w:color w:val="000000"/>
          <w:sz w:val="30"/>
          <w:szCs w:val="30"/>
          <w:lang w:val="en-US" w:eastAsia="zh-CN"/>
        </w:rPr>
        <w:t>审批系统数据源月报表功能</w:t>
      </w:r>
      <w:bookmarkEnd w:id="87"/>
    </w:p>
    <w:p>
      <w:pPr>
        <w:spacing w:beforeLines="50" w:afterLines="50" w:line="480" w:lineRule="exact"/>
        <w:ind w:firstLine="480" w:firstLineChars="200"/>
        <w:rPr>
          <w:rFonts w:hint="eastAsia" w:ascii="宋体" w:hAnsi="宋体" w:eastAsia="宋体" w:cs="宋体"/>
          <w:sz w:val="24"/>
        </w:rPr>
      </w:pPr>
      <w:r>
        <w:rPr>
          <w:rFonts w:hint="eastAsia" w:ascii="宋体" w:hAnsi="宋体" w:eastAsia="宋体" w:cs="宋体"/>
          <w:sz w:val="24"/>
        </w:rPr>
        <w:t>审批系统支持查询每月新增多头借贷数据源的查询数量（仅显示贷前多头借贷查询的数量）。</w:t>
      </w:r>
    </w:p>
    <w:p>
      <w:pPr>
        <w:spacing w:beforeLines="50" w:afterLines="50" w:line="480" w:lineRule="exact"/>
        <w:ind w:firstLine="480" w:firstLineChars="200"/>
        <w:rPr>
          <w:rFonts w:hint="default" w:ascii="宋体" w:hAnsi="宋体" w:eastAsia="宋体" w:cs="宋体"/>
          <w:sz w:val="24"/>
          <w:lang w:val="en-US" w:eastAsia="zh-CN"/>
        </w:rPr>
      </w:pPr>
      <w:r>
        <w:rPr>
          <w:rFonts w:hint="eastAsia" w:ascii="宋体" w:hAnsi="宋体" w:eastAsia="宋体" w:cs="宋体"/>
          <w:sz w:val="24"/>
        </w:rPr>
        <w:t>说明：每月1号生成上月查询统计数据。</w:t>
      </w:r>
    </w:p>
    <w:p>
      <w:pPr>
        <w:pStyle w:val="6"/>
        <w:numPr>
          <w:ilvl w:val="3"/>
          <w:numId w:val="27"/>
        </w:numPr>
        <w:ind w:left="850" w:leftChars="0" w:hanging="850" w:firstLineChars="0"/>
        <w:rPr>
          <w:rFonts w:hint="eastAsia"/>
          <w:b w:val="0"/>
          <w:bCs/>
          <w:lang w:val="en-US" w:eastAsia="zh-CN"/>
        </w:rPr>
      </w:pPr>
      <w:bookmarkStart w:id="88" w:name="_Toc25077"/>
      <w:r>
        <w:rPr>
          <w:rFonts w:hint="eastAsia"/>
          <w:b w:val="0"/>
          <w:bCs/>
          <w:lang w:val="en-US" w:eastAsia="zh-CN"/>
        </w:rPr>
        <w:t>审批系统数据源月报表功能</w:t>
      </w:r>
      <w:bookmarkEnd w:id="88"/>
    </w:p>
    <w:p>
      <w:pPr>
        <w:pStyle w:val="7"/>
        <w:numPr>
          <w:ilvl w:val="4"/>
          <w:numId w:val="28"/>
        </w:numPr>
        <w:ind w:left="991" w:leftChars="0" w:hanging="991" w:firstLineChars="0"/>
        <w:rPr>
          <w:rFonts w:hint="eastAsia" w:ascii="黑体" w:hAnsi="黑体" w:eastAsia="黑体" w:cs="黑体"/>
          <w:b w:val="0"/>
          <w:bCs/>
          <w:sz w:val="24"/>
          <w:szCs w:val="24"/>
          <w:lang w:val="en-US" w:eastAsia="zh-CN"/>
        </w:rPr>
      </w:pPr>
      <w:bookmarkStart w:id="89" w:name="_Toc7595"/>
      <w:r>
        <w:rPr>
          <w:rFonts w:hint="eastAsia" w:ascii="黑体" w:hAnsi="黑体" w:eastAsia="黑体" w:cs="黑体"/>
          <w:b w:val="0"/>
          <w:bCs/>
          <w:sz w:val="24"/>
          <w:szCs w:val="24"/>
          <w:lang w:val="en-US" w:eastAsia="zh-CN"/>
        </w:rPr>
        <w:t>前置条件</w:t>
      </w:r>
      <w:bookmarkEnd w:id="89"/>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8"/>
        </w:numPr>
        <w:ind w:left="991" w:leftChars="0" w:hanging="991" w:firstLineChars="0"/>
        <w:rPr>
          <w:rFonts w:hint="eastAsia" w:ascii="黑体" w:hAnsi="黑体" w:eastAsia="黑体" w:cs="黑体"/>
          <w:b w:val="0"/>
          <w:bCs/>
          <w:sz w:val="24"/>
          <w:szCs w:val="24"/>
          <w:lang w:val="en-US" w:eastAsia="zh-CN"/>
        </w:rPr>
      </w:pPr>
      <w:bookmarkStart w:id="90" w:name="_Toc31059"/>
      <w:r>
        <w:rPr>
          <w:rFonts w:hint="eastAsia" w:ascii="黑体" w:hAnsi="黑体" w:eastAsia="黑体" w:cs="黑体"/>
          <w:b w:val="0"/>
          <w:bCs/>
          <w:sz w:val="24"/>
          <w:szCs w:val="24"/>
          <w:lang w:val="en-US" w:eastAsia="zh-CN"/>
        </w:rPr>
        <w:t>输入参数</w:t>
      </w:r>
      <w:bookmarkEnd w:id="90"/>
    </w:p>
    <w:p>
      <w:pPr>
        <w:spacing w:beforeLines="50" w:afterLines="50"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w:t>
      </w:r>
    </w:p>
    <w:p>
      <w:pPr>
        <w:pStyle w:val="7"/>
        <w:numPr>
          <w:ilvl w:val="4"/>
          <w:numId w:val="28"/>
        </w:numPr>
        <w:ind w:left="991" w:leftChars="0" w:hanging="991" w:firstLineChars="0"/>
        <w:rPr>
          <w:rFonts w:hint="eastAsia" w:ascii="黑体" w:hAnsi="黑体" w:eastAsia="黑体" w:cs="黑体"/>
          <w:b w:val="0"/>
          <w:bCs/>
          <w:sz w:val="24"/>
          <w:szCs w:val="24"/>
          <w:lang w:val="en-US" w:eastAsia="zh-CN"/>
        </w:rPr>
      </w:pPr>
      <w:bookmarkStart w:id="91" w:name="_Toc27758"/>
      <w:r>
        <w:rPr>
          <w:rFonts w:hint="eastAsia" w:ascii="黑体" w:hAnsi="黑体" w:eastAsia="黑体" w:cs="黑体"/>
          <w:b w:val="0"/>
          <w:bCs/>
          <w:sz w:val="24"/>
          <w:szCs w:val="24"/>
          <w:lang w:val="en-US" w:eastAsia="zh-CN"/>
        </w:rPr>
        <w:t>实现说明</w:t>
      </w:r>
      <w:bookmarkEnd w:id="91"/>
    </w:p>
    <w:p>
      <w:pPr>
        <w:snapToGrid w:val="0"/>
        <w:spacing w:line="360" w:lineRule="auto"/>
        <w:ind w:firstLine="480" w:firstLineChars="200"/>
        <w:rPr>
          <w:rFonts w:hint="eastAsia"/>
          <w:sz w:val="24"/>
          <w:szCs w:val="24"/>
          <w:lang w:eastAsia="zh-CN"/>
        </w:rPr>
      </w:pPr>
      <w:r>
        <w:rPr>
          <w:rFonts w:hint="eastAsia"/>
          <w:sz w:val="24"/>
          <w:szCs w:val="24"/>
          <w:lang w:eastAsia="zh-CN"/>
        </w:rPr>
        <w:t>审批系统支持查询每月新增多头借贷数据源的查询数量（仅显示贷前多头借贷查询的数量）。</w:t>
      </w:r>
    </w:p>
    <w:p>
      <w:pPr>
        <w:snapToGrid w:val="0"/>
        <w:spacing w:line="360" w:lineRule="auto"/>
        <w:ind w:firstLine="480" w:firstLineChars="200"/>
        <w:rPr>
          <w:rFonts w:hint="default" w:ascii="Times New Roman" w:hAnsi="Times New Roman" w:eastAsia="Consolas" w:cs="Times New Roman"/>
          <w:color w:val="000000"/>
          <w:sz w:val="28"/>
        </w:rPr>
      </w:pPr>
      <w:r>
        <w:rPr>
          <w:rFonts w:hint="eastAsia"/>
          <w:sz w:val="24"/>
          <w:szCs w:val="24"/>
          <w:lang w:eastAsia="zh-CN"/>
        </w:rPr>
        <w:t>说明：每月1号生成上月查询统计数据。</w:t>
      </w:r>
    </w:p>
    <w:p>
      <w:pPr>
        <w:pStyle w:val="7"/>
        <w:numPr>
          <w:ilvl w:val="4"/>
          <w:numId w:val="28"/>
        </w:numPr>
        <w:ind w:left="991" w:leftChars="0" w:hanging="991" w:firstLineChars="0"/>
        <w:rPr>
          <w:rFonts w:hint="eastAsia" w:ascii="黑体" w:hAnsi="黑体" w:eastAsia="黑体" w:cs="黑体"/>
          <w:b w:val="0"/>
          <w:bCs/>
          <w:sz w:val="24"/>
          <w:szCs w:val="24"/>
          <w:lang w:val="en-US" w:eastAsia="zh-CN"/>
        </w:rPr>
      </w:pPr>
      <w:bookmarkStart w:id="92" w:name="_Toc10645"/>
      <w:r>
        <w:rPr>
          <w:rFonts w:hint="eastAsia" w:ascii="黑体" w:hAnsi="黑体" w:eastAsia="黑体" w:cs="黑体"/>
          <w:b w:val="0"/>
          <w:bCs/>
          <w:sz w:val="24"/>
          <w:szCs w:val="24"/>
          <w:lang w:val="en-US" w:eastAsia="zh-CN"/>
        </w:rPr>
        <w:t>输出结果</w:t>
      </w:r>
      <w:bookmarkEnd w:id="92"/>
    </w:p>
    <w:p>
      <w:pPr>
        <w:spacing w:beforeLines="50" w:afterLines="50" w:line="480" w:lineRule="exact"/>
        <w:ind w:firstLine="480" w:firstLineChars="200"/>
        <w:rPr>
          <w:rFonts w:hint="eastAsia" w:ascii="Times New Roman" w:cs="Times New Roman"/>
          <w:i w:val="0"/>
          <w:iCs/>
          <w:color w:val="000000"/>
          <w:sz w:val="24"/>
          <w:szCs w:val="24"/>
          <w:lang w:val="en-US" w:eastAsia="zh-CN"/>
        </w:rPr>
      </w:pPr>
      <w:r>
        <w:rPr>
          <w:rFonts w:hint="eastAsia" w:ascii="Times New Roman" w:cs="Times New Roman"/>
          <w:i w:val="0"/>
          <w:iCs/>
          <w:color w:val="000000"/>
          <w:sz w:val="24"/>
          <w:szCs w:val="24"/>
          <w:lang w:val="en-US" w:eastAsia="zh-CN"/>
        </w:rPr>
        <w:t>无</w:t>
      </w:r>
    </w:p>
    <w:p>
      <w:pPr>
        <w:pStyle w:val="7"/>
        <w:numPr>
          <w:ilvl w:val="4"/>
          <w:numId w:val="28"/>
        </w:numPr>
        <w:ind w:left="991" w:leftChars="0" w:hanging="991" w:firstLineChars="0"/>
        <w:rPr>
          <w:rFonts w:hint="eastAsia" w:ascii="黑体" w:hAnsi="黑体" w:eastAsia="黑体" w:cs="黑体"/>
          <w:b w:val="0"/>
          <w:bCs/>
          <w:sz w:val="24"/>
          <w:szCs w:val="24"/>
          <w:lang w:val="en-US" w:eastAsia="zh-CN"/>
        </w:rPr>
      </w:pPr>
      <w:bookmarkStart w:id="93" w:name="_Toc29863"/>
      <w:r>
        <w:rPr>
          <w:rFonts w:hint="eastAsia" w:ascii="黑体" w:hAnsi="黑体" w:eastAsia="黑体" w:cs="黑体"/>
          <w:b w:val="0"/>
          <w:bCs/>
          <w:sz w:val="24"/>
          <w:szCs w:val="24"/>
          <w:lang w:val="en-US" w:eastAsia="zh-CN"/>
        </w:rPr>
        <w:t>操作界面</w:t>
      </w:r>
      <w:bookmarkEnd w:id="93"/>
    </w:p>
    <w:p>
      <w:pPr>
        <w:spacing w:beforeLines="50" w:afterLines="50" w:line="480" w:lineRule="exact"/>
        <w:ind w:firstLine="480" w:firstLineChars="200"/>
        <w:rPr>
          <w:rFonts w:hint="default" w:ascii="Times New Roman" w:cs="Times New Roman"/>
          <w:i w:val="0"/>
          <w:iCs/>
          <w:color w:val="000000"/>
          <w:sz w:val="24"/>
          <w:szCs w:val="24"/>
          <w:lang w:val="en-US" w:eastAsia="zh-CN"/>
        </w:rPr>
      </w:pPr>
      <w:r>
        <w:rPr>
          <w:rFonts w:hint="eastAsia" w:ascii="Times New Roman" w:cs="Times New Roman"/>
          <w:i w:val="0"/>
          <w:iCs/>
          <w:color w:val="000000"/>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94" w:name="_Toc31247"/>
      <w:r>
        <w:rPr>
          <w:rFonts w:hint="eastAsia" w:ascii="黑体" w:hAnsi="黑体"/>
          <w:b w:val="0"/>
          <w:i w:val="0"/>
          <w:iCs w:val="0"/>
          <w:color w:val="000000"/>
          <w:sz w:val="30"/>
          <w:szCs w:val="30"/>
          <w:lang w:val="en-US" w:eastAsia="zh-CN"/>
        </w:rPr>
        <w:t>审批系统与决策系统交互接口配套改造</w:t>
      </w:r>
      <w:bookmarkEnd w:id="94"/>
    </w:p>
    <w:p>
      <w:pPr>
        <w:snapToGrid w:val="0"/>
        <w:spacing w:line="360" w:lineRule="auto"/>
        <w:ind w:firstLine="560" w:firstLineChars="200"/>
        <w:rPr>
          <w:rFonts w:hint="eastAsia" w:ascii="微软简仿宋" w:hAnsi="宋体" w:eastAsia="微软简仿宋" w:cs="宋体"/>
          <w:sz w:val="28"/>
          <w:szCs w:val="28"/>
        </w:rPr>
      </w:pPr>
      <w:r>
        <w:rPr>
          <w:rFonts w:hint="eastAsia" w:ascii="宋体" w:hAnsi="宋体" w:eastAsia="宋体" w:cs="宋体"/>
          <w:sz w:val="24"/>
        </w:rPr>
        <w:t>审批系统在反欺诈决策2后与Blaze决策系统的多头借贷信息查询指令交互，获取多头借贷查询指令。</w:t>
      </w:r>
    </w:p>
    <w:p>
      <w:pPr>
        <w:spacing w:beforeLines="50" w:afterLines="50" w:line="480" w:lineRule="exact"/>
        <w:ind w:firstLine="480" w:firstLineChars="200"/>
        <w:rPr>
          <w:rFonts w:hint="eastAsia" w:ascii="宋体" w:hAnsi="宋体" w:eastAsia="宋体" w:cs="宋体"/>
          <w:i/>
          <w:iCs w:val="0"/>
          <w:color w:val="0000FF"/>
          <w:sz w:val="24"/>
          <w:szCs w:val="24"/>
          <w:lang w:val="en-US" w:eastAsia="zh-CN"/>
        </w:rPr>
      </w:pPr>
    </w:p>
    <w:p>
      <w:pPr>
        <w:pStyle w:val="6"/>
        <w:numPr>
          <w:ilvl w:val="3"/>
          <w:numId w:val="29"/>
        </w:numPr>
        <w:ind w:left="850" w:leftChars="0" w:hanging="850" w:firstLineChars="0"/>
        <w:rPr>
          <w:rFonts w:hint="eastAsia"/>
          <w:b w:val="0"/>
          <w:bCs/>
          <w:lang w:val="en-US" w:eastAsia="zh-CN"/>
        </w:rPr>
      </w:pPr>
      <w:bookmarkStart w:id="95" w:name="_Toc11117"/>
      <w:r>
        <w:rPr>
          <w:rFonts w:hint="eastAsia"/>
          <w:b w:val="0"/>
          <w:bCs/>
          <w:lang w:val="en-US" w:eastAsia="zh-CN"/>
        </w:rPr>
        <w:t>审批系统与决策系统交互接口配套改造</w:t>
      </w:r>
      <w:bookmarkEnd w:id="95"/>
    </w:p>
    <w:p>
      <w:pPr>
        <w:snapToGrid w:val="0"/>
        <w:spacing w:line="360" w:lineRule="auto"/>
        <w:ind w:firstLine="560" w:firstLineChars="200"/>
        <w:rPr>
          <w:rFonts w:hint="eastAsia" w:ascii="宋体" w:hAnsi="宋体" w:eastAsia="宋体" w:cs="宋体"/>
          <w:sz w:val="24"/>
        </w:rPr>
      </w:pPr>
      <w:r>
        <w:rPr>
          <w:rFonts w:hint="eastAsia" w:ascii="宋体" w:hAnsi="宋体" w:eastAsia="宋体" w:cs="宋体"/>
          <w:sz w:val="24"/>
        </w:rPr>
        <w:t>审批系统在反欺诈决策2后与Blaze决策系统的多头借贷信息查询指令交互，获取多头借贷查询指令。</w:t>
      </w:r>
    </w:p>
    <w:p>
      <w:pPr>
        <w:pStyle w:val="7"/>
        <w:numPr>
          <w:ilvl w:val="4"/>
          <w:numId w:val="30"/>
        </w:numPr>
        <w:ind w:left="991" w:leftChars="0" w:hanging="991" w:firstLineChars="0"/>
        <w:rPr>
          <w:rFonts w:hint="eastAsia" w:ascii="黑体" w:hAnsi="黑体" w:eastAsia="黑体" w:cs="黑体"/>
          <w:b w:val="0"/>
          <w:bCs/>
          <w:sz w:val="24"/>
          <w:szCs w:val="24"/>
          <w:lang w:val="en-US" w:eastAsia="zh-CN"/>
        </w:rPr>
      </w:pPr>
      <w:bookmarkStart w:id="96" w:name="_Toc12868"/>
      <w:r>
        <w:rPr>
          <w:rFonts w:hint="eastAsia" w:ascii="黑体" w:hAnsi="黑体" w:eastAsia="黑体" w:cs="黑体"/>
          <w:b w:val="0"/>
          <w:bCs/>
          <w:sz w:val="24"/>
          <w:szCs w:val="24"/>
          <w:lang w:val="en-US" w:eastAsia="zh-CN"/>
        </w:rPr>
        <w:t>前置条件</w:t>
      </w:r>
      <w:bookmarkEnd w:id="96"/>
    </w:p>
    <w:p>
      <w:pPr>
        <w:spacing w:beforeLines="50" w:afterLines="50" w:line="48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p>
      <w:pPr>
        <w:pStyle w:val="7"/>
        <w:numPr>
          <w:ilvl w:val="4"/>
          <w:numId w:val="30"/>
        </w:numPr>
        <w:ind w:left="991" w:leftChars="0" w:hanging="991" w:firstLineChars="0"/>
        <w:rPr>
          <w:rFonts w:hint="eastAsia" w:ascii="黑体" w:hAnsi="黑体" w:eastAsia="黑体" w:cs="黑体"/>
          <w:b w:val="0"/>
          <w:bCs/>
          <w:sz w:val="24"/>
          <w:szCs w:val="24"/>
          <w:lang w:val="en-US" w:eastAsia="zh-CN"/>
        </w:rPr>
      </w:pPr>
      <w:bookmarkStart w:id="97" w:name="_Toc10259"/>
      <w:r>
        <w:rPr>
          <w:rFonts w:hint="eastAsia" w:ascii="黑体" w:hAnsi="黑体" w:eastAsia="黑体" w:cs="黑体"/>
          <w:b w:val="0"/>
          <w:bCs/>
          <w:sz w:val="24"/>
          <w:szCs w:val="24"/>
          <w:lang w:val="en-US" w:eastAsia="zh-CN"/>
        </w:rPr>
        <w:t>输入参数</w:t>
      </w:r>
      <w:bookmarkEnd w:id="97"/>
    </w:p>
    <w:p>
      <w:pPr>
        <w:spacing w:beforeLines="50" w:afterLines="50" w:line="480" w:lineRule="exact"/>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无</w:t>
      </w:r>
    </w:p>
    <w:p>
      <w:pPr>
        <w:pStyle w:val="7"/>
        <w:numPr>
          <w:ilvl w:val="4"/>
          <w:numId w:val="30"/>
        </w:numPr>
        <w:ind w:left="991" w:leftChars="0" w:hanging="991" w:firstLineChars="0"/>
        <w:rPr>
          <w:rFonts w:hint="eastAsia" w:ascii="黑体" w:hAnsi="黑体" w:eastAsia="黑体" w:cs="黑体"/>
          <w:b w:val="0"/>
          <w:bCs/>
          <w:sz w:val="24"/>
          <w:szCs w:val="24"/>
          <w:lang w:val="en-US" w:eastAsia="zh-CN"/>
        </w:rPr>
      </w:pPr>
      <w:bookmarkStart w:id="98" w:name="_Toc23290"/>
      <w:r>
        <w:rPr>
          <w:rFonts w:hint="eastAsia" w:ascii="黑体" w:hAnsi="黑体" w:eastAsia="黑体" w:cs="黑体"/>
          <w:b w:val="0"/>
          <w:bCs/>
          <w:sz w:val="24"/>
          <w:szCs w:val="24"/>
          <w:lang w:val="en-US" w:eastAsia="zh-CN"/>
        </w:rPr>
        <w:t>实现说明</w:t>
      </w:r>
      <w:bookmarkEnd w:id="98"/>
    </w:p>
    <w:p>
      <w:pPr>
        <w:snapToGrid w:val="0"/>
        <w:spacing w:line="360" w:lineRule="auto"/>
        <w:ind w:firstLine="560" w:firstLineChars="200"/>
        <w:rPr>
          <w:rFonts w:hint="eastAsia" w:ascii="Times New Roman" w:cs="Times New Roman"/>
          <w:sz w:val="24"/>
          <w:szCs w:val="24"/>
          <w:lang w:eastAsia="zh-CN"/>
        </w:rPr>
      </w:pPr>
      <w:r>
        <w:rPr>
          <w:rFonts w:hint="eastAsia" w:ascii="宋体" w:hAnsi="宋体" w:eastAsia="宋体" w:cs="宋体"/>
          <w:sz w:val="24"/>
        </w:rPr>
        <w:t>审批系统在反欺诈决策2后与Blaze决策系统的多头借贷信息查询指令交互，获取多头借贷查询指令。</w:t>
      </w:r>
    </w:p>
    <w:p>
      <w:pPr>
        <w:pStyle w:val="7"/>
        <w:numPr>
          <w:ilvl w:val="4"/>
          <w:numId w:val="30"/>
        </w:numPr>
        <w:ind w:left="991" w:leftChars="0" w:hanging="991" w:firstLineChars="0"/>
        <w:rPr>
          <w:rFonts w:hint="eastAsia" w:ascii="黑体" w:hAnsi="黑体" w:eastAsia="黑体" w:cs="黑体"/>
          <w:b w:val="0"/>
          <w:bCs/>
          <w:sz w:val="24"/>
          <w:szCs w:val="24"/>
          <w:lang w:val="en-US" w:eastAsia="zh-CN"/>
        </w:rPr>
      </w:pPr>
      <w:bookmarkStart w:id="99" w:name="_Toc25615"/>
      <w:r>
        <w:rPr>
          <w:rFonts w:hint="eastAsia" w:ascii="黑体" w:hAnsi="黑体" w:eastAsia="黑体" w:cs="黑体"/>
          <w:b w:val="0"/>
          <w:bCs/>
          <w:sz w:val="24"/>
          <w:szCs w:val="24"/>
          <w:lang w:val="en-US" w:eastAsia="zh-CN"/>
        </w:rPr>
        <w:t>输出结果</w:t>
      </w:r>
      <w:bookmarkEnd w:id="99"/>
    </w:p>
    <w:p>
      <w:pPr>
        <w:snapToGrid w:val="0"/>
        <w:spacing w:line="360" w:lineRule="auto"/>
        <w:ind w:firstLine="560" w:firstLineChars="200"/>
        <w:rPr>
          <w:rFonts w:hint="eastAsia" w:ascii="宋体" w:hAnsi="宋体" w:eastAsia="宋体" w:cs="宋体"/>
          <w:sz w:val="24"/>
        </w:rPr>
      </w:pPr>
      <w:r>
        <w:rPr>
          <w:rFonts w:hint="eastAsia" w:ascii="宋体" w:hAnsi="宋体" w:eastAsia="宋体" w:cs="宋体"/>
          <w:sz w:val="24"/>
        </w:rPr>
        <w:t>标准卡180913BE12PRP771，易达金170515092LP00012在UAT数据库的测试数据为</w:t>
      </w:r>
    </w:p>
    <w:p>
      <w:pPr>
        <w:jc w:val="center"/>
        <w:rPr>
          <w:rFonts w:hint="eastAsia"/>
        </w:rPr>
      </w:pPr>
      <w:r>
        <w:rPr>
          <w:rFonts w:hint="eastAsia" w:ascii="微软雅黑" w:hAnsi="宋体" w:eastAsia="微软雅黑" w:cs="微软雅黑"/>
          <w:color w:val="004080"/>
          <w:kern w:val="0"/>
          <w:sz w:val="24"/>
          <w:szCs w:val="22"/>
          <w:lang w:val="zh-CN" w:eastAsia="zh-CN" w:bidi="ar-SA"/>
        </w:rPr>
        <w:pict>
          <v:shape id="Picture 3" o:spid="_x0000_s1047" type="#_x0000_t75" style="height:27.35pt;width:436.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jc w:val="center"/>
        <w:rPr>
          <w:rFonts w:hint="eastAsia" w:ascii="微软雅黑" w:eastAsia="微软雅黑" w:cs="微软雅黑"/>
          <w:color w:val="004080"/>
          <w:kern w:val="0"/>
          <w:sz w:val="24"/>
          <w:lang w:val="zh-CN"/>
        </w:rPr>
      </w:pPr>
      <w:r>
        <w:rPr>
          <w:rFonts w:hint="eastAsia" w:ascii="微软雅黑" w:hAnsi="宋体" w:eastAsia="微软雅黑" w:cs="微软雅黑"/>
          <w:color w:val="004080"/>
          <w:kern w:val="0"/>
          <w:sz w:val="24"/>
          <w:szCs w:val="22"/>
          <w:lang w:val="zh-CN" w:eastAsia="zh-CN" w:bidi="ar-SA"/>
        </w:rPr>
        <w:pict>
          <v:shape id="Picture 2" o:spid="_x0000_s1048" type="#_x0000_t75" style="height:29.05pt;width:441.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before="312" w:beforeLines="100" w:after="156" w:afterLines="50"/>
        <w:ind w:firstLine="420" w:firstLineChars="200"/>
        <w:rPr>
          <w:rFonts w:hint="eastAsia"/>
        </w:rPr>
      </w:pPr>
    </w:p>
    <w:p>
      <w:pPr>
        <w:snapToGrid w:val="0"/>
        <w:spacing w:line="360" w:lineRule="auto"/>
        <w:ind w:firstLine="560" w:firstLineChars="200"/>
        <w:rPr>
          <w:rFonts w:hint="eastAsia" w:ascii="宋体" w:hAnsi="宋体" w:eastAsia="宋体" w:cs="宋体"/>
          <w:sz w:val="24"/>
        </w:rPr>
      </w:pPr>
      <w:r>
        <w:rPr>
          <w:rFonts w:hint="eastAsia" w:ascii="宋体" w:hAnsi="宋体" w:eastAsia="宋体" w:cs="宋体"/>
          <w:sz w:val="24"/>
        </w:rPr>
        <w:t>对接决策系统标准卡正例1811131611P00571：</w:t>
      </w:r>
    </w:p>
    <w:p>
      <w:pPr>
        <w:jc w:val="left"/>
        <w:rPr>
          <w:rFonts w:hint="eastAsia" w:ascii="微软雅黑" w:eastAsia="微软雅黑" w:cs="微软雅黑"/>
          <w:color w:val="004080"/>
          <w:kern w:val="0"/>
          <w:sz w:val="24"/>
          <w:lang w:val="zh-CN"/>
        </w:rPr>
      </w:pPr>
      <w:r>
        <w:rPr>
          <w:rFonts w:hint="eastAsia" w:ascii="微软雅黑" w:hAnsi="宋体" w:eastAsia="微软雅黑" w:cs="微软雅黑"/>
          <w:color w:val="004080"/>
          <w:kern w:val="0"/>
          <w:sz w:val="24"/>
          <w:szCs w:val="22"/>
          <w:lang w:val="zh-CN" w:eastAsia="zh-CN" w:bidi="ar-SA"/>
        </w:rPr>
        <w:pict>
          <v:shape id="Picture 4" o:spid="_x0000_s1049" type="#_x0000_t75" style="height:132.85pt;width:429.7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snapToGrid w:val="0"/>
        <w:spacing w:line="360" w:lineRule="auto"/>
        <w:ind w:firstLine="560" w:firstLineChars="200"/>
        <w:rPr>
          <w:rFonts w:hint="eastAsia" w:ascii="宋体" w:hAnsi="宋体" w:eastAsia="宋体" w:cs="宋体"/>
          <w:sz w:val="24"/>
        </w:rPr>
      </w:pPr>
      <w:r>
        <w:rPr>
          <w:rFonts w:hint="eastAsia" w:ascii="宋体" w:hAnsi="宋体" w:eastAsia="宋体" w:cs="宋体"/>
          <w:sz w:val="24"/>
        </w:rPr>
        <w:t>对接决策系统易达金正例170515092LP00012：</w:t>
      </w:r>
    </w:p>
    <w:p>
      <w:pPr>
        <w:jc w:val="left"/>
        <w:rPr>
          <w:rFonts w:hint="eastAsia" w:ascii="微软雅黑" w:eastAsia="微软雅黑" w:cs="微软雅黑"/>
          <w:color w:val="004080"/>
          <w:kern w:val="0"/>
          <w:sz w:val="24"/>
          <w:lang w:val="zh-CN"/>
        </w:rPr>
      </w:pPr>
      <w:r>
        <w:rPr>
          <w:rFonts w:hint="eastAsia" w:ascii="微软雅黑" w:hAnsi="宋体" w:eastAsia="微软雅黑" w:cs="微软雅黑"/>
          <w:color w:val="004080"/>
          <w:kern w:val="0"/>
          <w:sz w:val="24"/>
          <w:szCs w:val="22"/>
          <w:lang w:val="zh-CN" w:eastAsia="zh-CN" w:bidi="ar-SA"/>
        </w:rPr>
        <w:pict>
          <v:shape id="Picture 5" o:spid="_x0000_s1050" type="#_x0000_t75" style="height:71.6pt;width:415.9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napToGrid w:val="0"/>
        <w:spacing w:line="360" w:lineRule="auto"/>
        <w:ind w:firstLine="560" w:firstLineChars="200"/>
        <w:rPr>
          <w:rFonts w:hint="eastAsia" w:ascii="宋体" w:hAnsi="宋体" w:eastAsia="宋体" w:cs="宋体"/>
          <w:sz w:val="24"/>
        </w:rPr>
      </w:pPr>
      <w:r>
        <w:rPr>
          <w:rFonts w:hint="eastAsia" w:ascii="宋体" w:hAnsi="宋体" w:eastAsia="宋体" w:cs="宋体"/>
          <w:sz w:val="24"/>
        </w:rPr>
        <w:t>对接决策系统反例190428BA11PCG621：</w:t>
      </w:r>
    </w:p>
    <w:p>
      <w:pPr>
        <w:spacing w:beforeLines="50" w:afterLines="50" w:line="480" w:lineRule="exact"/>
        <w:ind w:firstLine="480" w:firstLineChars="200"/>
        <w:rPr>
          <w:rFonts w:hint="default" w:ascii="宋体" w:hAnsi="宋体" w:eastAsia="宋体" w:cs="宋体"/>
          <w:sz w:val="24"/>
          <w:lang w:val="en-US" w:eastAsia="zh-CN"/>
        </w:rPr>
      </w:pPr>
      <w:r>
        <w:rPr>
          <w:rFonts w:hint="eastAsia" w:ascii="微软雅黑" w:hAnsi="宋体" w:eastAsia="微软雅黑" w:cs="微软雅黑"/>
          <w:color w:val="004080"/>
          <w:kern w:val="0"/>
          <w:sz w:val="24"/>
          <w:szCs w:val="22"/>
          <w:lang w:val="zh-CN" w:eastAsia="zh-CN" w:bidi="ar-SA"/>
        </w:rPr>
        <w:pict>
          <v:shape id="Picture 6" o:spid="_x0000_s1051" type="#_x0000_t75" style="height:121.1pt;width:414.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7"/>
        <w:numPr>
          <w:ilvl w:val="4"/>
          <w:numId w:val="30"/>
        </w:numPr>
        <w:ind w:left="991" w:leftChars="0" w:hanging="991" w:firstLineChars="0"/>
        <w:rPr>
          <w:rFonts w:hint="eastAsia" w:ascii="黑体" w:hAnsi="黑体" w:eastAsia="黑体" w:cs="黑体"/>
          <w:b w:val="0"/>
          <w:bCs/>
          <w:sz w:val="24"/>
          <w:szCs w:val="24"/>
          <w:lang w:val="en-US" w:eastAsia="zh-CN"/>
        </w:rPr>
      </w:pPr>
      <w:bookmarkStart w:id="100" w:name="_Toc20321"/>
      <w:r>
        <w:rPr>
          <w:rFonts w:hint="eastAsia" w:ascii="黑体" w:hAnsi="黑体" w:eastAsia="黑体" w:cs="黑体"/>
          <w:b w:val="0"/>
          <w:bCs/>
          <w:sz w:val="24"/>
          <w:szCs w:val="24"/>
          <w:lang w:val="en-US" w:eastAsia="zh-CN"/>
        </w:rPr>
        <w:t>操作界面</w:t>
      </w:r>
      <w:bookmarkEnd w:id="100"/>
    </w:p>
    <w:p>
      <w:pPr>
        <w:spacing w:beforeLines="50" w:afterLines="50" w:line="48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101" w:name="_Toc30183"/>
      <w:r>
        <w:rPr>
          <w:rFonts w:hint="eastAsia" w:ascii="黑体" w:hAnsi="黑体"/>
          <w:b w:val="0"/>
          <w:i w:val="0"/>
          <w:iCs w:val="0"/>
          <w:color w:val="000000"/>
          <w:sz w:val="30"/>
          <w:szCs w:val="30"/>
          <w:lang w:val="en-US" w:eastAsia="zh-CN"/>
        </w:rPr>
        <w:t>第三方查询模块接入数据源服务</w:t>
      </w:r>
      <w:bookmarkEnd w:id="101"/>
    </w:p>
    <w:p>
      <w:pPr>
        <w:pStyle w:val="4"/>
        <w:ind w:firstLine="56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第三方查询模块新接入新增互联网多头借贷数据源服务</w:t>
      </w:r>
      <w:r>
        <w:rPr>
          <w:rFonts w:hint="eastAsia" w:cs="宋体"/>
          <w:i w:val="0"/>
          <w:iCs/>
          <w:color w:val="000000"/>
          <w:sz w:val="24"/>
          <w:szCs w:val="24"/>
          <w:lang w:val="en-US" w:eastAsia="zh-CN"/>
        </w:rPr>
        <w:t>。</w:t>
      </w:r>
    </w:p>
    <w:p>
      <w:pPr>
        <w:pStyle w:val="6"/>
        <w:numPr>
          <w:ilvl w:val="3"/>
          <w:numId w:val="31"/>
        </w:numPr>
        <w:ind w:left="850" w:leftChars="0" w:hanging="850" w:firstLineChars="0"/>
        <w:rPr>
          <w:rFonts w:hint="eastAsia" w:ascii="宋体" w:hAnsi="宋体" w:eastAsia="宋体" w:cs="宋体"/>
          <w:i w:val="0"/>
          <w:iCs/>
          <w:color w:val="000000"/>
          <w:sz w:val="24"/>
          <w:szCs w:val="24"/>
          <w:lang w:val="en-US" w:eastAsia="zh-CN"/>
        </w:rPr>
      </w:pPr>
      <w:bookmarkStart w:id="102" w:name="_Toc5203"/>
      <w:r>
        <w:rPr>
          <w:rFonts w:hint="eastAsia"/>
          <w:b w:val="0"/>
          <w:bCs/>
          <w:lang w:val="en-US" w:eastAsia="zh-CN"/>
        </w:rPr>
        <w:t>第三方查询模块接入数据源服务</w:t>
      </w:r>
      <w:bookmarkEnd w:id="102"/>
    </w:p>
    <w:p>
      <w:pPr>
        <w:pStyle w:val="7"/>
        <w:numPr>
          <w:ilvl w:val="4"/>
          <w:numId w:val="32"/>
        </w:numPr>
        <w:ind w:left="991" w:leftChars="0" w:hanging="991" w:firstLineChars="0"/>
        <w:rPr>
          <w:rFonts w:hint="eastAsia" w:ascii="黑体" w:hAnsi="黑体" w:eastAsia="黑体" w:cs="黑体"/>
          <w:b w:val="0"/>
          <w:bCs/>
          <w:sz w:val="24"/>
          <w:szCs w:val="24"/>
          <w:lang w:val="en-US" w:eastAsia="zh-CN"/>
        </w:rPr>
      </w:pPr>
      <w:bookmarkStart w:id="103" w:name="_Toc24779"/>
      <w:r>
        <w:rPr>
          <w:rFonts w:hint="eastAsia" w:ascii="黑体" w:hAnsi="黑体" w:eastAsia="黑体" w:cs="黑体"/>
          <w:b w:val="0"/>
          <w:bCs/>
          <w:sz w:val="24"/>
          <w:szCs w:val="24"/>
          <w:lang w:val="en-US" w:eastAsia="zh-CN"/>
        </w:rPr>
        <w:t>前置条件</w:t>
      </w:r>
      <w:bookmarkEnd w:id="103"/>
    </w:p>
    <w:p>
      <w:pPr>
        <w:numPr>
          <w:numId w:val="0"/>
        </w:numPr>
        <w:ind w:leftChars="0" w:firstLine="420" w:firstLineChars="0"/>
        <w:outlineLvl w:val="9"/>
        <w:rPr>
          <w:rFonts w:hint="default" w:ascii="Times New Roman" w:cs="Times New Roman"/>
          <w:i w:val="0"/>
          <w:iCs/>
          <w:color w:val="000000"/>
          <w:sz w:val="24"/>
          <w:szCs w:val="24"/>
          <w:lang w:val="en-US" w:eastAsia="zh-CN"/>
        </w:rPr>
      </w:pPr>
      <w:r>
        <w:rPr>
          <w:rFonts w:hint="eastAsia" w:ascii="Times New Roman" w:cs="Times New Roman"/>
          <w:i w:val="0"/>
          <w:iCs/>
          <w:color w:val="000000"/>
          <w:sz w:val="24"/>
          <w:szCs w:val="24"/>
          <w:lang w:val="en-US" w:eastAsia="zh-CN"/>
        </w:rPr>
        <w:t>无</w:t>
      </w:r>
    </w:p>
    <w:p>
      <w:pPr>
        <w:pStyle w:val="7"/>
        <w:numPr>
          <w:ilvl w:val="4"/>
          <w:numId w:val="32"/>
        </w:numPr>
        <w:ind w:left="991" w:leftChars="0" w:hanging="991" w:firstLineChars="0"/>
        <w:rPr>
          <w:rFonts w:hint="eastAsia" w:ascii="黑体" w:hAnsi="黑体" w:eastAsia="黑体" w:cs="黑体"/>
          <w:b w:val="0"/>
          <w:bCs/>
          <w:sz w:val="24"/>
          <w:szCs w:val="24"/>
          <w:lang w:val="en-US" w:eastAsia="zh-CN"/>
        </w:rPr>
      </w:pPr>
      <w:bookmarkStart w:id="104" w:name="_Toc11037"/>
      <w:r>
        <w:rPr>
          <w:rFonts w:hint="eastAsia" w:ascii="黑体" w:hAnsi="黑体" w:eastAsia="黑体" w:cs="黑体"/>
          <w:b w:val="0"/>
          <w:bCs/>
          <w:sz w:val="24"/>
          <w:szCs w:val="24"/>
          <w:lang w:val="en-US" w:eastAsia="zh-CN"/>
        </w:rPr>
        <w:t>输入参数</w:t>
      </w:r>
      <w:bookmarkEnd w:id="104"/>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32"/>
        </w:numPr>
        <w:ind w:left="991" w:leftChars="0" w:hanging="991" w:firstLineChars="0"/>
        <w:rPr>
          <w:rFonts w:hint="eastAsia" w:ascii="黑体" w:hAnsi="黑体" w:eastAsia="黑体" w:cs="黑体"/>
          <w:b w:val="0"/>
          <w:bCs/>
          <w:sz w:val="24"/>
          <w:szCs w:val="24"/>
          <w:lang w:val="en-US" w:eastAsia="zh-CN"/>
        </w:rPr>
      </w:pPr>
      <w:bookmarkStart w:id="105" w:name="_Toc2091"/>
      <w:r>
        <w:rPr>
          <w:rFonts w:hint="eastAsia" w:ascii="黑体" w:hAnsi="黑体" w:eastAsia="黑体" w:cs="黑体"/>
          <w:b w:val="0"/>
          <w:bCs/>
          <w:sz w:val="24"/>
          <w:szCs w:val="24"/>
          <w:lang w:val="en-US" w:eastAsia="zh-CN"/>
        </w:rPr>
        <w:t>实现说明</w:t>
      </w:r>
      <w:bookmarkEnd w:id="105"/>
    </w:p>
    <w:p>
      <w:pPr>
        <w:pStyle w:val="4"/>
        <w:ind w:firstLine="560"/>
        <w:rPr>
          <w:rFonts w:hint="eastAsia"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第三方查询模块新接入新增互联网多头借贷数据源服务</w:t>
      </w:r>
      <w:r>
        <w:rPr>
          <w:rFonts w:hint="eastAsia" w:cs="宋体"/>
          <w:i w:val="0"/>
          <w:iCs/>
          <w:color w:val="000000"/>
          <w:sz w:val="24"/>
          <w:szCs w:val="24"/>
          <w:lang w:val="en-US" w:eastAsia="zh-CN"/>
        </w:rPr>
        <w:t>。</w:t>
      </w:r>
    </w:p>
    <w:p>
      <w:pPr>
        <w:pStyle w:val="4"/>
        <w:ind w:firstLine="560"/>
        <w:rPr>
          <w:rFonts w:hint="default" w:cs="宋体"/>
          <w:i w:val="0"/>
          <w:iCs/>
          <w:color w:val="000000"/>
          <w:sz w:val="24"/>
          <w:szCs w:val="24"/>
          <w:lang w:val="en-US" w:eastAsia="zh-CN"/>
        </w:rPr>
      </w:pPr>
      <w:r>
        <w:rPr>
          <w:rFonts w:ascii="宋体" w:hAnsi="宋体" w:eastAsia="宋体" w:cs="黑体"/>
          <w:kern w:val="2"/>
          <w:sz w:val="24"/>
          <w:szCs w:val="22"/>
          <w:lang w:val="en-US" w:eastAsia="zh-CN" w:bidi="ar-SA"/>
        </w:rPr>
        <w:pict>
          <v:shape id="图片 57" o:spid="_x0000_s1052" type="#_x0000_t75" style="height:259.15pt;width:414.6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7"/>
        <w:numPr>
          <w:ilvl w:val="4"/>
          <w:numId w:val="32"/>
        </w:numPr>
        <w:ind w:left="991" w:leftChars="0" w:hanging="991" w:firstLineChars="0"/>
        <w:rPr>
          <w:rFonts w:ascii="宋体" w:hAnsi="宋体" w:cs="宋体"/>
          <w:sz w:val="24"/>
        </w:rPr>
      </w:pPr>
      <w:bookmarkStart w:id="106" w:name="_Toc7009"/>
      <w:r>
        <w:rPr>
          <w:rFonts w:hint="eastAsia" w:ascii="黑体" w:hAnsi="黑体" w:eastAsia="黑体" w:cs="黑体"/>
          <w:b w:val="0"/>
          <w:bCs/>
          <w:sz w:val="24"/>
          <w:szCs w:val="24"/>
          <w:lang w:val="en-US" w:eastAsia="zh-CN"/>
        </w:rPr>
        <w:t>输出结果</w:t>
      </w:r>
      <w:bookmarkEnd w:id="106"/>
    </w:p>
    <w:p>
      <w:pPr>
        <w:spacing w:line="360" w:lineRule="exact"/>
        <w:ind w:firstLine="42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三方查询模块百融多头借贷异常请求数据解析入库</w:t>
      </w:r>
    </w:p>
    <w:p>
      <w:pPr>
        <w:ind w:firstLine="45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(1).审批三方模块多头借贷请求参数</w:t>
      </w:r>
    </w:p>
    <w:p>
      <w:pPr>
        <w:ind w:firstLine="36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{"REQUEST":{"BODY":{"CERT_TYPE":"01","NAME":"Kuuuuozog","MOBILE":"45882520745","QUERY_MODE":"1","CERT_NO":"458825209274785276"},"HEAD":{"TRN_CODE":"WST001500","TRN_ID":"EA009F666CBC64B4016CBC651BF70048","REQUEST_CHANNEL":"CAMS"}}}</w:t>
      </w:r>
    </w:p>
    <w:p>
      <w:pPr>
        <w:ind w:firstLine="48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(2).百融</w:t>
      </w:r>
      <w:r>
        <w:rPr>
          <w:rFonts w:hint="eastAsia" w:ascii="宋体" w:hAnsi="宋体" w:eastAsia="宋体" w:cs="宋体"/>
          <w:i w:val="0"/>
          <w:iCs/>
          <w:color w:val="000000"/>
          <w:kern w:val="2"/>
          <w:sz w:val="24"/>
          <w:szCs w:val="24"/>
          <w:lang w:val="zh-CN" w:eastAsia="zh-CN" w:bidi="ar-SA"/>
        </w:rPr>
        <w:t>多头借贷返回参数</w:t>
      </w:r>
    </w:p>
    <w:p>
      <w:pPr>
        <w:ind w:firstLine="360"/>
        <w:rPr>
          <w:rFonts w:hint="eastAsia" w:ascii="宋体" w:hAnsi="宋体" w:eastAsia="宋体" w:cs="宋体"/>
          <w:i w:val="0"/>
          <w:iCs/>
          <w:color w:val="000000"/>
          <w:kern w:val="2"/>
          <w:sz w:val="24"/>
          <w:szCs w:val="24"/>
          <w:lang w:val="en-US" w:eastAsia="zh-CN" w:bidi="ar-SA"/>
        </w:rPr>
      </w:pPr>
      <w:r>
        <w:rPr>
          <w:rFonts w:hint="eastAsia" w:ascii="宋体" w:hAnsi="宋体" w:eastAsia="宋体" w:cs="宋体"/>
          <w:i w:val="0"/>
          <w:iCs/>
          <w:color w:val="000000"/>
          <w:kern w:val="2"/>
          <w:sz w:val="24"/>
          <w:szCs w:val="24"/>
          <w:lang w:val="en-US" w:eastAsia="zh-CN" w:bidi="ar-SA"/>
        </w:rPr>
        <w:t>{"RESPONSE":{"BODY":{"RESPONSE_BODY":"{\"swift_number\": \"3001488_20190701183530_14304011A\",\"code\": \"100002\",\"Flag\": {\"applyloanstr\": \"0\"},\"ApplyLoanStr\": {}}","RESPONSE_DESC":"处理成功","RESPONSE_CODE":"000000"},"HEAD":{"TRN_ID":"EA009F666CBC64B4016CBC651BF70048","RESPONSE_CHANNEL":"PLAZE"}}}</w:t>
      </w:r>
    </w:p>
    <w:p>
      <w:pPr>
        <w:ind w:firstLine="480"/>
        <w:rPr>
          <w:rFonts w:hint="eastAsia" w:ascii="宋体" w:hAnsi="宋体" w:eastAsia="宋体" w:cs="宋体"/>
          <w:i w:val="0"/>
          <w:iCs/>
          <w:color w:val="000000"/>
          <w:kern w:val="2"/>
          <w:sz w:val="24"/>
          <w:szCs w:val="24"/>
          <w:lang w:val="zh-CN" w:eastAsia="zh-CN" w:bidi="ar-SA"/>
        </w:rPr>
      </w:pPr>
      <w:r>
        <w:rPr>
          <w:rFonts w:hint="eastAsia" w:ascii="宋体" w:hAnsi="宋体" w:eastAsia="宋体" w:cs="宋体"/>
          <w:i w:val="0"/>
          <w:iCs/>
          <w:color w:val="000000"/>
          <w:kern w:val="2"/>
          <w:sz w:val="24"/>
          <w:szCs w:val="24"/>
          <w:lang w:val="en-US" w:eastAsia="zh-CN" w:bidi="ar-SA"/>
        </w:rPr>
        <w:t>(3).三方查询模块百融多头借贷数据解析</w:t>
      </w:r>
      <w:r>
        <w:rPr>
          <w:rFonts w:hint="eastAsia" w:ascii="宋体" w:hAnsi="宋体" w:eastAsia="宋体" w:cs="宋体"/>
          <w:i w:val="0"/>
          <w:iCs/>
          <w:color w:val="000000"/>
          <w:kern w:val="2"/>
          <w:sz w:val="24"/>
          <w:szCs w:val="24"/>
          <w:lang w:val="zh-CN" w:eastAsia="zh-CN" w:bidi="ar-SA"/>
        </w:rPr>
        <w:t>入库</w:t>
      </w:r>
    </w:p>
    <w:p>
      <w:pPr>
        <w:ind w:firstLine="480" w:firstLineChars="300"/>
        <w:rPr>
          <w:rFonts w:hint="eastAsia" w:ascii="宋体" w:cs="宋体"/>
          <w:color w:val="000000"/>
          <w:kern w:val="0"/>
        </w:rPr>
      </w:pPr>
      <w:r>
        <w:rPr>
          <w:rFonts w:hint="eastAsia" w:ascii="Courier New" w:hAnsi="Courier New" w:cs="Courier New"/>
          <w:color w:val="000000"/>
          <w:kern w:val="0"/>
          <w:sz w:val="16"/>
          <w:szCs w:val="16"/>
        </w:rPr>
        <w:t xml:space="preserve">1). </w:t>
      </w:r>
      <w:r>
        <w:rPr>
          <w:rFonts w:ascii="Courier New" w:hAnsi="Courier New" w:cs="Courier New"/>
          <w:color w:val="000000"/>
          <w:kern w:val="0"/>
          <w:sz w:val="16"/>
          <w:szCs w:val="16"/>
        </w:rPr>
        <w:t>BAIRONG_ALS_BASE</w:t>
      </w:r>
    </w:p>
    <w:p>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"C:\\Users\\User\\AppData\\Roaming\\feiq\\RichOle\\3457564055.bmp" \* MERGEFORMATINET </w:instrText>
      </w:r>
      <w:r>
        <w:rPr>
          <w:rFonts w:ascii="宋体" w:hAnsi="宋体" w:cs="宋体"/>
          <w:sz w:val="24"/>
        </w:rPr>
        <w:fldChar w:fldCharType="separate"/>
      </w:r>
      <w:r>
        <w:rPr>
          <w:rFonts w:ascii="宋体" w:hAnsi="宋体" w:eastAsia="宋体" w:cs="宋体"/>
          <w:kern w:val="2"/>
          <w:sz w:val="24"/>
          <w:szCs w:val="22"/>
          <w:lang w:val="en-US" w:eastAsia="zh-CN" w:bidi="ar-SA"/>
        </w:rPr>
        <w:pict>
          <v:shape id="图片 36" o:spid="_x0000_s1053" type="#_x0000_t75" style="height:141.25pt;width:470.65pt;rotation:0f;" o:ole="f" fillcolor="#FFFFFF" filled="f" o:preferrelative="t" stroked="f" coordorigin="0,0" coordsize="21600,21600">
            <v:fill on="f" color2="#FFFFFF" focus="0%"/>
            <v:imagedata gain="65536f" blacklevel="0f" gamma="0" o:title="IMG_256" r:id="rId31"/>
            <o:lock v:ext="edit" position="f" selection="f" grouping="f" rotation="f" cropping="f" text="f" aspectratio="t"/>
            <w10:wrap type="none"/>
            <w10:anchorlock/>
          </v:shape>
        </w:pict>
      </w:r>
      <w:r>
        <w:rPr>
          <w:rFonts w:ascii="宋体" w:hAnsi="宋体" w:cs="宋体"/>
          <w:sz w:val="24"/>
        </w:rPr>
        <w:fldChar w:fldCharType="end"/>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2).</w:t>
      </w:r>
      <w:r>
        <w:rPr>
          <w:rFonts w:ascii="Courier New" w:hAnsi="Courier New" w:cs="Courier New"/>
          <w:color w:val="000000"/>
          <w:kern w:val="0"/>
          <w:sz w:val="16"/>
          <w:szCs w:val="16"/>
        </w:rPr>
        <w:t xml:space="preserve"> BAIRONG_ALS_TRN_REQUEST</w:t>
      </w:r>
    </w:p>
    <w:p>
      <w:pPr>
        <w:rPr>
          <w:rFonts w:hint="eastAsia" w:ascii="微软雅黑" w:hAnsi="微软雅黑" w:eastAsia="微软雅黑"/>
          <w:sz w:val="24"/>
          <w:lang w:val="zh-CN"/>
        </w:rPr>
      </w:pPr>
      <w:r>
        <w:rPr>
          <w:rFonts w:hint="eastAsia" w:ascii="微软雅黑" w:hAnsi="微软雅黑" w:eastAsia="微软雅黑" w:cs="黑体"/>
          <w:kern w:val="2"/>
          <w:sz w:val="24"/>
          <w:szCs w:val="22"/>
          <w:lang w:val="zh-CN" w:eastAsia="zh-CN" w:bidi="ar-SA"/>
        </w:rPr>
        <w:pict>
          <v:shape id="图片 53" o:spid="_x0000_s1054" type="#_x0000_t75" style="height:138.05pt;width:417.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80" w:firstLineChars="300"/>
        <w:rPr>
          <w:rFonts w:hint="eastAsia" w:ascii="Courier New" w:hAnsi="Courier New" w:cs="Courier New"/>
          <w:color w:val="000000"/>
          <w:kern w:val="0"/>
          <w:sz w:val="16"/>
          <w:szCs w:val="16"/>
        </w:rPr>
      </w:pPr>
      <w:r>
        <w:rPr>
          <w:rFonts w:hint="eastAsia" w:ascii="Courier New" w:hAnsi="Courier New" w:cs="Courier New"/>
          <w:color w:val="000000"/>
          <w:kern w:val="0"/>
          <w:sz w:val="16"/>
          <w:szCs w:val="16"/>
        </w:rPr>
        <w:t>3).</w:t>
      </w:r>
      <w:r>
        <w:rPr>
          <w:rFonts w:ascii="Courier New" w:hAnsi="Courier New" w:cs="Courier New"/>
          <w:color w:val="000000"/>
          <w:kern w:val="0"/>
          <w:sz w:val="16"/>
          <w:szCs w:val="16"/>
        </w:rPr>
        <w:t xml:space="preserve"> BAIRONG_ALS_MSG_RESPONSE</w:t>
      </w:r>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微软雅黑" w:hAnsi="微软雅黑" w:eastAsia="微软雅黑" w:cs="黑体"/>
          <w:kern w:val="2"/>
          <w:sz w:val="24"/>
          <w:szCs w:val="22"/>
          <w:lang w:val="zh-CN" w:eastAsia="zh-CN" w:bidi="ar-SA"/>
        </w:rPr>
        <w:pict>
          <v:shape id="图片 52" o:spid="_x0000_s1055" type="#_x0000_t75" style="height:139.65pt;width:408.6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7"/>
        <w:numPr>
          <w:ilvl w:val="4"/>
          <w:numId w:val="32"/>
        </w:numPr>
        <w:ind w:left="991" w:leftChars="0" w:hanging="991" w:firstLineChars="0"/>
        <w:rPr>
          <w:rFonts w:hint="eastAsia" w:ascii="黑体" w:hAnsi="黑体" w:eastAsia="黑体" w:cs="黑体"/>
          <w:b w:val="0"/>
          <w:bCs/>
          <w:sz w:val="24"/>
          <w:szCs w:val="24"/>
          <w:lang w:val="en-US" w:eastAsia="zh-CN"/>
        </w:rPr>
      </w:pPr>
      <w:bookmarkStart w:id="107" w:name="_Toc1867"/>
      <w:r>
        <w:rPr>
          <w:rFonts w:hint="eastAsia" w:ascii="黑体" w:hAnsi="黑体" w:eastAsia="黑体" w:cs="黑体"/>
          <w:b w:val="0"/>
          <w:bCs/>
          <w:sz w:val="24"/>
          <w:szCs w:val="24"/>
          <w:lang w:val="en-US" w:eastAsia="zh-CN"/>
        </w:rPr>
        <w:t>操作界面</w:t>
      </w:r>
      <w:bookmarkEnd w:id="107"/>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108" w:name="_Toc9435"/>
      <w:r>
        <w:rPr>
          <w:rFonts w:hint="eastAsia" w:ascii="黑体" w:hAnsi="黑体"/>
          <w:b w:val="0"/>
          <w:i w:val="0"/>
          <w:iCs w:val="0"/>
          <w:color w:val="000000"/>
          <w:sz w:val="30"/>
          <w:szCs w:val="30"/>
          <w:lang w:val="en-US" w:eastAsia="zh-CN"/>
        </w:rPr>
        <w:t>第三方查询模块数据源批量查询功能</w:t>
      </w:r>
      <w:bookmarkEnd w:id="108"/>
    </w:p>
    <w:p>
      <w:pPr>
        <w:pStyle w:val="4"/>
        <w:ind w:firstLine="560"/>
        <w:rPr>
          <w:rFonts w:hint="eastAsia" w:ascii="Times New Roman" w:cs="Times New Roman"/>
          <w:sz w:val="24"/>
          <w:szCs w:val="24"/>
          <w:lang w:eastAsia="zh-CN"/>
        </w:rPr>
      </w:pPr>
    </w:p>
    <w:p>
      <w:pPr>
        <w:pStyle w:val="6"/>
        <w:numPr>
          <w:ilvl w:val="3"/>
          <w:numId w:val="33"/>
        </w:numPr>
        <w:ind w:left="850" w:leftChars="0" w:hanging="850" w:firstLineChars="0"/>
        <w:rPr>
          <w:rFonts w:hint="eastAsia"/>
          <w:b w:val="0"/>
          <w:bCs/>
          <w:lang w:val="en-US" w:eastAsia="zh-CN"/>
        </w:rPr>
      </w:pPr>
      <w:bookmarkStart w:id="109" w:name="_Toc29299"/>
      <w:r>
        <w:rPr>
          <w:rFonts w:hint="eastAsia"/>
          <w:b w:val="0"/>
          <w:bCs/>
          <w:lang w:val="en-US" w:eastAsia="zh-CN"/>
        </w:rPr>
        <w:t>第三方查询模块数据源批量查询功能</w:t>
      </w:r>
      <w:bookmarkEnd w:id="109"/>
    </w:p>
    <w:p>
      <w:pPr>
        <w:spacing w:beforeLines="50" w:afterLines="50" w:line="480" w:lineRule="exact"/>
        <w:ind w:firstLine="480" w:firstLineChars="200"/>
        <w:rPr>
          <w:rFonts w:hint="eastAsia" w:ascii="Times New Roman" w:cs="Times New Roman"/>
          <w:sz w:val="24"/>
          <w:szCs w:val="24"/>
          <w:lang w:eastAsia="zh-CN"/>
        </w:rPr>
      </w:pPr>
      <w:r>
        <w:rPr>
          <w:rFonts w:hint="eastAsia" w:ascii="宋体" w:hAnsi="宋体" w:eastAsia="宋体" w:cs="宋体"/>
          <w:i w:val="0"/>
          <w:iCs/>
          <w:color w:val="000000"/>
          <w:sz w:val="24"/>
          <w:szCs w:val="24"/>
          <w:lang w:val="en-US" w:eastAsia="zh-CN"/>
        </w:rPr>
        <w:t>第三方查询模块将待查询的批量文件，经加密后向第三方数据源发起查询，并将响应结果回传至请求端。</w:t>
      </w:r>
    </w:p>
    <w:p>
      <w:pPr>
        <w:pStyle w:val="7"/>
        <w:numPr>
          <w:ilvl w:val="4"/>
          <w:numId w:val="34"/>
        </w:numPr>
        <w:ind w:left="991" w:leftChars="0" w:hanging="991" w:firstLineChars="0"/>
        <w:rPr>
          <w:rFonts w:hint="eastAsia" w:ascii="黑体" w:hAnsi="黑体" w:eastAsia="黑体" w:cs="黑体"/>
          <w:b w:val="0"/>
          <w:bCs/>
          <w:sz w:val="24"/>
          <w:szCs w:val="24"/>
          <w:lang w:val="en-US" w:eastAsia="zh-CN"/>
        </w:rPr>
      </w:pPr>
      <w:bookmarkStart w:id="110" w:name="_Toc30782"/>
      <w:r>
        <w:rPr>
          <w:rFonts w:hint="eastAsia" w:ascii="黑体" w:hAnsi="黑体" w:eastAsia="黑体" w:cs="黑体"/>
          <w:b w:val="0"/>
          <w:bCs/>
          <w:sz w:val="24"/>
          <w:szCs w:val="24"/>
          <w:lang w:val="en-US" w:eastAsia="zh-CN"/>
        </w:rPr>
        <w:t>前置条件</w:t>
      </w:r>
      <w:bookmarkEnd w:id="110"/>
    </w:p>
    <w:p>
      <w:pPr>
        <w:spacing w:beforeLines="50" w:afterLines="50" w:line="480" w:lineRule="exact"/>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34"/>
        </w:numPr>
        <w:ind w:left="991" w:leftChars="0" w:hanging="991" w:firstLineChars="0"/>
        <w:rPr>
          <w:rFonts w:hint="eastAsia" w:ascii="黑体" w:hAnsi="黑体" w:eastAsia="黑体" w:cs="黑体"/>
          <w:b w:val="0"/>
          <w:bCs/>
          <w:sz w:val="24"/>
          <w:szCs w:val="24"/>
          <w:lang w:val="en-US" w:eastAsia="zh-CN"/>
        </w:rPr>
      </w:pPr>
      <w:bookmarkStart w:id="111" w:name="_Toc14038"/>
      <w:r>
        <w:rPr>
          <w:rFonts w:hint="eastAsia" w:ascii="黑体" w:hAnsi="黑体" w:eastAsia="黑体" w:cs="黑体"/>
          <w:b w:val="0"/>
          <w:bCs/>
          <w:sz w:val="24"/>
          <w:szCs w:val="24"/>
          <w:lang w:val="en-US" w:eastAsia="zh-CN"/>
        </w:rPr>
        <w:t>输入参数</w:t>
      </w:r>
      <w:bookmarkEnd w:id="111"/>
    </w:p>
    <w:p>
      <w:pPr>
        <w:spacing w:beforeLines="50" w:afterLines="50" w:line="480" w:lineRule="exact"/>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34"/>
        </w:numPr>
        <w:ind w:left="991" w:leftChars="0" w:hanging="991" w:firstLineChars="0"/>
        <w:rPr>
          <w:rFonts w:hint="eastAsia" w:ascii="黑体" w:hAnsi="黑体" w:eastAsia="黑体" w:cs="黑体"/>
          <w:b w:val="0"/>
          <w:bCs/>
          <w:sz w:val="24"/>
          <w:szCs w:val="24"/>
          <w:lang w:val="en-US" w:eastAsia="zh-CN"/>
        </w:rPr>
      </w:pPr>
      <w:bookmarkStart w:id="112" w:name="_Toc30746"/>
      <w:r>
        <w:rPr>
          <w:rFonts w:hint="eastAsia" w:ascii="黑体" w:hAnsi="黑体" w:eastAsia="黑体" w:cs="黑体"/>
          <w:b w:val="0"/>
          <w:bCs/>
          <w:sz w:val="24"/>
          <w:szCs w:val="24"/>
          <w:lang w:val="en-US" w:eastAsia="zh-CN"/>
        </w:rPr>
        <w:t>实现说明</w:t>
      </w:r>
      <w:bookmarkEnd w:id="112"/>
    </w:p>
    <w:p>
      <w:pPr>
        <w:ind w:firstLine="420" w:firstLineChars="0"/>
        <w:rPr>
          <w:rFonts w:hint="default" w:ascii="宋体" w:hAnsi="宋体" w:eastAsia="宋体" w:cs="宋体"/>
          <w:i w:val="0"/>
          <w:iCs/>
          <w:color w:val="000000"/>
          <w:kern w:val="2"/>
          <w:sz w:val="24"/>
          <w:szCs w:val="24"/>
          <w:lang w:val="en-US" w:eastAsia="zh-CN" w:bidi="ar-SA"/>
        </w:rPr>
      </w:pPr>
      <w:r>
        <w:rPr>
          <w:rFonts w:ascii="宋体" w:hAnsi="宋体" w:eastAsia="宋体" w:cs="黑体"/>
          <w:kern w:val="2"/>
          <w:sz w:val="24"/>
          <w:szCs w:val="22"/>
          <w:lang w:val="en-US" w:eastAsia="zh-CN" w:bidi="ar-SA"/>
        </w:rPr>
        <w:pict>
          <v:shape id="图片 62" o:spid="_x0000_s1056" type="#_x0000_t75" style="height:270.65pt;width:414.3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7"/>
        <w:numPr>
          <w:ilvl w:val="4"/>
          <w:numId w:val="34"/>
        </w:numPr>
        <w:ind w:left="991" w:leftChars="0" w:hanging="991" w:firstLineChars="0"/>
        <w:rPr>
          <w:rFonts w:hint="eastAsia" w:ascii="黑体" w:hAnsi="黑体" w:eastAsia="黑体" w:cs="黑体"/>
          <w:b w:val="0"/>
          <w:bCs/>
          <w:sz w:val="24"/>
          <w:szCs w:val="24"/>
          <w:lang w:val="en-US" w:eastAsia="zh-CN"/>
        </w:rPr>
      </w:pPr>
      <w:bookmarkStart w:id="113" w:name="_Toc13910"/>
      <w:r>
        <w:rPr>
          <w:rFonts w:hint="eastAsia" w:ascii="黑体" w:hAnsi="黑体" w:eastAsia="黑体" w:cs="黑体"/>
          <w:b w:val="0"/>
          <w:bCs/>
          <w:sz w:val="24"/>
          <w:szCs w:val="24"/>
          <w:lang w:val="en-US" w:eastAsia="zh-CN"/>
        </w:rPr>
        <w:t>输出结果</w:t>
      </w:r>
      <w:bookmarkEnd w:id="113"/>
    </w:p>
    <w:p>
      <w:pPr>
        <w:spacing w:beforeLines="50" w:afterLines="50" w:line="480" w:lineRule="exact"/>
        <w:ind w:firstLine="480" w:firstLineChars="200"/>
        <w:rPr>
          <w:rFonts w:hint="eastAsia" w:ascii="宋体" w:hAnsi="宋体" w:eastAsia="宋体" w:cs="宋体"/>
          <w:i w:val="0"/>
          <w:iCs/>
          <w:color w:val="000000"/>
          <w:sz w:val="24"/>
          <w:szCs w:val="24"/>
          <w:lang w:val="en-US" w:eastAsia="zh-CN"/>
        </w:rPr>
      </w:pPr>
      <w:r>
        <w:rPr>
          <w:rFonts w:hint="eastAsia" w:cs="宋体"/>
          <w:i w:val="0"/>
          <w:iCs/>
          <w:color w:val="000000"/>
          <w:sz w:val="24"/>
          <w:szCs w:val="24"/>
          <w:lang w:val="en-US" w:eastAsia="zh-CN"/>
        </w:rPr>
        <w:t>无</w:t>
      </w:r>
    </w:p>
    <w:p>
      <w:pPr>
        <w:pStyle w:val="7"/>
        <w:numPr>
          <w:ilvl w:val="4"/>
          <w:numId w:val="34"/>
        </w:numPr>
        <w:ind w:left="991" w:leftChars="0" w:hanging="991" w:firstLineChars="0"/>
        <w:rPr>
          <w:rFonts w:hint="eastAsia" w:ascii="黑体" w:hAnsi="黑体" w:eastAsia="黑体" w:cs="黑体"/>
          <w:b w:val="0"/>
          <w:bCs/>
          <w:sz w:val="24"/>
          <w:szCs w:val="24"/>
          <w:lang w:val="en-US" w:eastAsia="zh-CN"/>
        </w:rPr>
      </w:pPr>
      <w:bookmarkStart w:id="114" w:name="_Toc18932"/>
      <w:r>
        <w:rPr>
          <w:rFonts w:hint="eastAsia" w:ascii="黑体" w:hAnsi="黑体" w:eastAsia="黑体" w:cs="黑体"/>
          <w:b w:val="0"/>
          <w:bCs/>
          <w:sz w:val="24"/>
          <w:szCs w:val="24"/>
          <w:lang w:val="en-US" w:eastAsia="zh-CN"/>
        </w:rPr>
        <w:t>操作界面</w:t>
      </w:r>
      <w:bookmarkEnd w:id="114"/>
    </w:p>
    <w:p>
      <w:pPr>
        <w:spacing w:beforeLines="50" w:afterLines="50" w:line="480" w:lineRule="exact"/>
        <w:ind w:firstLine="480" w:firstLineChars="20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spacing w:beforeLines="50" w:afterLines="50" w:line="240" w:lineRule="auto"/>
        <w:rPr>
          <w:rFonts w:hint="eastAsia" w:ascii="宋体" w:hAnsi="宋体"/>
          <w:color w:val="000000"/>
          <w:sz w:val="21"/>
          <w:lang w:val="zh-CN"/>
        </w:rPr>
      </w:pPr>
    </w:p>
    <w:p>
      <w:pPr>
        <w:pStyle w:val="5"/>
        <w:numPr>
          <w:ilvl w:val="0"/>
          <w:numId w:val="10"/>
        </w:numPr>
        <w:ind w:left="420" w:leftChars="0" w:hanging="420" w:firstLineChars="0"/>
        <w:rPr>
          <w:rFonts w:hint="eastAsia" w:ascii="黑体" w:hAnsi="黑体"/>
          <w:b w:val="0"/>
          <w:i w:val="0"/>
          <w:iCs w:val="0"/>
          <w:color w:val="000000"/>
          <w:sz w:val="30"/>
          <w:szCs w:val="30"/>
          <w:lang w:val="en-US" w:eastAsia="zh-CN"/>
        </w:rPr>
      </w:pPr>
      <w:bookmarkStart w:id="115" w:name="_Toc26327"/>
      <w:r>
        <w:rPr>
          <w:rFonts w:hint="eastAsia" w:ascii="黑体" w:hAnsi="黑体"/>
          <w:b w:val="0"/>
          <w:i w:val="0"/>
          <w:iCs w:val="0"/>
          <w:color w:val="000000"/>
          <w:sz w:val="30"/>
          <w:szCs w:val="30"/>
          <w:lang w:val="en-US" w:eastAsia="zh-CN"/>
        </w:rPr>
        <w:t>第三方查询模块数据源查询数量设置功能</w:t>
      </w:r>
      <w:bookmarkEnd w:id="115"/>
    </w:p>
    <w:p>
      <w:pPr>
        <w:pStyle w:val="6"/>
        <w:numPr>
          <w:ilvl w:val="3"/>
          <w:numId w:val="35"/>
        </w:numPr>
        <w:ind w:left="850" w:leftChars="0" w:hanging="850" w:firstLineChars="0"/>
        <w:rPr>
          <w:rFonts w:hint="eastAsia"/>
          <w:b w:val="0"/>
          <w:bCs/>
          <w:lang w:val="en-US" w:eastAsia="zh-CN"/>
        </w:rPr>
      </w:pPr>
      <w:bookmarkStart w:id="116" w:name="_Toc230"/>
      <w:r>
        <w:rPr>
          <w:rFonts w:hint="eastAsia"/>
          <w:b w:val="0"/>
          <w:bCs/>
          <w:lang w:val="en-US" w:eastAsia="zh-CN"/>
        </w:rPr>
        <w:t>第三方查询模块数据源查询数量设置功能</w:t>
      </w:r>
      <w:bookmarkEnd w:id="116"/>
    </w:p>
    <w:p>
      <w:pPr>
        <w:pStyle w:val="4"/>
        <w:ind w:firstLine="560"/>
        <w:rPr>
          <w:rFonts w:hint="default" w:ascii="宋体" w:hAnsi="宋体" w:eastAsia="宋体" w:cs="宋体"/>
          <w:i w:val="0"/>
          <w:iCs/>
          <w:color w:val="000000"/>
          <w:sz w:val="24"/>
          <w:szCs w:val="24"/>
          <w:lang w:val="en-US" w:eastAsia="zh-CN"/>
        </w:rPr>
      </w:pPr>
      <w:r>
        <w:rPr>
          <w:rFonts w:hint="eastAsia" w:ascii="宋体" w:hAnsi="宋体" w:eastAsia="宋体" w:cs="宋体"/>
          <w:i w:val="0"/>
          <w:iCs/>
          <w:color w:val="000000"/>
          <w:kern w:val="2"/>
          <w:sz w:val="24"/>
          <w:szCs w:val="24"/>
          <w:lang w:val="en-US" w:eastAsia="zh-CN" w:bidi="ar-SA"/>
        </w:rPr>
        <w:t>查询数量设置功能可设置查询条数（以年为单位）、查询时间（时间区间），并可反显当前实际查询成功条数，大于此条数不可查询。</w:t>
      </w:r>
    </w:p>
    <w:p>
      <w:pPr>
        <w:pStyle w:val="7"/>
        <w:numPr>
          <w:ilvl w:val="4"/>
          <w:numId w:val="36"/>
        </w:numPr>
        <w:ind w:left="991" w:leftChars="0" w:hanging="991" w:firstLineChars="0"/>
        <w:rPr>
          <w:rFonts w:hint="eastAsia" w:ascii="黑体" w:hAnsi="黑体" w:eastAsia="黑体" w:cs="黑体"/>
          <w:b w:val="0"/>
          <w:bCs/>
          <w:sz w:val="24"/>
          <w:szCs w:val="24"/>
          <w:lang w:val="en-US" w:eastAsia="zh-CN"/>
        </w:rPr>
      </w:pPr>
      <w:bookmarkStart w:id="117" w:name="_Toc14530"/>
      <w:r>
        <w:rPr>
          <w:rFonts w:hint="eastAsia" w:ascii="黑体" w:hAnsi="黑体" w:eastAsia="黑体" w:cs="黑体"/>
          <w:b w:val="0"/>
          <w:bCs/>
          <w:sz w:val="24"/>
          <w:szCs w:val="24"/>
          <w:lang w:val="en-US" w:eastAsia="zh-CN"/>
        </w:rPr>
        <w:t>前置条件</w:t>
      </w:r>
      <w:bookmarkEnd w:id="117"/>
    </w:p>
    <w:p>
      <w:pPr>
        <w:spacing w:beforeLines="50" w:afterLines="50" w:line="480" w:lineRule="exact"/>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36"/>
        </w:numPr>
        <w:ind w:left="991" w:leftChars="0" w:hanging="991" w:firstLineChars="0"/>
        <w:rPr>
          <w:rFonts w:hint="eastAsia" w:ascii="黑体" w:hAnsi="黑体" w:eastAsia="黑体" w:cs="黑体"/>
          <w:b w:val="0"/>
          <w:bCs/>
          <w:sz w:val="24"/>
          <w:szCs w:val="24"/>
          <w:lang w:val="en-US" w:eastAsia="zh-CN"/>
        </w:rPr>
      </w:pPr>
      <w:bookmarkStart w:id="118" w:name="_Toc13960"/>
      <w:r>
        <w:rPr>
          <w:rFonts w:hint="eastAsia" w:ascii="黑体" w:hAnsi="黑体" w:eastAsia="黑体" w:cs="黑体"/>
          <w:b w:val="0"/>
          <w:bCs/>
          <w:sz w:val="24"/>
          <w:szCs w:val="24"/>
          <w:lang w:val="en-US" w:eastAsia="zh-CN"/>
        </w:rPr>
        <w:t>输入参数</w:t>
      </w:r>
      <w:bookmarkEnd w:id="118"/>
    </w:p>
    <w:p>
      <w:pPr>
        <w:spacing w:beforeLines="50" w:afterLines="50" w:line="480" w:lineRule="exact"/>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无</w:t>
      </w:r>
    </w:p>
    <w:p>
      <w:pPr>
        <w:pStyle w:val="7"/>
        <w:numPr>
          <w:ilvl w:val="4"/>
          <w:numId w:val="36"/>
        </w:numPr>
        <w:ind w:left="991" w:leftChars="0" w:hanging="991" w:firstLineChars="0"/>
        <w:rPr>
          <w:rFonts w:hint="eastAsia" w:ascii="黑体" w:hAnsi="黑体" w:eastAsia="黑体" w:cs="黑体"/>
          <w:b w:val="0"/>
          <w:bCs/>
          <w:sz w:val="24"/>
          <w:szCs w:val="24"/>
          <w:lang w:val="en-US" w:eastAsia="zh-CN"/>
        </w:rPr>
      </w:pPr>
      <w:bookmarkStart w:id="119" w:name="_Toc19449"/>
      <w:r>
        <w:rPr>
          <w:rFonts w:hint="eastAsia" w:ascii="黑体" w:hAnsi="黑体" w:eastAsia="黑体" w:cs="黑体"/>
          <w:b w:val="0"/>
          <w:bCs/>
          <w:sz w:val="24"/>
          <w:szCs w:val="24"/>
          <w:lang w:val="en-US" w:eastAsia="zh-CN"/>
        </w:rPr>
        <w:t>实现说明</w:t>
      </w:r>
      <w:bookmarkEnd w:id="119"/>
    </w:p>
    <w:p>
      <w:pPr>
        <w:spacing w:beforeLines="50" w:afterLines="50" w:line="480" w:lineRule="exact"/>
        <w:rPr>
          <w:rFonts w:hint="eastAsia" w:ascii="Times New Roman" w:cs="Times New Roman"/>
          <w:i/>
          <w:color w:val="0000FF"/>
          <w:sz w:val="24"/>
          <w:szCs w:val="24"/>
          <w:lang w:val="en-US" w:eastAsia="zh-CN"/>
        </w:rPr>
      </w:pPr>
    </w:p>
    <w:p>
      <w:pPr>
        <w:spacing w:beforeLines="50" w:afterLines="50" w:line="480" w:lineRule="exact"/>
        <w:rPr>
          <w:rFonts w:hint="eastAsia" w:ascii="Times New Roman" w:cs="Times New Roman"/>
          <w:i/>
          <w:color w:val="0000FF"/>
          <w:sz w:val="24"/>
          <w:szCs w:val="24"/>
          <w:lang w:val="en-US" w:eastAsia="zh-CN"/>
        </w:rPr>
      </w:pPr>
      <w:r>
        <w:rPr>
          <w:rFonts w:ascii="宋体" w:hAnsi="宋体" w:eastAsia="宋体" w:cs="黑体"/>
          <w:kern w:val="2"/>
          <w:sz w:val="24"/>
          <w:szCs w:val="22"/>
          <w:lang w:val="en-US" w:eastAsia="zh-CN" w:bidi="ar-SA"/>
        </w:rPr>
        <w:pict>
          <v:shape id="图片 68" o:spid="_x0000_s1057" type="#_x0000_t75" style="position:absolute;left:0;margin-left:4.85pt;margin-top:1.05pt;height:270.65pt;width:414.35pt;mso-wrap-distance-bottom:0pt;mso-wrap-distance-left:9pt;mso-wrap-distance-right:9pt;mso-wrap-distance-top:0pt;rotation:0f;z-index:251671552;" o:ole="f" fillcolor="#FFFFFF" filled="f" o:preferrelative="t" stroked="f" coordorigin="0,0" coordsize="21600,21600">
            <v:fill on="f" color2="#FFFFFF" focus="0%"/>
            <v:imagedata gain="65536f" blacklevel="0f" gamma="0" o:title="" r:id="rId35"/>
            <o:lock v:ext="edit" position="f" selection="f" grouping="f" rotation="f" cropping="f" text="f" aspectratio="t"/>
            <w10:wrap type="square"/>
          </v:shape>
        </w:pict>
      </w:r>
    </w:p>
    <w:p>
      <w:pPr>
        <w:spacing w:beforeLines="50" w:afterLines="50" w:line="480" w:lineRule="exact"/>
        <w:rPr>
          <w:rFonts w:hint="eastAsia" w:ascii="Times New Roman" w:cs="Times New Roman"/>
          <w:i/>
          <w:color w:val="0000FF"/>
          <w:sz w:val="24"/>
          <w:szCs w:val="24"/>
          <w:lang w:val="en-US" w:eastAsia="zh-CN"/>
        </w:rPr>
      </w:pPr>
    </w:p>
    <w:p>
      <w:pPr>
        <w:spacing w:beforeLines="50" w:afterLines="50" w:line="480" w:lineRule="exact"/>
        <w:rPr>
          <w:rFonts w:hint="eastAsia" w:ascii="Times New Roman" w:cs="Times New Roman"/>
          <w:i/>
          <w:color w:val="0000FF"/>
          <w:sz w:val="24"/>
          <w:szCs w:val="24"/>
          <w:lang w:val="en-US" w:eastAsia="zh-CN"/>
        </w:rPr>
      </w:pPr>
    </w:p>
    <w:p>
      <w:pPr>
        <w:spacing w:beforeLines="50" w:afterLines="50" w:line="480" w:lineRule="exact"/>
        <w:rPr>
          <w:rFonts w:hint="eastAsia" w:ascii="Times New Roman" w:cs="Times New Roman"/>
          <w:i/>
          <w:color w:val="0000FF"/>
          <w:sz w:val="24"/>
          <w:szCs w:val="24"/>
          <w:lang w:val="en-US" w:eastAsia="zh-CN"/>
        </w:rPr>
      </w:pPr>
    </w:p>
    <w:p>
      <w:pPr>
        <w:pStyle w:val="7"/>
        <w:numPr>
          <w:ilvl w:val="4"/>
          <w:numId w:val="36"/>
        </w:numPr>
        <w:ind w:left="991" w:leftChars="0" w:hanging="991" w:firstLineChars="0"/>
        <w:rPr>
          <w:rFonts w:hint="eastAsia" w:ascii="黑体" w:hAnsi="黑体" w:eastAsia="黑体" w:cs="黑体"/>
          <w:b w:val="0"/>
          <w:bCs/>
          <w:sz w:val="24"/>
          <w:szCs w:val="24"/>
          <w:lang w:val="en-US" w:eastAsia="zh-CN"/>
        </w:rPr>
      </w:pPr>
      <w:bookmarkStart w:id="120" w:name="_Toc8594"/>
      <w:r>
        <w:rPr>
          <w:rFonts w:hint="eastAsia" w:ascii="黑体" w:hAnsi="黑体" w:eastAsia="黑体" w:cs="黑体"/>
          <w:b w:val="0"/>
          <w:bCs/>
          <w:sz w:val="24"/>
          <w:szCs w:val="24"/>
          <w:lang w:val="en-US" w:eastAsia="zh-CN"/>
        </w:rPr>
        <w:t>输出结果</w:t>
      </w:r>
      <w:bookmarkEnd w:id="120"/>
    </w:p>
    <w:p>
      <w:pPr>
        <w:spacing w:beforeLines="50" w:afterLines="50" w:line="480" w:lineRule="exact"/>
        <w:ind w:firstLine="480" w:firstLineChars="200"/>
        <w:rPr>
          <w:rFonts w:hint="eastAsia" w:ascii="宋体" w:hAnsi="宋体" w:eastAsia="宋体" w:cs="宋体"/>
          <w:lang w:val="en-US" w:eastAsia="zh-CN"/>
        </w:rPr>
      </w:pPr>
      <w:r>
        <w:rPr>
          <w:rFonts w:hint="eastAsia" w:ascii="微软简仿宋" w:hAnsi="宋体" w:eastAsia="微软简仿宋" w:cs="宋体"/>
          <w:kern w:val="2"/>
          <w:sz w:val="28"/>
          <w:szCs w:val="28"/>
          <w:lang w:val="en-US" w:eastAsia="zh-CN" w:bidi="ar-SA"/>
        </w:rPr>
        <w:pict>
          <v:shape id="Picture 2" o:spid="_x0000_s1058" type="#_x0000_t75" style="position:absolute;left:0;margin-left:118pt;margin-top:224.6pt;height:75.25pt;width:414.95pt;mso-position-horizontal-relative:page;mso-position-vertical-relative:page;mso-wrap-distance-bottom:0pt;mso-wrap-distance-left:9pt;mso-wrap-distance-right:9pt;mso-wrap-distance-top:0pt;rotation:0f;z-index:251672576;" o:ole="f" fillcolor="#FFFFFF" filled="f" o:preferrelative="t" stroked="f" coordorigin="0,0" coordsize="21600,21600">
            <v:fill on="f" color2="#FFFFFF" focus="0%"/>
            <v:imagedata gain="65536f" blacklevel="0f" gamma="0" o:title="" r:id="rId36"/>
            <o:lock v:ext="edit" position="f" selection="f" grouping="f" rotation="f" cropping="f" text="f" aspectratio="t"/>
            <w10:wrap type="square"/>
          </v:shape>
        </w:pict>
      </w:r>
    </w:p>
    <w:p>
      <w:pPr>
        <w:pStyle w:val="7"/>
        <w:numPr>
          <w:ilvl w:val="4"/>
          <w:numId w:val="36"/>
        </w:numPr>
        <w:ind w:left="991" w:leftChars="0" w:hanging="991" w:firstLineChars="0"/>
        <w:rPr>
          <w:rFonts w:hint="eastAsia" w:ascii="黑体" w:hAnsi="黑体" w:eastAsia="黑体" w:cs="黑体"/>
          <w:b w:val="0"/>
          <w:bCs/>
          <w:sz w:val="24"/>
          <w:szCs w:val="24"/>
          <w:lang w:val="en-US" w:eastAsia="zh-CN"/>
        </w:rPr>
      </w:pPr>
      <w:bookmarkStart w:id="121" w:name="_Toc7223"/>
      <w:r>
        <w:rPr>
          <w:rFonts w:hint="eastAsia" w:ascii="黑体" w:hAnsi="黑体" w:eastAsia="黑体" w:cs="黑体"/>
          <w:b w:val="0"/>
          <w:bCs/>
          <w:sz w:val="24"/>
          <w:szCs w:val="24"/>
          <w:lang w:val="en-US" w:eastAsia="zh-CN"/>
        </w:rPr>
        <w:t>操作界面</w:t>
      </w:r>
      <w:bookmarkEnd w:id="121"/>
    </w:p>
    <w:p>
      <w:pPr>
        <w:spacing w:beforeLines="50" w:afterLines="50" w:line="480" w:lineRule="exact"/>
        <w:ind w:firstLine="480" w:firstLineChars="200"/>
        <w:rPr>
          <w:rFonts w:hint="eastAsia" w:ascii="宋体" w:hAnsi="宋体"/>
          <w:color w:val="000000"/>
          <w:sz w:val="21"/>
          <w:lang w:val="zh-CN"/>
        </w:rPr>
      </w:pPr>
      <w:r>
        <w:rPr>
          <w:rFonts w:hint="eastAsia" w:ascii="宋体" w:hAnsi="宋体" w:eastAsia="宋体" w:cs="宋体"/>
          <w:i w:val="0"/>
          <w:iCs/>
          <w:color w:val="000000"/>
          <w:sz w:val="24"/>
          <w:szCs w:val="24"/>
          <w:lang w:val="en-US" w:eastAsia="zh-CN"/>
        </w:rPr>
        <w:t>无</w:t>
      </w:r>
    </w:p>
    <w:p>
      <w:pPr>
        <w:pStyle w:val="2"/>
        <w:numPr>
          <w:ilvl w:val="0"/>
          <w:numId w:val="2"/>
        </w:numPr>
        <w:snapToGrid w:val="0"/>
        <w:spacing w:beforeLines="100" w:afterLines="100" w:line="1000" w:lineRule="exact"/>
        <w:rPr>
          <w:rFonts w:hint="eastAsia" w:ascii="黑体" w:hAnsi="黑体" w:eastAsia="黑体"/>
          <w:b w:val="0"/>
          <w:sz w:val="36"/>
          <w:szCs w:val="36"/>
        </w:rPr>
      </w:pPr>
      <w:bookmarkStart w:id="122" w:name="_Toc23209"/>
      <w:r>
        <w:rPr>
          <w:rFonts w:hint="eastAsia" w:ascii="黑体" w:hAnsi="黑体" w:eastAsia="黑体"/>
          <w:b w:val="0"/>
          <w:sz w:val="36"/>
          <w:szCs w:val="36"/>
        </w:rPr>
        <w:t>数据结构设计</w:t>
      </w:r>
      <w:bookmarkEnd w:id="122"/>
    </w:p>
    <w:p>
      <w:pPr>
        <w:pStyle w:val="3"/>
        <w:numPr>
          <w:ilvl w:val="0"/>
          <w:numId w:val="37"/>
        </w:numPr>
        <w:rPr>
          <w:rFonts w:hint="eastAsia" w:ascii="黑体" w:hAnsi="黑体" w:eastAsia="黑体"/>
          <w:b w:val="0"/>
          <w:sz w:val="30"/>
          <w:szCs w:val="30"/>
        </w:rPr>
      </w:pPr>
      <w:bookmarkStart w:id="123" w:name="_Toc29222"/>
      <w:r>
        <w:rPr>
          <w:rFonts w:ascii="黑体" w:hAnsi="黑体" w:eastAsia="黑体"/>
          <w:b w:val="0"/>
          <w:sz w:val="30"/>
          <w:szCs w:val="30"/>
        </w:rPr>
        <w:t>逻辑结构</w:t>
      </w:r>
      <w:bookmarkEnd w:id="123"/>
    </w:p>
    <w:p>
      <w:pPr>
        <w:pStyle w:val="4"/>
        <w:rPr>
          <w:rFonts w:hint="eastAsia" w:ascii="宋体" w:hAnsi="宋体" w:eastAsia="宋体" w:cs="宋体"/>
          <w:sz w:val="24"/>
          <w:szCs w:val="24"/>
          <w:lang w:eastAsia="zh-CN"/>
        </w:rPr>
      </w:pPr>
      <w:r>
        <w:rPr>
          <w:rFonts w:hint="eastAsia" w:ascii="宋体" w:hAnsi="宋体" w:eastAsia="宋体" w:cs="宋体"/>
          <w:b w:val="0"/>
          <w:sz w:val="24"/>
          <w:szCs w:val="24"/>
          <w:lang w:eastAsia="zh-CN"/>
        </w:rPr>
        <w:t>无</w:t>
      </w:r>
    </w:p>
    <w:p>
      <w:pPr>
        <w:pStyle w:val="3"/>
        <w:numPr>
          <w:ilvl w:val="0"/>
          <w:numId w:val="37"/>
        </w:numPr>
        <w:rPr>
          <w:rFonts w:hint="eastAsia" w:ascii="黑体" w:hAnsi="黑体" w:eastAsia="黑体"/>
          <w:b w:val="0"/>
          <w:sz w:val="30"/>
          <w:szCs w:val="30"/>
        </w:rPr>
      </w:pPr>
      <w:bookmarkStart w:id="124" w:name="_Toc22883"/>
      <w:r>
        <w:rPr>
          <w:rFonts w:ascii="黑体" w:hAnsi="黑体" w:eastAsia="黑体"/>
          <w:b w:val="0"/>
          <w:sz w:val="30"/>
          <w:szCs w:val="30"/>
        </w:rPr>
        <w:t>物理结构</w:t>
      </w:r>
      <w:bookmarkEnd w:id="124"/>
    </w:p>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25" w:name="_Toc16442"/>
      <w:bookmarkStart w:id="126" w:name="_Toc26623"/>
      <w:r>
        <w:rPr>
          <w:rFonts w:hint="eastAsia" w:ascii="黑体" w:hAnsi="黑体" w:eastAsia="黑体" w:cs="黑体"/>
          <w:b w:val="0"/>
          <w:bCs/>
          <w:sz w:val="24"/>
          <w:szCs w:val="24"/>
          <w:lang w:val="en-US" w:eastAsia="zh-CN"/>
        </w:rPr>
        <w:t>百融借贷意向基础表</w:t>
      </w:r>
      <w:r>
        <w:rPr>
          <w:rFonts w:hint="eastAsia" w:ascii="黑体" w:hAnsi="黑体" w:cs="黑体"/>
          <w:b w:val="0"/>
          <w:bCs/>
          <w:sz w:val="24"/>
          <w:szCs w:val="24"/>
          <w:lang w:val="en-US" w:eastAsia="zh-CN"/>
        </w:rPr>
        <w:t>（</w:t>
      </w:r>
      <w:r>
        <w:rPr>
          <w:rFonts w:hint="eastAsia" w:ascii="黑体" w:hAnsi="黑体" w:eastAsia="黑体" w:cs="黑体"/>
          <w:b w:val="0"/>
          <w:bCs/>
          <w:sz w:val="24"/>
          <w:szCs w:val="24"/>
          <w:lang w:val="en-US" w:eastAsia="zh-CN"/>
        </w:rPr>
        <w:t>BAIRONG_ALS_BASE</w:t>
      </w:r>
      <w:r>
        <w:rPr>
          <w:rFonts w:hint="eastAsia" w:ascii="黑体" w:hAnsi="黑体" w:cs="黑体"/>
          <w:b w:val="0"/>
          <w:bCs/>
          <w:sz w:val="24"/>
          <w:szCs w:val="24"/>
          <w:lang w:val="en-US" w:eastAsia="zh-CN"/>
        </w:rPr>
        <w:t>）</w:t>
      </w:r>
      <w:bookmarkEnd w:id="125"/>
      <w:bookmarkEnd w:id="126"/>
    </w:p>
    <w:tbl>
      <w:tblPr>
        <w:tblStyle w:val="30"/>
        <w:tblW w:w="10205"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2490"/>
        <w:gridCol w:w="1110"/>
        <w:gridCol w:w="885"/>
        <w:gridCol w:w="2565"/>
        <w:gridCol w:w="780"/>
        <w:gridCol w:w="1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4" w:space="0"/>
              <w:left w:val="single" w:color="auto" w:sz="4" w:space="0"/>
              <w:bottom w:val="single" w:color="auto" w:sz="4" w:space="0"/>
              <w:right w:val="single" w:color="auto" w:sz="4" w:space="0"/>
            </w:tcBorders>
            <w:shd w:val="clear" w:color="000000" w:fill="D7D7D7"/>
            <w:vAlign w:val="center"/>
          </w:tcPr>
          <w:p>
            <w:pPr>
              <w:widowControl/>
              <w:wordWrap/>
              <w:adjustRightInd/>
              <w:snapToGrid/>
              <w:spacing w:line="320" w:lineRule="exact"/>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序号</w:t>
            </w:r>
          </w:p>
        </w:tc>
        <w:tc>
          <w:tcPr>
            <w:tcW w:w="2490"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110"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类型</w:t>
            </w:r>
          </w:p>
        </w:tc>
        <w:tc>
          <w:tcPr>
            <w:tcW w:w="885"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长度</w:t>
            </w:r>
          </w:p>
        </w:tc>
        <w:tc>
          <w:tcPr>
            <w:tcW w:w="2565"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780" w:type="dxa"/>
            <w:tcBorders>
              <w:top w:val="single" w:color="auto" w:sz="4" w:space="0"/>
              <w:left w:val="nil"/>
              <w:bottom w:val="single" w:color="auto" w:sz="4" w:space="0"/>
              <w:right w:val="single" w:color="auto" w:sz="4"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52"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1</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UUID</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CHAR</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32</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记录编号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2</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CRT_TIME</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TIMESTAMP</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6</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创建时间</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3</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CRT_USER</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32</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创建用户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4</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TRN_ID</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CHAR</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32</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交易编号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审批系统与第三方模块共有（各数据表相同）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5</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APP_ID</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CHAR</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16</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申请件编号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审批系统独有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6</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CERT_NO</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18</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身份证号码</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7</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MOBILE</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16</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手机号码</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8</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NAME</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32</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姓名</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否</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9</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SWIFT_NUMBER</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200</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返回的number编号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是</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对方编号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10</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CODE</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返回的code</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是</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对方code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60" w:hRule="atLeast"/>
          <w:jc w:val="center"/>
        </w:trPr>
        <w:tc>
          <w:tcPr>
            <w:tcW w:w="723" w:type="dxa"/>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rPr>
              <w:t>11</w:t>
            </w:r>
          </w:p>
        </w:tc>
        <w:tc>
          <w:tcPr>
            <w:tcW w:w="249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FLAG_APPLYLOANSTR</w:t>
            </w:r>
          </w:p>
        </w:tc>
        <w:tc>
          <w:tcPr>
            <w:tcW w:w="11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VARCHAR2</w:t>
            </w:r>
          </w:p>
        </w:tc>
        <w:tc>
          <w:tcPr>
            <w:tcW w:w="88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w:t>
            </w:r>
          </w:p>
        </w:tc>
        <w:tc>
          <w:tcPr>
            <w:tcW w:w="2565"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产品输出标识</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是</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default" w:ascii="宋体" w:hAnsi="宋体" w:eastAsia="宋体" w:cs="宋体"/>
                <w:color w:val="000000"/>
                <w:kern w:val="0"/>
                <w:sz w:val="21"/>
                <w:szCs w:val="21"/>
                <w:lang w:val="en-US" w:eastAsia="zh-CN"/>
              </w:rPr>
              <w:t>1(输出成功),0(未匹配上无输出),98(用户输入信息不足),99(系统异常)</w:t>
            </w: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27" w:name="_Toc28117"/>
      <w:bookmarkStart w:id="128" w:name="_Toc18148"/>
      <w:r>
        <w:rPr>
          <w:rFonts w:hint="eastAsia" w:ascii="黑体" w:hAnsi="黑体" w:eastAsia="黑体" w:cs="黑体"/>
          <w:b w:val="0"/>
          <w:bCs/>
          <w:sz w:val="24"/>
          <w:szCs w:val="24"/>
          <w:lang w:val="en-US" w:eastAsia="zh-CN"/>
        </w:rPr>
        <w:t>百融借贷意向7天内数据表（</w:t>
      </w:r>
      <w:r>
        <w:rPr>
          <w:rFonts w:hint="eastAsia" w:ascii="黑体" w:hAnsi="黑体" w:eastAsia="黑体" w:cs="黑体"/>
          <w:b w:val="0"/>
          <w:bCs/>
          <w:sz w:val="24"/>
          <w:szCs w:val="24"/>
          <w:lang w:val="en-US" w:eastAsia="zh-CN"/>
        </w:rPr>
        <w:t>BAIRONG_ALS_D7）</w:t>
      </w:r>
      <w:bookmarkEnd w:id="127"/>
      <w:bookmarkEnd w:id="128"/>
    </w:p>
    <w:tbl>
      <w:tblPr>
        <w:tblStyle w:val="30"/>
        <w:tblW w:w="932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2827"/>
        <w:gridCol w:w="1328"/>
        <w:gridCol w:w="2010"/>
        <w:gridCol w:w="780"/>
        <w:gridCol w:w="1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4" w:space="0"/>
              <w:left w:val="single" w:color="auto" w:sz="4" w:space="0"/>
              <w:bottom w:val="single" w:color="auto" w:sz="4" w:space="0"/>
              <w:right w:val="single" w:color="auto" w:sz="4" w:space="0"/>
            </w:tcBorders>
            <w:shd w:val="clear" w:color="000000" w:fill="D7D7D7"/>
            <w:vAlign w:val="center"/>
          </w:tcPr>
          <w:p>
            <w:pPr>
              <w:widowControl/>
              <w:wordWrap/>
              <w:adjustRightInd/>
              <w:snapToGrid/>
              <w:spacing w:line="320" w:lineRule="exact"/>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序号</w:t>
            </w:r>
          </w:p>
        </w:tc>
        <w:tc>
          <w:tcPr>
            <w:tcW w:w="2827"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328"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2010"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780" w:type="dxa"/>
            <w:tcBorders>
              <w:top w:val="single" w:color="auto" w:sz="4" w:space="0"/>
              <w:left w:val="nil"/>
              <w:bottom w:val="single" w:color="auto" w:sz="4" w:space="0"/>
              <w:right w:val="single" w:color="auto" w:sz="4"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52"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cs="宋体"/>
                <w:color w:val="000000"/>
                <w:kern w:val="0"/>
                <w:sz w:val="21"/>
                <w:szCs w:val="21"/>
                <w:lang w:val="en-US" w:eastAsia="zh-CN"/>
              </w:rPr>
              <w:t>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7"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TRN_ID</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D7_ID_PDL_ALLNUM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按身份证号查询，近7天申请线上小额现金贷的次数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D7_ID_PDL_ORGNUM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按身份证号查询，近7天申请线上小额现金贷的机构数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D7_ID_CAON_ALLNUM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D7_ID_CAON_ORGNUM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D7_ID_REL_ALLNUM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按身份证号查询，近7天申请信用卡（类信用卡）的次数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D7_ID_REL_ORGNUM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按身份证号查询，近7天申请信用卡（类信用卡）的机构数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D7_ID_CAOFF_ALLNUM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按身份证号查询，近7天申请线下现金分期的次数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D7_ID_CAOFF_ORGNUM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按身份证号查询，近7天申请线下现金分期的机构数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D7_ID_COOFF_ALLNUM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按身份证号查询，近7天申请线下消费分期的次数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D7_ID_COOFF_ORGNUM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按身份证号查询，近7天申请线下消费分期的机构数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D7_ID_AF_ALLNUM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按身份证号查询，近7天申请汽车金融的次数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D7_ID_AF_ORGNUM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按身份证号查询，近7天申请汽车金融的机构数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D7_ID_COON_ALLNUM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D7_ID_COON_ORGNUM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按身份证号查询，近7天申请线上消费分期的机构数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按身份证号查询，近7天申请其他的次数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按身份证号查询，近7天申请其他的机构数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按身份证号查询，近7天在本机构(本机构为银行)的申请次数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D7_ID_BANK_TRA_ALLNUM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按身份证号查询，近7天在银行机构-传统银行申请次数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D7_ID_BANK_RET_ALLNUM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按身份证号查询，近7天在银行机构-网络零售银行申请次数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D7_ID_BANK_TRA_ORGNUM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按身份证号查询，近7天在银行机构-传统银行申请机构数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D7_ID_BANK_RET_ORGNUM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按身份证号查询，近7天在银行机构-网络零售银行申请机构数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按身份证号查询，近7天在银行机构夜间申请机构数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按身份证号查询，近7天在本机构(本机构为非银)申请次数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D7_ID_NBANK_P2P_ALLNUM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按身份证号查询，近7天在非银机构-p2p机构申请次数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D7_ID_NBANK_MC_ALLNUM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按身份证号查询，近7天在非银机构-现金类分期机构申请次数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按身份证号查询，近7天在非银机构-消费类分期机构申请次数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D7_ID_NBANK_COM_ALLNUM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按身份证号查询，近7天在非银机构-代偿类分期机构申请次数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D7_ID_NBANK_NSLOAN_ALLNUM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按身份证号查询，近7天在非银机构-持牌网络小贷机构申请次数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D7_ID_NBANK_AUTOFIN_ALLNUM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按身份证号查询，近7天在非银机构-持牌汽车金融机构申请次数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D7_ID_NBANK_CONS_ALLNUM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按身份证号查询，近7天在非银机构-持牌消费金融机构申请次数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D7_ID_NBANK_FINLEA_ALLNUM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按身份证号查询，近7天在非银机构-持牌融资租赁机构申请次数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D7_ID_NBANK_ELSE_ALLNUM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D7_ID_NBANK_P2P_ORGNUM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按身份证号查询，近7天在非银机构-p2p申请机构数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D7_ID_NBANK_MC_ORGNUM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按身份证号查询，近7天在非银机构-小贷申请机构数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按身份证号查询，近7天在非银机构-现金类分期申请机构数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按身份证号查询，近7天在非银机构-消费类分期申请机构数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D7_ID_NBANK_COM_ORGNUM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按身份证号查询，近7天在非银机构-代偿类分期申请机构数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D7_ID_NBANK_NSLOAN_ORGNUM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按身份证号查询，近7天在非银机构-持牌网络小贷机构申请机构数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D7_ID_NBANK_AUTOFIN_ORGNUM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按身份证号查询，近7天在非银机构-持牌汽车金融机构申请机构数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按身份证号查询，近7天在非银机构-持牌小贷机构申请机构数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D7_ID_NBANK_CONS_ORGNUM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按身份证号查询，近7天在非银机构-持牌消费金融机构申请机构数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D7_ID_NBANK_FINLEA_ORGNUM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按身份证号查询，近7天在非银机构-持牌融资租赁机构申请机构数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D7_ID_NBANK_ELSE_ORGNUM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D7_ID_NBANK_NIGHT_ORGNUM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按身份证号查询，近7天在非银机构夜间申请机构数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D7_CELL_PDL_ALLNUM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按手机号查询，近7天申请线上小额现金贷的次数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D7_CELL_PDL_ORGNUM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按手机号查询，近7天申请线上小额现金贷的机构数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D7_CELL_CAON_ALLNUM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D7_CELL_CAON_ORGNUM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D7_CELL_REL_ALLNUM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按手机号查询，近7天申请信用卡（类信用卡）的次数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D7_CELL_REL_ORGNUM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按手机号查询，近7天申请信用卡（类信用卡）的机构数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D7_CELL_CAOFF_ALLNUM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按手机号查询，近7天申请线下现金分期的次数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D7_CELL_CAOFF_ORGNUM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按手机号查询，近7天申请线下现金分期的机构数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D7_CELL_COOFF_ALLNUM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按手机号查询，近7天申请线下消费分期的次数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D7_CELL_COOFF_ORGNUM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按手机号查询，近7天申请线下消费分期的机构数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D7_CELL_AF_ALLNUM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按手机号查询，近7天申请汽车金融的次数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D7_CELL_AF_ORGNUM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按手机号查询，近7天申请汽车金融的机构数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D7_CELL_COON_ALLNUM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D7_CELL_COON_ORGNUM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按手机号查询，近7天申请线上消费分期的机构数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按手机号查询，近7天申请其他的次数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按手机号查询，近7天申请其他的机构数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按手机号查询，近7天在本机构(本机构为银行)的申请次数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D7_CELL_BANK_TRA_ALLNUM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按手机号查询，近7天在银行机构-传统银行申请次数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D7_CELL_BANK_RET_ALLNUM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按手机号查询，近7天在银行机构-网络零售银行申请次数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D7_CELL_BANK_TRA_ORGNUM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按手机号查询，近7天在银行机构-传统银行申请机构数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D7_CELL_BANK_RET_ORGNUM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按手机号查询，近7天在银行机构-网络零售银行申请机构数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按手机号查询，近7天在银行机构夜间申请机构数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按手机号查询，近7天在本机构(本机构为非银)申请次数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D7_CELL_NBANK_P2P_ALLNUM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按手机号查询，近7天在非银机构-p2p机构申请次数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D7_CELL_NBANK_MC_ALLNUM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按手机号查询，近7天在非银机构-现金类分期机构申请次数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按手机号查询，近7天在非银机构-消费类分期机构申请次数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D7_CELL_NBANK_COM_ALLNUM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按手机号查询，近7天在非银机构-代偿类分期机构申请次数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D7_CELL_NBANK_NSLOAN_ALLNUM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按手机号查询，近7天在非银机构-持牌网络小贷机构申请次数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D7_CELL_NBANK_AUTOFIN_ALLNUM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按手机号查询，近7天在非银机构-持牌汽车金融机构申请次数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D7_CELL_NBANK_CONS_ALLNUM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按手机号查询，近7天在非银机构-持牌消费金融机构申请次数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D7_CELL_NBANK_FINLEA_ALLNUM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按手机号查询，近7天在非银机构-持牌融资租赁机构申请次数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D7_CELL_NBANK_ELSE_ALLNUM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D7_CELL_NBANK_P2P_ORGNUM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按手机号查询，近7天在非银机构-p2p申请机构数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D7_CELL_NBANK_MC_ORGNUM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按手机号查询，近7天在非银机构-小贷申请机构数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按手机号查询，近7天在非银机构-现金类分期申请机构数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按手机号查询，近7天在非银机构-消费类分期申请机构数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D7_CELL_NBANK_COM_ORGNUM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按手机号查询，近7天在非银机构-代偿类分期申请机构数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D7_CELL_NBANK_NSLOAN_ORGNUM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按手机号查询，近7天在非银机构-持牌网络小贷机构申请机构数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D7_CELL_NBANK_AUTOFIN_ORGNUM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按手机号查询，近7天在非银机构-持牌汽车金融机构申请机构数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6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D7_CELL_NBANK_CONS_ORGNUM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按手机号查询，近7天在非银机构-持牌消费金融机构申请机构数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D7_CELL_NBANK_FINLEA_ORGNUM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按手机号查询，近7天在非银机构-持牌融资租赁机构申请机构数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D7_CELL_NBANK_ELSE_ORGNUM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D7_CELL_NBANK_NIGHT_ORGNUM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按手机号查询，近7天在非银机构夜间申请机构数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TRN_KEY</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交易关联键</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29" w:name="_Toc3137"/>
      <w:bookmarkStart w:id="130" w:name="_Toc17144"/>
      <w:r>
        <w:rPr>
          <w:rFonts w:hint="eastAsia" w:ascii="黑体" w:hAnsi="黑体" w:eastAsia="黑体" w:cs="黑体"/>
          <w:b w:val="0"/>
          <w:bCs/>
          <w:sz w:val="24"/>
          <w:szCs w:val="24"/>
          <w:lang w:val="en-US" w:eastAsia="zh-CN"/>
        </w:rPr>
        <w:t>百融借贷意向15天内数据表（</w:t>
      </w:r>
      <w:r>
        <w:rPr>
          <w:rFonts w:hint="eastAsia" w:ascii="黑体" w:hAnsi="黑体" w:eastAsia="黑体" w:cs="黑体"/>
          <w:b w:val="0"/>
          <w:bCs/>
          <w:sz w:val="24"/>
          <w:szCs w:val="24"/>
          <w:lang w:val="en-US" w:eastAsia="zh-CN"/>
        </w:rPr>
        <w:t>BAIRONG_ALS_D15）</w:t>
      </w:r>
      <w:bookmarkEnd w:id="129"/>
      <w:bookmarkEnd w:id="130"/>
    </w:p>
    <w:tbl>
      <w:tblPr>
        <w:tblStyle w:val="30"/>
        <w:tblW w:w="932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2827"/>
        <w:gridCol w:w="1328"/>
        <w:gridCol w:w="2010"/>
        <w:gridCol w:w="780"/>
        <w:gridCol w:w="1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4" w:space="0"/>
              <w:left w:val="single" w:color="auto" w:sz="4" w:space="0"/>
              <w:bottom w:val="single" w:color="auto" w:sz="4" w:space="0"/>
              <w:right w:val="single" w:color="auto" w:sz="4" w:space="0"/>
            </w:tcBorders>
            <w:shd w:val="clear" w:color="000000" w:fill="D7D7D7"/>
            <w:vAlign w:val="center"/>
          </w:tcPr>
          <w:p>
            <w:pPr>
              <w:widowControl/>
              <w:wordWrap/>
              <w:adjustRightInd/>
              <w:snapToGrid/>
              <w:spacing w:line="320" w:lineRule="exact"/>
              <w:jc w:val="center"/>
              <w:textAlignment w:val="auto"/>
              <w:outlineLvl w:val="9"/>
              <w:rPr>
                <w:rFonts w:hint="eastAsia" w:ascii="黑体" w:hAnsi="黑体" w:eastAsia="黑体" w:cs="黑体"/>
                <w:kern w:val="0"/>
                <w:sz w:val="24"/>
                <w:szCs w:val="24"/>
              </w:rPr>
            </w:pPr>
            <w:bookmarkStart w:id="131" w:name="_Toc10136"/>
            <w:r>
              <w:rPr>
                <w:rFonts w:hint="eastAsia" w:ascii="黑体" w:hAnsi="黑体" w:eastAsia="黑体" w:cs="黑体"/>
                <w:kern w:val="0"/>
                <w:sz w:val="24"/>
                <w:szCs w:val="24"/>
              </w:rPr>
              <w:t>序号</w:t>
            </w:r>
          </w:p>
        </w:tc>
        <w:tc>
          <w:tcPr>
            <w:tcW w:w="2827"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328"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2010"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780" w:type="dxa"/>
            <w:tcBorders>
              <w:top w:val="single" w:color="auto" w:sz="4" w:space="0"/>
              <w:left w:val="nil"/>
              <w:bottom w:val="single" w:color="auto" w:sz="4" w:space="0"/>
              <w:right w:val="single" w:color="auto" w:sz="4"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52" w:type="dxa"/>
            <w:tcBorders>
              <w:top w:val="single" w:color="auto" w:sz="4" w:space="0"/>
              <w:left w:val="nil"/>
              <w:bottom w:val="single" w:color="auto" w:sz="4" w:space="0"/>
              <w:right w:val="single" w:color="auto" w:sz="4" w:space="0"/>
            </w:tcBorders>
            <w:shd w:val="clear" w:color="000000" w:fill="D7D7D7"/>
            <w:vAlign w:val="center"/>
          </w:tcPr>
          <w:p>
            <w:pPr>
              <w:widowControl/>
              <w:wordWrap/>
              <w:adjustRightInd/>
              <w:snapToGrid/>
              <w:spacing w:line="320" w:lineRule="exact"/>
              <w:ind w:firstLine="0" w:firstLineChars="0"/>
              <w:jc w:val="center"/>
              <w:textAlignment w:val="auto"/>
              <w:outlineLvl w:val="9"/>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7"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TRN_ID</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交易编号</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D15_ID_PDL_ALLNUM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按身份证号查询，近15天申请线上小额现金贷的次数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D15_ID_PDL_ORGNUM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按身份证号查询，近15天申请线上小额现金贷的机构数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D15_ID_CAON_ALLNUM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D15_ID_CAON_ORGNUM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D15_ID_REL_ALLNUM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按身份证号查询，近15天申请信用卡（类信用卡）的次数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D15_ID_REL_ORGNUM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按身份证号查询，近15天申请信用卡（类信用卡）的机构数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D15_ID_CAOFF_ALLNUM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按身份证号查询，近15天申请线下现金分期的次数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D15_ID_CAOFF_ORGNUM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按身份证号查询，近15天申请线下现金分期的机构数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D15_ID_COOFF_ALLNUM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按身份证号查询，近15天申请线下消费分期的次数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D15_ID_COOFF_ORGNUM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按身份证号查询，近15天申请线下消费分期的机构数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D15_ID_AF_ALLNUM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按身份证号查询，近15天申请汽车金融的次数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D15_ID_AF_ORGNUM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按身份证号查询，近15天申请汽车金融的机构数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D15_ID_COON_ALLNUM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D15_ID_COON_ORGNUM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按身份证号查询，近15天申请线上消费分期的机构数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按身份证号查询，近15天申请其他的次数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按身份证号查询，近15天申请其他的机构数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按身份证号查询，近15天在本机构(本机构为银行)的申请次数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D15_ID_BANK_TRA_ALLNUM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按身份证号查询，近15天在银行机构-传统银行申请次数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D15_ID_BANK_RET_ALLNUM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按身份证号查询，近15天在银行机构-网络零售银行申请次数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D15_ID_BANK_TRA_ORGNUM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按身份证号查询，近15天在银行机构-传统银行申请机构数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D15_ID_BANK_RET_ORGNUM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按身份证号查询，近15天在银行机构-网络零售银行申请机构数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按身份证号查询，近15天在银行机构夜间申请机构数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按身份证号查询，近15天在本机构(本机构为非银)申请次数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D15_ID_NBANK_P2P_ALLNUM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按身份证号查询，近15天在非银机构-p2p机构申请次数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D15_ID_NBANK_MC_ALLNUM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按身份证号查询，近15天在非银机构-现金类分期机构申请次数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按身份证号查询，近15天在非银机构-消费类分期机构申请次数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D15_ID_NBANK_COM_ALLNUM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按身份证号查询，近15天在非银机构-代偿类分期机构申请次数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D15_ID_NBANK_NSLOAN_ALLNUM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按身份证号查询，近15天在非银机构-持牌网络小贷机构申请次数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D15_ID_NBANK_AUTOFIN_ALLNUM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按身份证号查询，近15天在非银机构-持牌汽车金融机构申请次数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D15_ID_NBANK_CONS_ALLNUM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按身份证号查询，近15天在非银机构-持牌消费金融机构申请次数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D15_ID_NBANK_FINLEA_ALLNUM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按身份证号查询，近15天在非银机构-持牌融资租赁机构申请次数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D15_ID_NBANK_ELSE_ALLNUM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D15_ID_NBANK_P2P_ORGNUM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按身份证号查询，近15天在非银机构-p2p申请机构数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D15_ID_NBANK_MC_ORGNUM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按身份证号查询，近15天在非银机构-小贷申请机构数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按身份证号查询，近15天在非银机构-现金类分期申请机构数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按身份证号查询，近15天在非银机构-消费类分期申请机构数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D15_ID_NBANK_COM_ORGNUM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按身份证号查询，近15天在非银机构-代偿类分期申请机构数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D15_ID_NBANK_NSLOAN_ORGNUM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按身份证号查询，近15天在非银机构-持牌网络小贷机构申请机构数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D15_ID_NBANK_AUTOFIN_ORGNUM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按身份证号查询，近15天在非银机构-持牌汽车金融机构申请机构数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按身份证号查询，近15天在非银机构-持牌小贷机构申请机构数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D15_ID_NBANK_CONS_ORGNUM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按身份证号查询，近15天在非银机构-持牌消费金融机构申请机构数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D15_ID_NBANK_FINLEA_ORGNUM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按身份证号查询，近15天在非银机构-持牌融资租赁机构申请机构数</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D15_ID_NBANK_ELSE_ORGNUM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D15_ID_NBANK_NIGHT_ORGNUM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按身份证号查询，近15天在非银机构夜间申请机构数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D15_CELL_PDL_ALLNUM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按手机号查询，近15天申请线上小额现金贷的次数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D15_CELL_PDL_ORGNUM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按手机号查询，近15天申请线上小额现金贷的机构数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D15_CELL_CAON_ALLNUM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D15_CELL_CAON_ORGNUM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D15_CELL_REL_ALLNUM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按手机号查询，近15天申请信用卡（类信用卡）的次数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D15_CELL_REL_ORGNUM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按手机号查询，近15天申请信用卡（类信用卡）的机构数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D15_CELL_CAOFF_ALLNUM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按手机号查询，近15天申请线下现金分期的次数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D15_CELL_CAOFF_ORGNUM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按手机号查询，近15天申请线下现金分期的机构数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D15_CELL_COOFF_ALLNUM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按手机号查询，近15天申请线下消费分期的次数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D15_CELL_COOFF_ORGNUM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按手机号查询，近15天申请线下消费分期的机构数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D15_CELL_AF_ALLNUM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按手机号查询，近15天申请汽车金融的次数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D15_CELL_AF_ORGNUM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按手机号查询，近15天申请汽车金融的机构数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D15_CELL_COON_ALLNUM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按手机号查询，近15天申请线上消费分期的次数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D15_CELL_COON_ORGNUM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按手机号查询，近15天申请线上消费分期的机构数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按手机号查询，近15天申请其他的次数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按手机号查询，近15天申请其他的机构数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按手机号查询，近15天在本机构(本机构为银行)的申请次数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D15_CELL_BANK_TRA_ALLNUM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按手机号查询，近15天在银行机构-传统银行申请次数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D15_CELL_BANK_RET_ALLNUM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按手机号查询，近15天在银行机构-网络零售银行申请次数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D15_CELL_BANK_TRA_ORGNUM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按手机号查询，近15天在银行机构-传统银行申请机构数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D15_CELL_BANK_RET_ORGNUM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按手机号查询，近15天在银行机构-网络零售银行申请机构数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按手机号查询，近15天在银行机构夜间申请机构数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D15_CELL_NBANK_SELFNUM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按手机号查询，近15天在本机构(本机构为非银)申请次数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D15_CELL_NBANK_P2P_ALLNUM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按手机号查询，近15天在非银机构-p2p机构申请次数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D15_CELL_NBANK_MC_ALLNUM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按手机号查询，近15天在非银机构-现金类分期机构申请次数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D15_CELL_NBANK_CF_ALLNUM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按手机号查询，近15天在非银机构-消费类分期机构申请次数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D15_CELL_NBANK_COM_ALLNUM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按手机号查询，近15天在非银机构-代偿类分期机构申请次数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D15_CELL_NBANK_OTH_ALLNUM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D15_CELL_NBANK_NSLOAN_ALLNUM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按手机号查询，近15天在非银机构-持牌网络小贷机构申请次数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99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D15_CELL_NBANK_AUTOFIN_ALLNUM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按手机号查询，近15天在非银机构-持牌汽车金融机构申请次数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D15_CELL_NBANK_SLOAN_ALLNUM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按手机号查询，近15天在非银机构-持牌小贷机构申请次数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D15_CELL_NBANK_CONS_ALLNUM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按手机号查询，近15天在非银机构-持牌消费金融机构申请次数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D15_CELL_NBANK_FINLEA_ALLNUM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按手机号查询，近15天在非银机构-持牌融资租赁机构申请次数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D15_CELL_NBANK_ELSE_ALLNUM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按手机号查询，近15天在非银机构-其他申请次数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D15_CELL_NBANK_P2P_ORGNUM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按手机号查询，近15天在非银机构-p2p申请机构数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D15_CELL_NBANK_MC_ORGNUM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按手机号查询，近15天在非银机构-小贷申请机构数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按手机号查询，近15天在非银机构-现金类分期申请机构数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D15_CELL_NBANK_CF_ORGNUM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按手机号查询，近15天在非银机构-消费类分期申请机构数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D15_CELL_NBANK_COM_ORGNUM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按手机号查询，近15天在非银机构-代偿类分期申请机构数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D15_CELL_NBANK_OTH_ORGNUM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D15_CELL_NBANK_NSLOAN_ORGNUM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按手机号查询，近15天在非银机构-持牌网络小贷机构申请机构数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D15_CELL_NBANK_AUTOFIN_ORGNUM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按手机号查询，近15天在非银机构-持牌汽车金融机构申请机构数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6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D15_CELL_NBANK_SLOAN_ORGNUM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按手机号查询，近15天在非银机构-持牌小贷机构申请机构数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D15_CELL_NBANK_CONS_ORGNUM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按手机号查询，近15天在非银机构-持牌消费金融机构申请机构数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D15_CELL_NBANK_FINLEA_ORGNUM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按手机号查询，近15天在非银机构-持牌融资租赁机构申请机构数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D15_CELL_NBANK_ELSE_ORGNUM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按手机号查询，近15天在非银机构-其他申请机构数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D15_CELL_NBANK_WEEK_ALLNUM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按手机号查询，近15天在非银机构周末申请次数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118</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D15_CELL_NBANK_WEEK_ORGNUM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按手机号查询，近15天在非银机构周末申请机构数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119</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D15_CELL_NBANK_NIGHT_ALLNUM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按手机号查询，近15天在非银机构夜间申请次数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D15_CELL_NBANK_NIGHT_ORGNUM</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VARCHAR2(10)</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 xml:space="preserve">按手机号查询，近15天在非银机构夜间申请机构数               </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0" w:hRule="atLeast"/>
          <w:jc w:val="center"/>
        </w:trPr>
        <w:tc>
          <w:tcPr>
            <w:tcW w:w="723" w:type="dxa"/>
            <w:tcBorders>
              <w:top w:val="nil"/>
              <w:left w:val="single" w:color="auto" w:sz="4" w:space="0"/>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121</w:t>
            </w:r>
          </w:p>
        </w:tc>
        <w:tc>
          <w:tcPr>
            <w:tcW w:w="2827"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TRN_KEY</w:t>
            </w:r>
          </w:p>
        </w:tc>
        <w:tc>
          <w:tcPr>
            <w:tcW w:w="1328"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201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交易关联键</w:t>
            </w:r>
          </w:p>
        </w:tc>
        <w:tc>
          <w:tcPr>
            <w:tcW w:w="780"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52" w:type="dxa"/>
            <w:tcBorders>
              <w:top w:val="nil"/>
              <w:left w:val="nil"/>
              <w:bottom w:val="single" w:color="auto" w:sz="4" w:space="0"/>
              <w:right w:val="single" w:color="auto" w:sz="4"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32" w:name="_Toc6563"/>
      <w:r>
        <w:rPr>
          <w:rFonts w:hint="eastAsia" w:ascii="黑体" w:hAnsi="黑体" w:eastAsia="黑体" w:cs="黑体"/>
          <w:b w:val="0"/>
          <w:bCs/>
          <w:sz w:val="24"/>
          <w:szCs w:val="24"/>
          <w:lang w:val="en-US" w:eastAsia="zh-CN"/>
        </w:rPr>
        <w:t>百融多头借贷交易请求表（BAIRONG_ALS_TRN_REQUEST）</w:t>
      </w:r>
      <w:bookmarkEnd w:id="131"/>
      <w:bookmarkEnd w:id="132"/>
    </w:p>
    <w:tbl>
      <w:tblPr>
        <w:tblStyle w:val="30"/>
        <w:tblW w:w="869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1957"/>
        <w:gridCol w:w="1665"/>
        <w:gridCol w:w="1913"/>
        <w:gridCol w:w="810"/>
        <w:gridCol w:w="1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序号</w:t>
            </w:r>
          </w:p>
        </w:tc>
        <w:tc>
          <w:tcPr>
            <w:tcW w:w="1957"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665"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191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810" w:type="dxa"/>
            <w:tcBorders>
              <w:top w:val="single" w:color="auto" w:sz="8" w:space="0"/>
              <w:left w:val="nil"/>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22"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3</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4</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5</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REQUEST_CHANNEL</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交易渠道</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6</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QUERY_MODE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CHAR(1)</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查询模式</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7</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CERT_TYPE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证件类型</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8</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CERT_NO</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证件号码</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9</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NAME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VARCHAR2(64)</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名称</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10</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MOBILE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手机号码</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CARD_ACCOUNT</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发卡账号（批量）</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QUERY_SEQ</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NUMBER(12)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批量查询序号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33" w:name="_Toc13665"/>
      <w:r>
        <w:rPr>
          <w:rFonts w:hint="eastAsia" w:ascii="黑体" w:hAnsi="黑体" w:eastAsia="黑体" w:cs="黑体"/>
          <w:b w:val="0"/>
          <w:bCs/>
          <w:sz w:val="24"/>
          <w:szCs w:val="24"/>
          <w:lang w:val="en-US" w:eastAsia="zh-CN"/>
        </w:rPr>
        <w:t>百融多头借贷批次表（BAIRONG_ALS_TRN_BATCH）</w:t>
      </w:r>
      <w:bookmarkEnd w:id="133"/>
    </w:p>
    <w:tbl>
      <w:tblPr>
        <w:tblStyle w:val="30"/>
        <w:tblW w:w="869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1957"/>
        <w:gridCol w:w="1665"/>
        <w:gridCol w:w="1913"/>
        <w:gridCol w:w="810"/>
        <w:gridCol w:w="1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4" w:hRule="atLeast"/>
          <w:jc w:val="center"/>
        </w:trPr>
        <w:tc>
          <w:tcPr>
            <w:tcW w:w="72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序号</w:t>
            </w:r>
          </w:p>
        </w:tc>
        <w:tc>
          <w:tcPr>
            <w:tcW w:w="1957"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665"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191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810" w:type="dxa"/>
            <w:tcBorders>
              <w:top w:val="single" w:color="auto" w:sz="8" w:space="0"/>
              <w:left w:val="nil"/>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22"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3</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4</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CHAR(18)</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5</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BATCH_RECORD_SIZE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NUMBER(8)</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批次总条数</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34" w:name="_Toc16791"/>
      <w:r>
        <w:rPr>
          <w:rFonts w:hint="eastAsia" w:ascii="黑体" w:hAnsi="黑体" w:eastAsia="黑体" w:cs="黑体"/>
          <w:b w:val="0"/>
          <w:bCs/>
          <w:sz w:val="24"/>
          <w:szCs w:val="24"/>
          <w:lang w:val="en-US" w:eastAsia="zh-CN"/>
        </w:rPr>
        <w:t>百融多头借贷批次文件表（BAIRONG_ALS_TRN_BATCH_FILE）</w:t>
      </w:r>
      <w:bookmarkEnd w:id="134"/>
    </w:p>
    <w:tbl>
      <w:tblPr>
        <w:tblStyle w:val="30"/>
        <w:tblW w:w="869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1957"/>
        <w:gridCol w:w="1665"/>
        <w:gridCol w:w="1913"/>
        <w:gridCol w:w="810"/>
        <w:gridCol w:w="1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序号</w:t>
            </w:r>
          </w:p>
        </w:tc>
        <w:tc>
          <w:tcPr>
            <w:tcW w:w="1957"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665"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191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810" w:type="dxa"/>
            <w:tcBorders>
              <w:top w:val="single" w:color="auto" w:sz="8" w:space="0"/>
              <w:left w:val="nil"/>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22"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3</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4</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CHAR(18)</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5</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BATCH_FILE_ID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批次文件编号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6</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BATCH_FILE_NAME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VARCHAR2(128)</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批次文件名称</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7</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BATCH_FILE_RECORD_SIZE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NUMBER(8)</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批次文件总条数</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bl>
    <w:p>
      <w:pPr>
        <w:pStyle w:val="5"/>
        <w:numPr>
          <w:ilvl w:val="0"/>
          <w:numId w:val="38"/>
        </w:numPr>
        <w:ind w:left="420" w:leftChars="0" w:hanging="420" w:firstLineChars="0"/>
        <w:rPr>
          <w:rFonts w:hint="eastAsia" w:ascii="黑体" w:hAnsi="黑体" w:eastAsia="黑体" w:cs="黑体"/>
          <w:b w:val="0"/>
          <w:bCs/>
          <w:sz w:val="24"/>
          <w:szCs w:val="24"/>
          <w:lang w:val="en-US" w:eastAsia="zh-CN"/>
        </w:rPr>
      </w:pPr>
      <w:bookmarkStart w:id="135" w:name="_Toc662"/>
      <w:r>
        <w:rPr>
          <w:rFonts w:hint="eastAsia" w:ascii="黑体" w:hAnsi="黑体" w:eastAsia="黑体" w:cs="黑体"/>
          <w:b w:val="0"/>
          <w:bCs/>
          <w:sz w:val="24"/>
          <w:szCs w:val="24"/>
          <w:lang w:val="en-US" w:eastAsia="zh-CN"/>
        </w:rPr>
        <w:t>百融多头借贷批次明细表（BAIRONG_ALS_TRN_BATCH_DETAIL）</w:t>
      </w:r>
      <w:bookmarkEnd w:id="135"/>
    </w:p>
    <w:tbl>
      <w:tblPr>
        <w:tblStyle w:val="30"/>
        <w:tblW w:w="8690" w:type="dxa"/>
        <w:jc w:val="center"/>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
        <w:gridCol w:w="1957"/>
        <w:gridCol w:w="1665"/>
        <w:gridCol w:w="1913"/>
        <w:gridCol w:w="810"/>
        <w:gridCol w:w="1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72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序号</w:t>
            </w:r>
          </w:p>
        </w:tc>
        <w:tc>
          <w:tcPr>
            <w:tcW w:w="1957"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英文名称</w:t>
            </w:r>
          </w:p>
        </w:tc>
        <w:tc>
          <w:tcPr>
            <w:tcW w:w="1665"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黑体" w:hAnsi="黑体" w:eastAsia="黑体" w:cs="黑体"/>
                <w:kern w:val="0"/>
                <w:sz w:val="24"/>
                <w:szCs w:val="24"/>
              </w:rPr>
              <w:t>类型</w:t>
            </w:r>
            <w:r>
              <w:rPr>
                <w:rFonts w:hint="eastAsia" w:ascii="黑体" w:hAnsi="黑体" w:eastAsia="黑体" w:cs="黑体"/>
                <w:kern w:val="0"/>
                <w:sz w:val="24"/>
                <w:szCs w:val="24"/>
                <w:lang w:val="en-US" w:eastAsia="zh-CN"/>
              </w:rPr>
              <w:t>/</w:t>
            </w:r>
            <w:r>
              <w:rPr>
                <w:rFonts w:hint="eastAsia" w:ascii="黑体" w:hAnsi="黑体" w:eastAsia="黑体" w:cs="黑体"/>
                <w:kern w:val="0"/>
                <w:sz w:val="24"/>
                <w:szCs w:val="24"/>
              </w:rPr>
              <w:t>长度</w:t>
            </w:r>
          </w:p>
        </w:tc>
        <w:tc>
          <w:tcPr>
            <w:tcW w:w="1913"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中文名称</w:t>
            </w:r>
          </w:p>
        </w:tc>
        <w:tc>
          <w:tcPr>
            <w:tcW w:w="810" w:type="dxa"/>
            <w:tcBorders>
              <w:top w:val="single" w:color="auto" w:sz="8" w:space="0"/>
              <w:left w:val="nil"/>
              <w:bottom w:val="single" w:color="auto" w:sz="8" w:space="0"/>
              <w:right w:val="single" w:color="auto" w:sz="8" w:space="0"/>
            </w:tcBorders>
            <w:shd w:val="clear" w:color="000000" w:fill="D7D7D7"/>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NULL</w:t>
            </w:r>
          </w:p>
        </w:tc>
        <w:tc>
          <w:tcPr>
            <w:tcW w:w="1622" w:type="dxa"/>
            <w:tcBorders>
              <w:top w:val="single" w:color="auto" w:sz="8" w:space="0"/>
              <w:left w:val="single" w:color="auto" w:sz="8" w:space="0"/>
              <w:bottom w:val="single" w:color="auto" w:sz="8" w:space="0"/>
              <w:right w:val="single" w:color="auto" w:sz="8" w:space="0"/>
            </w:tcBorders>
            <w:shd w:val="clear" w:color="000000" w:fill="D7D7D7"/>
            <w:vAlign w:val="center"/>
          </w:tcPr>
          <w:p>
            <w:pPr>
              <w:widowControl/>
              <w:spacing w:line="240" w:lineRule="auto"/>
              <w:jc w:val="center"/>
              <w:rPr>
                <w:rFonts w:hint="eastAsia" w:ascii="黑体" w:hAnsi="黑体" w:eastAsia="黑体" w:cs="黑体"/>
                <w:kern w:val="0"/>
                <w:sz w:val="24"/>
                <w:szCs w:val="24"/>
              </w:rPr>
            </w:pPr>
            <w:r>
              <w:rPr>
                <w:rFonts w:hint="eastAsia" w:ascii="黑体" w:hAnsi="黑体" w:eastAsia="黑体" w:cs="黑体"/>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UUID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记录编号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0"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CRT_TIME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创建时间</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3</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CRT_USER</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创建用户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4</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BATCH_FILE_ID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批次文件编号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5</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TRN_ID</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交易编号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6</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CERT_TYPE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证件类型</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7</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CERT_NO</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证件号码</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8</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NAME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VARCHAR2(64)</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姓名</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9</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MOBILE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手机号码</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10</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QUERY_STATUS</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CHAR(1)</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查询状态</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11</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QUERY_TIME</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TIMESTAMP(6)</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查询时间</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default" w:ascii="宋体" w:hAnsi="宋体" w:eastAsia="宋体" w:cs="宋体"/>
                <w:color w:val="000000"/>
                <w:kern w:val="0"/>
                <w:sz w:val="21"/>
                <w:szCs w:val="21"/>
              </w:rPr>
              <w:t>12</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CARD_ACCOUNT</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VARCHAR2(32)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批量发卡账号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 w:hRule="atLeast"/>
          <w:jc w:val="center"/>
        </w:trPr>
        <w:tc>
          <w:tcPr>
            <w:tcW w:w="723" w:type="dxa"/>
            <w:tcBorders>
              <w:top w:val="single" w:color="auto" w:sz="8" w:space="0"/>
              <w:left w:val="single" w:color="auto" w:sz="8" w:space="0"/>
              <w:bottom w:val="single" w:color="auto" w:sz="8" w:space="0"/>
              <w:right w:val="single" w:color="auto" w:sz="8" w:space="0"/>
            </w:tcBorders>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cs="宋体"/>
                <w:color w:val="000000"/>
                <w:kern w:val="0"/>
                <w:sz w:val="21"/>
                <w:szCs w:val="21"/>
                <w:lang w:val="en-US" w:eastAsia="zh-CN"/>
              </w:rPr>
              <w:t>13</w:t>
            </w:r>
          </w:p>
        </w:tc>
        <w:tc>
          <w:tcPr>
            <w:tcW w:w="1957"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QUERY_SEQ</w:t>
            </w:r>
          </w:p>
        </w:tc>
        <w:tc>
          <w:tcPr>
            <w:tcW w:w="1665"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NUMBER(12)</w:t>
            </w:r>
          </w:p>
        </w:tc>
        <w:tc>
          <w:tcPr>
            <w:tcW w:w="1913"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批量查询序号</w:t>
            </w:r>
          </w:p>
        </w:tc>
        <w:tc>
          <w:tcPr>
            <w:tcW w:w="810"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Y</w:t>
            </w:r>
          </w:p>
        </w:tc>
        <w:tc>
          <w:tcPr>
            <w:tcW w:w="1622" w:type="dxa"/>
            <w:tcBorders>
              <w:top w:val="single" w:color="auto" w:sz="8" w:space="0"/>
              <w:left w:val="single" w:color="auto" w:sz="8" w:space="0"/>
              <w:bottom w:val="single" w:color="auto" w:sz="8" w:space="0"/>
              <w:right w:val="single" w:color="auto" w:sz="8" w:space="0"/>
            </w:tcBorders>
            <w:textDirection w:val="lrTb"/>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p>
        </w:tc>
      </w:tr>
    </w:tbl>
    <w:p/>
    <w:sectPr>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微软简仿宋">
    <w:panose1 w:val="00000000000000000000"/>
    <w:charset w:val="86"/>
    <w:family w:val="auto"/>
    <w:pitch w:val="default"/>
    <w:sig w:usb0="00000000" w:usb1="00000000" w:usb2="00000000" w:usb3="00000000" w:csb0="00160004" w:csb1="02020000"/>
  </w:font>
  <w:font w:name="Consolas">
    <w:panose1 w:val="020B0609020204030204"/>
    <w:charset w:val="86"/>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Sans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r>
      <w:rPr>
        <w:rFonts w:ascii="宋体" w:hAnsi="宋体" w:eastAsia="宋体" w:cs="黑体"/>
        <w:kern w:val="2"/>
        <w:sz w:val="18"/>
        <w:szCs w:val="18"/>
        <w:lang w:val="en-US" w:eastAsia="zh-CN" w:bidi="ar-SA"/>
      </w:rPr>
      <w:pict>
        <v:shape id="Quad Arrow 1"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8"/>
                  <w:rPr>
                    <w:rFonts w:hint="default" w:ascii="Times New Roman" w:hAnsi="Times New Roman" w:eastAsia="宋体" w:cs="Times New Roman"/>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2</w:t>
                </w:r>
                <w:r>
                  <w:rPr>
                    <w:rFonts w:hint="default" w:ascii="Times New Roman" w:hAnsi="Times New Roman" w:cs="Times New Roman"/>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148712508">
    <w:nsid w:val="BBAD8A3C"/>
    <w:multiLevelType w:val="multilevel"/>
    <w:tmpl w:val="BBAD8A3C"/>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9.%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3313747443">
    <w:nsid w:val="C583C5F3"/>
    <w:multiLevelType w:val="multilevel"/>
    <w:tmpl w:val="C583C5F3"/>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7.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2705827600">
    <w:nsid w:val="A147A710"/>
    <w:multiLevelType w:val="multilevel"/>
    <w:tmpl w:val="A147A710"/>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1.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2716876579">
    <w:nsid w:val="A1F03F23"/>
    <w:multiLevelType w:val="multilevel"/>
    <w:tmpl w:val="A1F03F23"/>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9.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2435437709">
    <w:nsid w:val="9129D48D"/>
    <w:multiLevelType w:val="singleLevel"/>
    <w:tmpl w:val="9129D48D"/>
    <w:lvl w:ilvl="0" w:tentative="1">
      <w:start w:val="1"/>
      <w:numFmt w:val="bullet"/>
      <w:lvlText w:val=""/>
      <w:lvlJc w:val="left"/>
      <w:pPr>
        <w:ind w:left="420" w:hanging="420"/>
      </w:pPr>
      <w:rPr>
        <w:rFonts w:hint="default" w:ascii="Wingdings" w:hAnsi="Wingdings"/>
      </w:rPr>
    </w:lvl>
  </w:abstractNum>
  <w:abstractNum w:abstractNumId="3072093232">
    <w:nsid w:val="B71C6C30"/>
    <w:multiLevelType w:val="multilevel"/>
    <w:tmpl w:val="B71C6C30"/>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5.%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3037407686">
    <w:nsid w:val="B50B29C6"/>
    <w:multiLevelType w:val="multilevel"/>
    <w:tmpl w:val="B50B29C6"/>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2.%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2499697664">
    <w:nsid w:val="94FE5C00"/>
    <w:multiLevelType w:val="multilevel"/>
    <w:tmpl w:val="94FE5C00"/>
    <w:lvl w:ilvl="0" w:tentative="1">
      <w:start w:val="1"/>
      <w:numFmt w:val="decimal"/>
      <w:pStyle w:val="2"/>
      <w:lvlText w:val="3.4.2.4.%1"/>
      <w:lvlJc w:val="left"/>
      <w:pPr>
        <w:ind w:left="432" w:hanging="432"/>
      </w:pPr>
      <w:rPr>
        <w:rFonts w:hint="default" w:ascii="宋体" w:hAnsi="宋体" w:eastAsia="宋体" w:cs="宋体"/>
      </w:rPr>
    </w:lvl>
    <w:lvl w:ilvl="1" w:tentative="1">
      <w:start w:val="1"/>
      <w:numFmt w:val="decimal"/>
      <w:pStyle w:val="3"/>
      <w:lvlText w:val="%1.%2."/>
      <w:lvlJc w:val="left"/>
      <w:pPr>
        <w:ind w:left="575" w:hanging="575"/>
      </w:pPr>
      <w:rPr>
        <w:rFonts w:hint="default" w:ascii="宋体" w:hAnsi="宋体" w:eastAsia="宋体" w:cs="宋体"/>
      </w:rPr>
    </w:lvl>
    <w:lvl w:ilvl="2" w:tentative="1">
      <w:start w:val="1"/>
      <w:numFmt w:val="decimal"/>
      <w:lvlRestart w:val="0"/>
      <w:pStyle w:val="5"/>
      <w:lvlText w:val="3.2.%3."/>
      <w:lvlJc w:val="left"/>
      <w:pPr>
        <w:ind w:left="720" w:hanging="720"/>
      </w:pPr>
      <w:rPr>
        <w:rFonts w:hint="default" w:ascii="宋体" w:hAnsi="宋体" w:eastAsia="宋体" w:cs="宋体"/>
      </w:rPr>
    </w:lvl>
    <w:lvl w:ilvl="3" w:tentative="1">
      <w:start w:val="1"/>
      <w:numFmt w:val="decimal"/>
      <w:lvlRestart w:val="0"/>
      <w:lvlText w:val="%1.%2.%3.%4."/>
      <w:lvlJc w:val="left"/>
      <w:pPr>
        <w:ind w:left="864" w:hanging="864"/>
      </w:pPr>
      <w:rPr>
        <w:rFonts w:hint="default" w:ascii="宋体" w:hAnsi="宋体" w:eastAsia="宋体" w:cs="宋体"/>
      </w:rPr>
    </w:lvl>
    <w:lvl w:ilvl="4" w:tentative="1">
      <w:start w:val="1"/>
      <w:numFmt w:val="none"/>
      <w:lvlRestart w:val="0"/>
      <w:pStyle w:val="7"/>
      <w:lvlText w:val="3.4.2.4.1"/>
      <w:lvlJc w:val="left"/>
      <w:pPr>
        <w:ind w:left="1008" w:hanging="1008"/>
      </w:pPr>
      <w:rPr>
        <w:rFonts w:hint="default" w:ascii="宋体" w:hAnsi="宋体" w:eastAsia="宋体" w:cs="宋体"/>
      </w:rPr>
    </w:lvl>
    <w:lvl w:ilvl="5" w:tentative="1">
      <w:start w:val="1"/>
      <w:numFmt w:val="decimal"/>
      <w:pStyle w:val="8"/>
      <w:lvlText w:val="%1.%2.%3.%4.%5.%6."/>
      <w:lvlJc w:val="left"/>
      <w:pPr>
        <w:ind w:left="1151" w:hanging="1151"/>
      </w:pPr>
      <w:rPr>
        <w:rFonts w:hint="default" w:ascii="宋体" w:hAnsi="宋体" w:eastAsia="宋体" w:cs="宋体"/>
      </w:rPr>
    </w:lvl>
    <w:lvl w:ilvl="6" w:tentative="1">
      <w:start w:val="1"/>
      <w:numFmt w:val="decimal"/>
      <w:pStyle w:val="9"/>
      <w:lvlText w:val="%1.%2.%3.%4.%5.%6.%7."/>
      <w:lvlJc w:val="left"/>
      <w:pPr>
        <w:ind w:left="1296" w:hanging="1296"/>
      </w:pPr>
      <w:rPr>
        <w:rFonts w:hint="default"/>
      </w:rPr>
    </w:lvl>
    <w:lvl w:ilvl="7" w:tentative="1">
      <w:start w:val="1"/>
      <w:numFmt w:val="decimal"/>
      <w:pStyle w:val="10"/>
      <w:lvlText w:val="%1.%2.%3.%4.%5.%6.%7.%8."/>
      <w:lvlJc w:val="left"/>
      <w:pPr>
        <w:ind w:left="1440" w:hanging="1440"/>
      </w:pPr>
      <w:rPr>
        <w:rFonts w:hint="default"/>
      </w:rPr>
    </w:lvl>
    <w:lvl w:ilvl="8" w:tentative="1">
      <w:start w:val="1"/>
      <w:numFmt w:val="decimal"/>
      <w:pStyle w:val="11"/>
      <w:lvlText w:val="%1.%2.%3.%4.%5.%6.%7.%8.%9."/>
      <w:lvlJc w:val="left"/>
      <w:pPr>
        <w:ind w:left="1583" w:hanging="1583"/>
      </w:pPr>
      <w:rPr>
        <w:rFonts w:hint="default"/>
      </w:rPr>
    </w:lvl>
  </w:abstractNum>
  <w:abstractNum w:abstractNumId="1869450183">
    <w:nsid w:val="6F6D8BC7"/>
    <w:multiLevelType w:val="multilevel"/>
    <w:tmpl w:val="6F6D8BC7"/>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3.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625659697">
    <w:nsid w:val="60E59931"/>
    <w:multiLevelType w:val="multilevel"/>
    <w:tmpl w:val="60E59931"/>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8.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868367882">
    <w:nsid w:val="6F5D080A"/>
    <w:multiLevelType w:val="multilevel"/>
    <w:tmpl w:val="6F5D080A"/>
    <w:lvl w:ilvl="0" w:tentative="1">
      <w:start w:val="1"/>
      <w:numFmt w:val="decimal"/>
      <w:lvlText w:val="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9826454">
    <w:nsid w:val="6B472C16"/>
    <w:multiLevelType w:val="multilevel"/>
    <w:tmpl w:val="6B472C16"/>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3.%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2007666076">
    <w:nsid w:val="77AA8D9C"/>
    <w:multiLevelType w:val="singleLevel"/>
    <w:tmpl w:val="77AA8D9C"/>
    <w:lvl w:ilvl="0" w:tentative="1">
      <w:start w:val="1"/>
      <w:numFmt w:val="decimal"/>
      <w:suff w:val="nothing"/>
      <w:lvlText w:val="%1、"/>
      <w:lvlJc w:val="left"/>
    </w:lvl>
  </w:abstractNum>
  <w:abstractNum w:abstractNumId="1513109184">
    <w:nsid w:val="5A3036C0"/>
    <w:multiLevelType w:val="multilevel"/>
    <w:tmpl w:val="5A3036C0"/>
    <w:lvl w:ilvl="0" w:tentative="1">
      <w:start w:val="1"/>
      <w:numFmt w:val="decimal"/>
      <w:lvlText w:val="%1．"/>
      <w:lvlJc w:val="left"/>
      <w:pPr>
        <w:ind w:left="720" w:hanging="720"/>
      </w:pPr>
      <w:rPr>
        <w:rFonts w:hint="default" w:ascii="Times New Roman" w:hAnsi="Times New Roman" w:cs="Times New Roman"/>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13384451">
    <w:nsid w:val="7DF7B003"/>
    <w:multiLevelType w:val="multilevel"/>
    <w:tmpl w:val="7DF7B003"/>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11.%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404482759">
    <w:nsid w:val="53B6B4C7"/>
    <w:multiLevelType w:val="multilevel"/>
    <w:tmpl w:val="53B6B4C7"/>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10.%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445879432">
    <w:nsid w:val="562E5E88"/>
    <w:multiLevelType w:val="multilevel"/>
    <w:tmpl w:val="562E5E88"/>
    <w:lvl w:ilvl="0" w:tentative="1">
      <w:start w:val="1"/>
      <w:numFmt w:val="bullet"/>
      <w:lvlText w:val=""/>
      <w:lvlJc w:val="left"/>
      <w:pPr>
        <w:ind w:left="980" w:hanging="420"/>
      </w:pPr>
      <w:rPr>
        <w:rFonts w:hint="default" w:ascii="Wingdings" w:hAnsi="Wingdings"/>
      </w:rPr>
    </w:lvl>
    <w:lvl w:ilvl="1" w:tentative="1">
      <w:start w:val="1"/>
      <w:numFmt w:val="bullet"/>
      <w:lvlText w:val=""/>
      <w:lvlJc w:val="left"/>
      <w:pPr>
        <w:ind w:left="1400" w:hanging="420"/>
      </w:pPr>
      <w:rPr>
        <w:rFonts w:hint="default" w:ascii="Wingdings" w:hAnsi="Wingdings"/>
      </w:rPr>
    </w:lvl>
    <w:lvl w:ilvl="2" w:tentative="1">
      <w:start w:val="1"/>
      <w:numFmt w:val="bullet"/>
      <w:lvlText w:val=""/>
      <w:lvlJc w:val="left"/>
      <w:pPr>
        <w:ind w:left="1820" w:hanging="420"/>
      </w:pPr>
      <w:rPr>
        <w:rFonts w:hint="default" w:ascii="Wingdings" w:hAnsi="Wingdings"/>
      </w:rPr>
    </w:lvl>
    <w:lvl w:ilvl="3" w:tentative="1">
      <w:start w:val="1"/>
      <w:numFmt w:val="bullet"/>
      <w:lvlText w:val=""/>
      <w:lvlJc w:val="left"/>
      <w:pPr>
        <w:ind w:left="2240" w:hanging="420"/>
      </w:pPr>
      <w:rPr>
        <w:rFonts w:hint="default" w:ascii="Wingdings" w:hAnsi="Wingdings"/>
      </w:rPr>
    </w:lvl>
    <w:lvl w:ilvl="4" w:tentative="1">
      <w:start w:val="1"/>
      <w:numFmt w:val="bullet"/>
      <w:lvlText w:val=""/>
      <w:lvlJc w:val="left"/>
      <w:pPr>
        <w:ind w:left="2660" w:hanging="420"/>
      </w:pPr>
      <w:rPr>
        <w:rFonts w:hint="default" w:ascii="Wingdings" w:hAnsi="Wingdings"/>
      </w:rPr>
    </w:lvl>
    <w:lvl w:ilvl="5" w:tentative="1">
      <w:start w:val="1"/>
      <w:numFmt w:val="bullet"/>
      <w:lvlText w:val=""/>
      <w:lvlJc w:val="left"/>
      <w:pPr>
        <w:ind w:left="3080" w:hanging="420"/>
      </w:pPr>
      <w:rPr>
        <w:rFonts w:hint="default" w:ascii="Wingdings" w:hAnsi="Wingdings"/>
      </w:rPr>
    </w:lvl>
    <w:lvl w:ilvl="6" w:tentative="1">
      <w:start w:val="1"/>
      <w:numFmt w:val="bullet"/>
      <w:lvlText w:val=""/>
      <w:lvlJc w:val="left"/>
      <w:pPr>
        <w:ind w:left="3500" w:hanging="420"/>
      </w:pPr>
      <w:rPr>
        <w:rFonts w:hint="default" w:ascii="Wingdings" w:hAnsi="Wingdings"/>
      </w:rPr>
    </w:lvl>
    <w:lvl w:ilvl="7" w:tentative="1">
      <w:start w:val="1"/>
      <w:numFmt w:val="bullet"/>
      <w:lvlText w:val=""/>
      <w:lvlJc w:val="left"/>
      <w:pPr>
        <w:ind w:left="3920" w:hanging="420"/>
      </w:pPr>
      <w:rPr>
        <w:rFonts w:hint="default" w:ascii="Wingdings" w:hAnsi="Wingdings"/>
      </w:rPr>
    </w:lvl>
    <w:lvl w:ilvl="8" w:tentative="1">
      <w:start w:val="1"/>
      <w:numFmt w:val="bullet"/>
      <w:lvlText w:val=""/>
      <w:lvlJc w:val="left"/>
      <w:pPr>
        <w:ind w:left="4340" w:hanging="420"/>
      </w:pPr>
      <w:rPr>
        <w:rFonts w:hint="default" w:ascii="Wingdings" w:hAnsi="Wingdings"/>
      </w:rPr>
    </w:lvl>
  </w:abstractNum>
  <w:abstractNum w:abstractNumId="798515699">
    <w:nsid w:val="2F9861F3"/>
    <w:multiLevelType w:val="multilevel"/>
    <w:tmpl w:val="2F9861F3"/>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6.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380247111">
    <w:nsid w:val="16AA1C47"/>
    <w:multiLevelType w:val="multilevel"/>
    <w:tmpl w:val="16AA1C47"/>
    <w:lvl w:ilvl="0" w:tentative="1">
      <w:start w:val="1"/>
      <w:numFmt w:val="decimal"/>
      <w:lvlText w:val="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67049319">
    <w:nsid w:val="33AE1F67"/>
    <w:multiLevelType w:val="multilevel"/>
    <w:tmpl w:val="33AE1F67"/>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1.%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934232628">
    <w:nsid w:val="37AF4234"/>
    <w:multiLevelType w:val="multilevel"/>
    <w:tmpl w:val="37AF4234"/>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10.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67976224">
    <w:nsid w:val="040D3C20"/>
    <w:multiLevelType w:val="multilevel"/>
    <w:tmpl w:val="040D3C20"/>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11.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457135102">
    <w:nsid w:val="56DA1DFE"/>
    <w:multiLevelType w:val="multilevel"/>
    <w:tmpl w:val="56DA1DFE"/>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8.%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497645198">
    <w:nsid w:val="5944408E"/>
    <w:multiLevelType w:val="multilevel"/>
    <w:tmpl w:val="5944408E"/>
    <w:lvl w:ilvl="0" w:tentative="1">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10837797">
    <w:nsid w:val="3C402925"/>
    <w:multiLevelType w:val="singleLevel"/>
    <w:tmpl w:val="3C402925"/>
    <w:lvl w:ilvl="0" w:tentative="1">
      <w:start w:val="1"/>
      <w:numFmt w:val="bullet"/>
      <w:lvlText w:val=""/>
      <w:lvlJc w:val="left"/>
      <w:pPr>
        <w:ind w:left="420" w:hanging="420"/>
      </w:pPr>
      <w:rPr>
        <w:rFonts w:hint="default" w:ascii="Wingdings" w:hAnsi="Wingdings"/>
      </w:rPr>
    </w:lvl>
  </w:abstractNum>
  <w:abstractNum w:abstractNumId="254486100">
    <w:nsid w:val="0F2B2654"/>
    <w:multiLevelType w:val="multilevel"/>
    <w:tmpl w:val="0F2B2654"/>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2.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3873676024">
    <w:nsid w:val="E6E39AF8"/>
    <w:multiLevelType w:val="multilevel"/>
    <w:tmpl w:val="E6E39AF8"/>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4.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4153118526">
    <w:nsid w:val="F78B8F3E"/>
    <w:multiLevelType w:val="multilevel"/>
    <w:tmpl w:val="F78B8F3E"/>
    <w:lvl w:ilvl="0" w:tentative="1">
      <w:start w:val="1"/>
      <w:numFmt w:val="decimal"/>
      <w:lvlText w:val="2.%1."/>
      <w:lvlJc w:val="left"/>
      <w:pPr>
        <w:ind w:left="420" w:hanging="420"/>
      </w:pPr>
      <w:rPr>
        <w:rFonts w:hint="default" w:ascii="宋体" w:hAnsi="宋体" w:eastAsia="宋体" w:cs="宋体"/>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19438780">
    <w:nsid w:val="F589A5BC"/>
    <w:multiLevelType w:val="multilevel"/>
    <w:tmpl w:val="F589A5BC"/>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5.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729881523">
    <w:nsid w:val="2B811BB3"/>
    <w:multiLevelType w:val="multilevel"/>
    <w:tmpl w:val="2B811BB3"/>
    <w:lvl w:ilvl="0" w:tentative="1">
      <w:start w:val="1"/>
      <w:numFmt w:val="decimal"/>
      <w:lvlText w:val="3.4.%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91877559">
    <w:nsid w:val="4114BAB7"/>
    <w:multiLevelType w:val="multilevel"/>
    <w:tmpl w:val="4114BAB7"/>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7.%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227858464">
    <w:nsid w:val="492FA220"/>
    <w:multiLevelType w:val="singleLevel"/>
    <w:tmpl w:val="492FA220"/>
    <w:lvl w:ilvl="0" w:tentative="1">
      <w:start w:val="1"/>
      <w:numFmt w:val="bullet"/>
      <w:lvlText w:val=""/>
      <w:lvlJc w:val="left"/>
      <w:pPr>
        <w:ind w:left="420" w:hanging="420"/>
      </w:pPr>
      <w:rPr>
        <w:rFonts w:hint="default" w:ascii="Wingdings" w:hAnsi="Wingdings"/>
      </w:rPr>
    </w:lvl>
  </w:abstractNum>
  <w:abstractNum w:abstractNumId="1019376485">
    <w:nsid w:val="3CC27365"/>
    <w:multiLevelType w:val="multilevel"/>
    <w:tmpl w:val="3CC27365"/>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4.%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408617602">
    <w:nsid w:val="185B0282"/>
    <w:multiLevelType w:val="multilevel"/>
    <w:tmpl w:val="185B0282"/>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6.%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599705554">
    <w:nsid w:val="5F5991D2"/>
    <w:multiLevelType w:val="multilevel"/>
    <w:tmpl w:val="5F5991D2"/>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13.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599705398">
    <w:nsid w:val="5F599136"/>
    <w:multiLevelType w:val="multilevel"/>
    <w:tmpl w:val="5F599136"/>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12.%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599705522">
    <w:nsid w:val="5F5991B2"/>
    <w:multiLevelType w:val="multilevel"/>
    <w:tmpl w:val="5F5991B2"/>
    <w:lvl w:ilvl="0" w:tentative="1">
      <w:start w:val="1"/>
      <w:numFmt w:val="decimal"/>
      <w:lvlText w:val="%1."/>
      <w:lvlJc w:val="left"/>
      <w:pPr>
        <w:ind w:left="425" w:hanging="425"/>
      </w:pPr>
      <w:rPr>
        <w:rFonts w:hint="default"/>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3.4.13.%4."/>
      <w:lvlJc w:val="left"/>
      <w:pPr>
        <w:ind w:left="850" w:hanging="850"/>
      </w:pPr>
      <w:rPr>
        <w:rFonts w:hint="default" w:ascii="宋体" w:hAnsi="宋体" w:eastAsia="宋体" w:cs="宋体"/>
      </w:rPr>
    </w:lvl>
    <w:lvl w:ilvl="4" w:tentative="1">
      <w:start w:val="1"/>
      <w:numFmt w:val="decimal"/>
      <w:lvlText w:val="%1.%2.%3.%4.%5."/>
      <w:lvlJc w:val="left"/>
      <w:pPr>
        <w:ind w:left="991" w:hanging="991"/>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abstractNum w:abstractNumId="1599705451">
    <w:nsid w:val="5F59916B"/>
    <w:multiLevelType w:val="multilevel"/>
    <w:tmpl w:val="5F59916B"/>
    <w:lvl w:ilvl="0" w:tentative="1">
      <w:start w:val="1"/>
      <w:numFmt w:val="decimal"/>
      <w:lvlText w:val="3.4.5.4.%1"/>
      <w:lvlJc w:val="left"/>
      <w:pPr>
        <w:ind w:left="425" w:hanging="425"/>
      </w:pPr>
      <w:rPr>
        <w:rFonts w:hint="default" w:ascii="宋体" w:hAnsi="宋体" w:eastAsia="宋体" w:cs="宋体"/>
      </w:rPr>
    </w:lvl>
    <w:lvl w:ilvl="1" w:tentative="1">
      <w:start w:val="1"/>
      <w:numFmt w:val="decimal"/>
      <w:lvlText w:val="%1.%2."/>
      <w:lvlJc w:val="left"/>
      <w:pPr>
        <w:ind w:left="567" w:hanging="567"/>
      </w:pPr>
      <w:rPr>
        <w:rFonts w:hint="default"/>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0" w:hanging="850"/>
      </w:pPr>
      <w:rPr>
        <w:rFonts w:hint="default"/>
      </w:rPr>
    </w:lvl>
    <w:lvl w:ilvl="4" w:tentative="1">
      <w:start w:val="1"/>
      <w:numFmt w:val="decimal"/>
      <w:lvlText w:val="3.4.12.1.%5."/>
      <w:lvlJc w:val="left"/>
      <w:pPr>
        <w:ind w:left="991" w:hanging="991"/>
      </w:pPr>
      <w:rPr>
        <w:rFonts w:hint="default" w:ascii="宋体" w:hAnsi="宋体" w:eastAsia="宋体" w:cs="宋体"/>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5" w:hanging="1275"/>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8" w:hanging="1558"/>
      </w:pPr>
      <w:rPr>
        <w:rFonts w:hint="default"/>
      </w:rPr>
    </w:lvl>
  </w:abstractNum>
  <w:num w:numId="1">
    <w:abstractNumId w:val="2499697664"/>
  </w:num>
  <w:num w:numId="2">
    <w:abstractNumId w:val="1513109184"/>
  </w:num>
  <w:num w:numId="3">
    <w:abstractNumId w:val="1497645198"/>
  </w:num>
  <w:num w:numId="4">
    <w:abstractNumId w:val="2007666076"/>
  </w:num>
  <w:num w:numId="5">
    <w:abstractNumId w:val="4153118526"/>
  </w:num>
  <w:num w:numId="6">
    <w:abstractNumId w:val="1445879432"/>
  </w:num>
  <w:num w:numId="7">
    <w:abstractNumId w:val="1868367882"/>
  </w:num>
  <w:num w:numId="8">
    <w:abstractNumId w:val="1010837797"/>
  </w:num>
  <w:num w:numId="9">
    <w:abstractNumId w:val="2435437709"/>
  </w:num>
  <w:num w:numId="10">
    <w:abstractNumId w:val="729881523"/>
  </w:num>
  <w:num w:numId="11">
    <w:abstractNumId w:val="867049319"/>
  </w:num>
  <w:num w:numId="12">
    <w:abstractNumId w:val="2705827600"/>
  </w:num>
  <w:num w:numId="13">
    <w:abstractNumId w:val="3037407686"/>
  </w:num>
  <w:num w:numId="14">
    <w:abstractNumId w:val="254486100"/>
  </w:num>
  <w:num w:numId="15">
    <w:abstractNumId w:val="1799826454"/>
  </w:num>
  <w:num w:numId="16">
    <w:abstractNumId w:val="1869450183"/>
  </w:num>
  <w:num w:numId="17">
    <w:abstractNumId w:val="1019376485"/>
  </w:num>
  <w:num w:numId="18">
    <w:abstractNumId w:val="3873676024"/>
  </w:num>
  <w:num w:numId="19">
    <w:abstractNumId w:val="3072093232"/>
  </w:num>
  <w:num w:numId="20">
    <w:abstractNumId w:val="4119438780"/>
  </w:num>
  <w:num w:numId="21">
    <w:abstractNumId w:val="408617602"/>
  </w:num>
  <w:num w:numId="22">
    <w:abstractNumId w:val="798515699"/>
  </w:num>
  <w:num w:numId="23">
    <w:abstractNumId w:val="1091877559"/>
  </w:num>
  <w:num w:numId="24">
    <w:abstractNumId w:val="3313747443"/>
  </w:num>
  <w:num w:numId="25">
    <w:abstractNumId w:val="1457135102"/>
  </w:num>
  <w:num w:numId="26">
    <w:abstractNumId w:val="1625659697"/>
  </w:num>
  <w:num w:numId="27">
    <w:abstractNumId w:val="3148712508"/>
  </w:num>
  <w:num w:numId="28">
    <w:abstractNumId w:val="2716876579"/>
  </w:num>
  <w:num w:numId="29">
    <w:abstractNumId w:val="1404482759"/>
  </w:num>
  <w:num w:numId="30">
    <w:abstractNumId w:val="934232628"/>
  </w:num>
  <w:num w:numId="31">
    <w:abstractNumId w:val="2113384451"/>
  </w:num>
  <w:num w:numId="32">
    <w:abstractNumId w:val="67976224"/>
  </w:num>
  <w:num w:numId="33">
    <w:abstractNumId w:val="1599705398"/>
  </w:num>
  <w:num w:numId="34">
    <w:abstractNumId w:val="1599705451"/>
  </w:num>
  <w:num w:numId="35">
    <w:abstractNumId w:val="1599705522"/>
  </w:num>
  <w:num w:numId="36">
    <w:abstractNumId w:val="1599705554"/>
  </w:num>
  <w:num w:numId="37">
    <w:abstractNumId w:val="380247111"/>
  </w:num>
  <w:num w:numId="38">
    <w:abstractNumId w:val="12278584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604E"/>
    <w:rsid w:val="00032FEC"/>
    <w:rsid w:val="00042869"/>
    <w:rsid w:val="0005271F"/>
    <w:rsid w:val="00060FB8"/>
    <w:rsid w:val="00070976"/>
    <w:rsid w:val="00085420"/>
    <w:rsid w:val="000A6006"/>
    <w:rsid w:val="00107EDD"/>
    <w:rsid w:val="001265AD"/>
    <w:rsid w:val="001374FF"/>
    <w:rsid w:val="001B1886"/>
    <w:rsid w:val="001B2624"/>
    <w:rsid w:val="001B65A1"/>
    <w:rsid w:val="001B7A6E"/>
    <w:rsid w:val="001F3AA1"/>
    <w:rsid w:val="00210E83"/>
    <w:rsid w:val="002150C4"/>
    <w:rsid w:val="00271FEA"/>
    <w:rsid w:val="002B73B0"/>
    <w:rsid w:val="002C3B24"/>
    <w:rsid w:val="0033495F"/>
    <w:rsid w:val="00387C1A"/>
    <w:rsid w:val="003A4418"/>
    <w:rsid w:val="003E73DC"/>
    <w:rsid w:val="0041451D"/>
    <w:rsid w:val="00416176"/>
    <w:rsid w:val="00423B61"/>
    <w:rsid w:val="00427180"/>
    <w:rsid w:val="0043671B"/>
    <w:rsid w:val="0045780E"/>
    <w:rsid w:val="004D7332"/>
    <w:rsid w:val="00522277"/>
    <w:rsid w:val="00541893"/>
    <w:rsid w:val="00555503"/>
    <w:rsid w:val="005601BE"/>
    <w:rsid w:val="0057520D"/>
    <w:rsid w:val="00577124"/>
    <w:rsid w:val="00584C33"/>
    <w:rsid w:val="00592077"/>
    <w:rsid w:val="005B01D2"/>
    <w:rsid w:val="005B0E3F"/>
    <w:rsid w:val="005C2F69"/>
    <w:rsid w:val="005C3B10"/>
    <w:rsid w:val="005D62A5"/>
    <w:rsid w:val="00640CFA"/>
    <w:rsid w:val="00655D28"/>
    <w:rsid w:val="00656D74"/>
    <w:rsid w:val="00680D96"/>
    <w:rsid w:val="006C5743"/>
    <w:rsid w:val="006D5851"/>
    <w:rsid w:val="006F410E"/>
    <w:rsid w:val="007417D6"/>
    <w:rsid w:val="00746A59"/>
    <w:rsid w:val="00752D68"/>
    <w:rsid w:val="00752F8F"/>
    <w:rsid w:val="0076743F"/>
    <w:rsid w:val="00777AA0"/>
    <w:rsid w:val="00780C9D"/>
    <w:rsid w:val="007925E8"/>
    <w:rsid w:val="007C62B7"/>
    <w:rsid w:val="007E15D9"/>
    <w:rsid w:val="00815AEF"/>
    <w:rsid w:val="00851AB7"/>
    <w:rsid w:val="00866F5E"/>
    <w:rsid w:val="00871657"/>
    <w:rsid w:val="008B25DE"/>
    <w:rsid w:val="008D48FB"/>
    <w:rsid w:val="008F21C2"/>
    <w:rsid w:val="008F2845"/>
    <w:rsid w:val="009041AE"/>
    <w:rsid w:val="0092287B"/>
    <w:rsid w:val="009348A9"/>
    <w:rsid w:val="00942FF7"/>
    <w:rsid w:val="00986007"/>
    <w:rsid w:val="009A0507"/>
    <w:rsid w:val="009B0E86"/>
    <w:rsid w:val="00A07C4C"/>
    <w:rsid w:val="00A67815"/>
    <w:rsid w:val="00A70F13"/>
    <w:rsid w:val="00A80B68"/>
    <w:rsid w:val="00AA3C98"/>
    <w:rsid w:val="00AC0798"/>
    <w:rsid w:val="00AD6F37"/>
    <w:rsid w:val="00B2283C"/>
    <w:rsid w:val="00B26BB1"/>
    <w:rsid w:val="00BA620D"/>
    <w:rsid w:val="00BB6439"/>
    <w:rsid w:val="00C844CD"/>
    <w:rsid w:val="00CC2C33"/>
    <w:rsid w:val="00D460CD"/>
    <w:rsid w:val="00D6012C"/>
    <w:rsid w:val="00D8011E"/>
    <w:rsid w:val="00D92318"/>
    <w:rsid w:val="00D953B6"/>
    <w:rsid w:val="00E10A01"/>
    <w:rsid w:val="00E52539"/>
    <w:rsid w:val="00E9710A"/>
    <w:rsid w:val="00EA544A"/>
    <w:rsid w:val="00EB62DB"/>
    <w:rsid w:val="00EC50E6"/>
    <w:rsid w:val="00F12EEE"/>
    <w:rsid w:val="00F24173"/>
    <w:rsid w:val="00F66973"/>
    <w:rsid w:val="00F773FC"/>
    <w:rsid w:val="00F94864"/>
    <w:rsid w:val="00FC2A27"/>
    <w:rsid w:val="00FD7E84"/>
    <w:rsid w:val="00FE7000"/>
    <w:rsid w:val="017478A5"/>
    <w:rsid w:val="017872F9"/>
    <w:rsid w:val="01877975"/>
    <w:rsid w:val="01884C3C"/>
    <w:rsid w:val="01905C82"/>
    <w:rsid w:val="01A071BB"/>
    <w:rsid w:val="01AB4456"/>
    <w:rsid w:val="01B1070F"/>
    <w:rsid w:val="01BB28F4"/>
    <w:rsid w:val="01C61D61"/>
    <w:rsid w:val="01C66A79"/>
    <w:rsid w:val="01DA0D37"/>
    <w:rsid w:val="01E85B74"/>
    <w:rsid w:val="01EA6124"/>
    <w:rsid w:val="01F24F73"/>
    <w:rsid w:val="01FE317C"/>
    <w:rsid w:val="02006853"/>
    <w:rsid w:val="020560CD"/>
    <w:rsid w:val="022E51A4"/>
    <w:rsid w:val="02380A8D"/>
    <w:rsid w:val="023B77EE"/>
    <w:rsid w:val="02453F0B"/>
    <w:rsid w:val="02541B61"/>
    <w:rsid w:val="02625F77"/>
    <w:rsid w:val="026C2584"/>
    <w:rsid w:val="026F61C4"/>
    <w:rsid w:val="028D355C"/>
    <w:rsid w:val="02AC21EF"/>
    <w:rsid w:val="02AD7E4A"/>
    <w:rsid w:val="02C24393"/>
    <w:rsid w:val="02FF7A7B"/>
    <w:rsid w:val="031F252E"/>
    <w:rsid w:val="03327FA6"/>
    <w:rsid w:val="03567F05"/>
    <w:rsid w:val="03661B93"/>
    <w:rsid w:val="037B5B6C"/>
    <w:rsid w:val="03A66AC5"/>
    <w:rsid w:val="03C624E6"/>
    <w:rsid w:val="03C6256C"/>
    <w:rsid w:val="03E37CED"/>
    <w:rsid w:val="03FD6699"/>
    <w:rsid w:val="043C3BD4"/>
    <w:rsid w:val="043F0407"/>
    <w:rsid w:val="045A31AF"/>
    <w:rsid w:val="0466534E"/>
    <w:rsid w:val="046A6CCD"/>
    <w:rsid w:val="04893CFE"/>
    <w:rsid w:val="04B0613C"/>
    <w:rsid w:val="04B75E3D"/>
    <w:rsid w:val="04D63DFE"/>
    <w:rsid w:val="04EC3329"/>
    <w:rsid w:val="05013627"/>
    <w:rsid w:val="050C1553"/>
    <w:rsid w:val="05236810"/>
    <w:rsid w:val="05272903"/>
    <w:rsid w:val="056A4671"/>
    <w:rsid w:val="05B47F69"/>
    <w:rsid w:val="05CB5B4E"/>
    <w:rsid w:val="06567772"/>
    <w:rsid w:val="06941344"/>
    <w:rsid w:val="069B0266"/>
    <w:rsid w:val="06AE7B27"/>
    <w:rsid w:val="06DF4F3E"/>
    <w:rsid w:val="06E0696F"/>
    <w:rsid w:val="072B33FC"/>
    <w:rsid w:val="07304ED7"/>
    <w:rsid w:val="07323C5D"/>
    <w:rsid w:val="07377A73"/>
    <w:rsid w:val="073E75E0"/>
    <w:rsid w:val="075719F6"/>
    <w:rsid w:val="077C7570"/>
    <w:rsid w:val="07B0452B"/>
    <w:rsid w:val="07C9538F"/>
    <w:rsid w:val="07E248E9"/>
    <w:rsid w:val="07ED6A02"/>
    <w:rsid w:val="07EF131A"/>
    <w:rsid w:val="080F33AF"/>
    <w:rsid w:val="081A5668"/>
    <w:rsid w:val="081E196D"/>
    <w:rsid w:val="081E67D5"/>
    <w:rsid w:val="08310D6C"/>
    <w:rsid w:val="0853065E"/>
    <w:rsid w:val="0875049D"/>
    <w:rsid w:val="08871BC5"/>
    <w:rsid w:val="08FB090E"/>
    <w:rsid w:val="08FF0E98"/>
    <w:rsid w:val="09276239"/>
    <w:rsid w:val="09475078"/>
    <w:rsid w:val="09685E8B"/>
    <w:rsid w:val="096D5B06"/>
    <w:rsid w:val="0997694A"/>
    <w:rsid w:val="09BD30CC"/>
    <w:rsid w:val="09E46BF4"/>
    <w:rsid w:val="0A012FC0"/>
    <w:rsid w:val="0A164C9A"/>
    <w:rsid w:val="0A3537BA"/>
    <w:rsid w:val="0A362FD0"/>
    <w:rsid w:val="0A4422E6"/>
    <w:rsid w:val="0A4D2BF6"/>
    <w:rsid w:val="0A5F3FEA"/>
    <w:rsid w:val="0A8C015C"/>
    <w:rsid w:val="0A8C784A"/>
    <w:rsid w:val="0A8F6EE2"/>
    <w:rsid w:val="0AB01615"/>
    <w:rsid w:val="0AE3696C"/>
    <w:rsid w:val="0AF00C64"/>
    <w:rsid w:val="0AF42DB1"/>
    <w:rsid w:val="0B216451"/>
    <w:rsid w:val="0B3C05A7"/>
    <w:rsid w:val="0B5349D3"/>
    <w:rsid w:val="0B56696C"/>
    <w:rsid w:val="0B855F29"/>
    <w:rsid w:val="0B97051C"/>
    <w:rsid w:val="0BA66648"/>
    <w:rsid w:val="0BB64E76"/>
    <w:rsid w:val="0BDF61DC"/>
    <w:rsid w:val="0BE1081E"/>
    <w:rsid w:val="0BE218A8"/>
    <w:rsid w:val="0BE31E43"/>
    <w:rsid w:val="0C0D444B"/>
    <w:rsid w:val="0C0E4DD5"/>
    <w:rsid w:val="0C2323C7"/>
    <w:rsid w:val="0C2E6E18"/>
    <w:rsid w:val="0C5A33C6"/>
    <w:rsid w:val="0C9040A9"/>
    <w:rsid w:val="0C945A6C"/>
    <w:rsid w:val="0C946333"/>
    <w:rsid w:val="0C9D31A2"/>
    <w:rsid w:val="0CD1133D"/>
    <w:rsid w:val="0CEB6D41"/>
    <w:rsid w:val="0CF10258"/>
    <w:rsid w:val="0CF4500E"/>
    <w:rsid w:val="0D015CED"/>
    <w:rsid w:val="0D26445B"/>
    <w:rsid w:val="0D4D3563"/>
    <w:rsid w:val="0D5202BE"/>
    <w:rsid w:val="0D5E4711"/>
    <w:rsid w:val="0D631E83"/>
    <w:rsid w:val="0D6E5C96"/>
    <w:rsid w:val="0D7C082F"/>
    <w:rsid w:val="0D7D62B0"/>
    <w:rsid w:val="0D8323B8"/>
    <w:rsid w:val="0D842489"/>
    <w:rsid w:val="0D8960AB"/>
    <w:rsid w:val="0D946AE2"/>
    <w:rsid w:val="0DAF41FA"/>
    <w:rsid w:val="0DC17C9E"/>
    <w:rsid w:val="0DF55DC6"/>
    <w:rsid w:val="0E024E2D"/>
    <w:rsid w:val="0E0471E8"/>
    <w:rsid w:val="0E5C438C"/>
    <w:rsid w:val="0E5D78D8"/>
    <w:rsid w:val="0E5E0E21"/>
    <w:rsid w:val="0E754E15"/>
    <w:rsid w:val="0E802DC2"/>
    <w:rsid w:val="0E9B5403"/>
    <w:rsid w:val="0E9F13FC"/>
    <w:rsid w:val="0EA709A4"/>
    <w:rsid w:val="0EF82A82"/>
    <w:rsid w:val="0F1B244F"/>
    <w:rsid w:val="0F2A39ED"/>
    <w:rsid w:val="0F3C2A01"/>
    <w:rsid w:val="0F431155"/>
    <w:rsid w:val="0F4D00C7"/>
    <w:rsid w:val="0F64284E"/>
    <w:rsid w:val="0F6F0C5E"/>
    <w:rsid w:val="0FCD68D5"/>
    <w:rsid w:val="0FD7753E"/>
    <w:rsid w:val="0FFA0C0D"/>
    <w:rsid w:val="10024097"/>
    <w:rsid w:val="10134509"/>
    <w:rsid w:val="101A4571"/>
    <w:rsid w:val="10222438"/>
    <w:rsid w:val="10311C9F"/>
    <w:rsid w:val="10325D9F"/>
    <w:rsid w:val="103E1D0A"/>
    <w:rsid w:val="104F1AA8"/>
    <w:rsid w:val="105C224D"/>
    <w:rsid w:val="10754931"/>
    <w:rsid w:val="10767356"/>
    <w:rsid w:val="10820215"/>
    <w:rsid w:val="1087752D"/>
    <w:rsid w:val="109258A0"/>
    <w:rsid w:val="10937160"/>
    <w:rsid w:val="109B72C0"/>
    <w:rsid w:val="109D2ED6"/>
    <w:rsid w:val="10D74121"/>
    <w:rsid w:val="10ED4953"/>
    <w:rsid w:val="10F15BE8"/>
    <w:rsid w:val="10F47B61"/>
    <w:rsid w:val="111E68D2"/>
    <w:rsid w:val="11352B49"/>
    <w:rsid w:val="1144059F"/>
    <w:rsid w:val="11452DE3"/>
    <w:rsid w:val="115D71D2"/>
    <w:rsid w:val="11761213"/>
    <w:rsid w:val="1189509A"/>
    <w:rsid w:val="11BD102A"/>
    <w:rsid w:val="11C0052E"/>
    <w:rsid w:val="11D93657"/>
    <w:rsid w:val="11D95855"/>
    <w:rsid w:val="11E53911"/>
    <w:rsid w:val="121769BF"/>
    <w:rsid w:val="122156A7"/>
    <w:rsid w:val="12406534"/>
    <w:rsid w:val="12411D81"/>
    <w:rsid w:val="12583BA5"/>
    <w:rsid w:val="126A318D"/>
    <w:rsid w:val="126A60BB"/>
    <w:rsid w:val="128D417E"/>
    <w:rsid w:val="129A4388"/>
    <w:rsid w:val="129C6270"/>
    <w:rsid w:val="12A407A1"/>
    <w:rsid w:val="12B15D01"/>
    <w:rsid w:val="12BA6C5E"/>
    <w:rsid w:val="12D375D3"/>
    <w:rsid w:val="12E27167"/>
    <w:rsid w:val="12E81189"/>
    <w:rsid w:val="12FE1828"/>
    <w:rsid w:val="130252A6"/>
    <w:rsid w:val="13167A9C"/>
    <w:rsid w:val="134C076F"/>
    <w:rsid w:val="13513EED"/>
    <w:rsid w:val="135C737A"/>
    <w:rsid w:val="136D6C4E"/>
    <w:rsid w:val="13896CD4"/>
    <w:rsid w:val="13A14A9C"/>
    <w:rsid w:val="13A36145"/>
    <w:rsid w:val="13CD6F8A"/>
    <w:rsid w:val="13D77899"/>
    <w:rsid w:val="13E02148"/>
    <w:rsid w:val="140D4824"/>
    <w:rsid w:val="141756BF"/>
    <w:rsid w:val="14200F92"/>
    <w:rsid w:val="14227D18"/>
    <w:rsid w:val="142B26B1"/>
    <w:rsid w:val="14374B87"/>
    <w:rsid w:val="143C08C2"/>
    <w:rsid w:val="143D5116"/>
    <w:rsid w:val="145E6879"/>
    <w:rsid w:val="14737C30"/>
    <w:rsid w:val="1494544E"/>
    <w:rsid w:val="14963353"/>
    <w:rsid w:val="14B06482"/>
    <w:rsid w:val="14EF1E0C"/>
    <w:rsid w:val="14F54B5F"/>
    <w:rsid w:val="14F63574"/>
    <w:rsid w:val="151E3433"/>
    <w:rsid w:val="1530261C"/>
    <w:rsid w:val="1537580A"/>
    <w:rsid w:val="15561D0C"/>
    <w:rsid w:val="15574892"/>
    <w:rsid w:val="1577518D"/>
    <w:rsid w:val="15811E53"/>
    <w:rsid w:val="159B4B18"/>
    <w:rsid w:val="15FD132F"/>
    <w:rsid w:val="160A59C6"/>
    <w:rsid w:val="161136D6"/>
    <w:rsid w:val="161D005B"/>
    <w:rsid w:val="161D3CC6"/>
    <w:rsid w:val="163E130D"/>
    <w:rsid w:val="1644053D"/>
    <w:rsid w:val="167D18BC"/>
    <w:rsid w:val="16951D1B"/>
    <w:rsid w:val="16B07B1E"/>
    <w:rsid w:val="16B872C2"/>
    <w:rsid w:val="16BB4B20"/>
    <w:rsid w:val="16D250AA"/>
    <w:rsid w:val="16FB26C1"/>
    <w:rsid w:val="17006E4C"/>
    <w:rsid w:val="17141CEF"/>
    <w:rsid w:val="17155AED"/>
    <w:rsid w:val="172307DE"/>
    <w:rsid w:val="17611FBA"/>
    <w:rsid w:val="17944277"/>
    <w:rsid w:val="17965FE0"/>
    <w:rsid w:val="17A02033"/>
    <w:rsid w:val="17A71212"/>
    <w:rsid w:val="17C6725D"/>
    <w:rsid w:val="17E3120A"/>
    <w:rsid w:val="17F70024"/>
    <w:rsid w:val="18274E26"/>
    <w:rsid w:val="186C18E3"/>
    <w:rsid w:val="18814845"/>
    <w:rsid w:val="18887BCD"/>
    <w:rsid w:val="18910019"/>
    <w:rsid w:val="18A74B0A"/>
    <w:rsid w:val="18B4270C"/>
    <w:rsid w:val="18D54202"/>
    <w:rsid w:val="19356E64"/>
    <w:rsid w:val="193A74CD"/>
    <w:rsid w:val="19525097"/>
    <w:rsid w:val="1956186D"/>
    <w:rsid w:val="195C122A"/>
    <w:rsid w:val="198C1AFC"/>
    <w:rsid w:val="19A47EBD"/>
    <w:rsid w:val="19B95D40"/>
    <w:rsid w:val="19BE5A4B"/>
    <w:rsid w:val="19CD14A2"/>
    <w:rsid w:val="19CD49E1"/>
    <w:rsid w:val="1A252E71"/>
    <w:rsid w:val="1A773638"/>
    <w:rsid w:val="1A7A6C9C"/>
    <w:rsid w:val="1A992E30"/>
    <w:rsid w:val="1A9A08B1"/>
    <w:rsid w:val="1AA646C4"/>
    <w:rsid w:val="1AB062D8"/>
    <w:rsid w:val="1AC6661F"/>
    <w:rsid w:val="1ADF2301"/>
    <w:rsid w:val="1AFE63D7"/>
    <w:rsid w:val="1B0871B7"/>
    <w:rsid w:val="1B0D0BF0"/>
    <w:rsid w:val="1B2C5C22"/>
    <w:rsid w:val="1B357876"/>
    <w:rsid w:val="1B4C786A"/>
    <w:rsid w:val="1B6063A1"/>
    <w:rsid w:val="1B733A94"/>
    <w:rsid w:val="1B7E6A8E"/>
    <w:rsid w:val="1B7F023E"/>
    <w:rsid w:val="1B8949CD"/>
    <w:rsid w:val="1B926E6E"/>
    <w:rsid w:val="1BBE0A14"/>
    <w:rsid w:val="1BCA6FD1"/>
    <w:rsid w:val="1BE13C49"/>
    <w:rsid w:val="1C1A2027"/>
    <w:rsid w:val="1C517F83"/>
    <w:rsid w:val="1C656C23"/>
    <w:rsid w:val="1C6E65C1"/>
    <w:rsid w:val="1C7467B7"/>
    <w:rsid w:val="1C823FD5"/>
    <w:rsid w:val="1C9A268F"/>
    <w:rsid w:val="1CB72061"/>
    <w:rsid w:val="1CDA4664"/>
    <w:rsid w:val="1CDD6EFF"/>
    <w:rsid w:val="1CEA2700"/>
    <w:rsid w:val="1D043C1F"/>
    <w:rsid w:val="1D0C6137"/>
    <w:rsid w:val="1D144D8F"/>
    <w:rsid w:val="1D2D1E32"/>
    <w:rsid w:val="1D2F3F25"/>
    <w:rsid w:val="1D3E218A"/>
    <w:rsid w:val="1DA93A37"/>
    <w:rsid w:val="1DB530CD"/>
    <w:rsid w:val="1DBA78F7"/>
    <w:rsid w:val="1DC42063"/>
    <w:rsid w:val="1DE51113"/>
    <w:rsid w:val="1DEA10E5"/>
    <w:rsid w:val="1E031716"/>
    <w:rsid w:val="1E0931F0"/>
    <w:rsid w:val="1E2F12E7"/>
    <w:rsid w:val="1E325B53"/>
    <w:rsid w:val="1E4A1DF4"/>
    <w:rsid w:val="1E4C0338"/>
    <w:rsid w:val="1E736115"/>
    <w:rsid w:val="1E7F360A"/>
    <w:rsid w:val="1E857320"/>
    <w:rsid w:val="1E982C71"/>
    <w:rsid w:val="1EAA4810"/>
    <w:rsid w:val="1EB606F1"/>
    <w:rsid w:val="1ED50FA6"/>
    <w:rsid w:val="1EE17BF3"/>
    <w:rsid w:val="1EF411AE"/>
    <w:rsid w:val="1EFB0C10"/>
    <w:rsid w:val="1F0648D4"/>
    <w:rsid w:val="1F3B7D78"/>
    <w:rsid w:val="1F4D141A"/>
    <w:rsid w:val="1F4D1EEA"/>
    <w:rsid w:val="1F62080A"/>
    <w:rsid w:val="1F6366FE"/>
    <w:rsid w:val="1FA05BDA"/>
    <w:rsid w:val="1FA24E99"/>
    <w:rsid w:val="1FB73B17"/>
    <w:rsid w:val="1FB94A9C"/>
    <w:rsid w:val="1FCC0F0A"/>
    <w:rsid w:val="1FE240F8"/>
    <w:rsid w:val="200E4BF6"/>
    <w:rsid w:val="20152E2E"/>
    <w:rsid w:val="201635A3"/>
    <w:rsid w:val="20330CA4"/>
    <w:rsid w:val="2033565F"/>
    <w:rsid w:val="20572A13"/>
    <w:rsid w:val="20624E64"/>
    <w:rsid w:val="20644A0E"/>
    <w:rsid w:val="206F32C6"/>
    <w:rsid w:val="2087752C"/>
    <w:rsid w:val="20BB34C4"/>
    <w:rsid w:val="20C11511"/>
    <w:rsid w:val="21035D38"/>
    <w:rsid w:val="21043504"/>
    <w:rsid w:val="210C075F"/>
    <w:rsid w:val="21146398"/>
    <w:rsid w:val="21186BD7"/>
    <w:rsid w:val="21466D55"/>
    <w:rsid w:val="2159164C"/>
    <w:rsid w:val="216B4463"/>
    <w:rsid w:val="216D504D"/>
    <w:rsid w:val="216F15D3"/>
    <w:rsid w:val="21730A50"/>
    <w:rsid w:val="21766EC9"/>
    <w:rsid w:val="21A37E40"/>
    <w:rsid w:val="21C0196E"/>
    <w:rsid w:val="21C03B6C"/>
    <w:rsid w:val="21CF606E"/>
    <w:rsid w:val="21ED2A41"/>
    <w:rsid w:val="220D2E55"/>
    <w:rsid w:val="220F51F5"/>
    <w:rsid w:val="22232F99"/>
    <w:rsid w:val="223F0F0A"/>
    <w:rsid w:val="22415709"/>
    <w:rsid w:val="22661583"/>
    <w:rsid w:val="226A32A0"/>
    <w:rsid w:val="226D7508"/>
    <w:rsid w:val="22834F2F"/>
    <w:rsid w:val="22B937E7"/>
    <w:rsid w:val="22C063A9"/>
    <w:rsid w:val="22CC5289"/>
    <w:rsid w:val="22D075AD"/>
    <w:rsid w:val="22DD303F"/>
    <w:rsid w:val="22E92969"/>
    <w:rsid w:val="22F329E9"/>
    <w:rsid w:val="22FB5E73"/>
    <w:rsid w:val="230C7A2D"/>
    <w:rsid w:val="23264738"/>
    <w:rsid w:val="23297BB6"/>
    <w:rsid w:val="233E1608"/>
    <w:rsid w:val="2346751F"/>
    <w:rsid w:val="235539E9"/>
    <w:rsid w:val="237132A5"/>
    <w:rsid w:val="23A86735"/>
    <w:rsid w:val="23AE6ECA"/>
    <w:rsid w:val="23B37820"/>
    <w:rsid w:val="23B430A3"/>
    <w:rsid w:val="23D61162"/>
    <w:rsid w:val="23D63257"/>
    <w:rsid w:val="23F84A91"/>
    <w:rsid w:val="23FB0FF8"/>
    <w:rsid w:val="24061828"/>
    <w:rsid w:val="24073F7A"/>
    <w:rsid w:val="2413693F"/>
    <w:rsid w:val="24317C14"/>
    <w:rsid w:val="243B09FD"/>
    <w:rsid w:val="24400708"/>
    <w:rsid w:val="24591B48"/>
    <w:rsid w:val="245C47B5"/>
    <w:rsid w:val="247365E1"/>
    <w:rsid w:val="24936E8E"/>
    <w:rsid w:val="24B739A1"/>
    <w:rsid w:val="24C727EA"/>
    <w:rsid w:val="24D740FF"/>
    <w:rsid w:val="24D96A4C"/>
    <w:rsid w:val="24DB0929"/>
    <w:rsid w:val="24ED6277"/>
    <w:rsid w:val="24F2272A"/>
    <w:rsid w:val="24F90444"/>
    <w:rsid w:val="253019DC"/>
    <w:rsid w:val="259573E9"/>
    <w:rsid w:val="259C5142"/>
    <w:rsid w:val="25AE6FAC"/>
    <w:rsid w:val="25B305EA"/>
    <w:rsid w:val="25B63B9B"/>
    <w:rsid w:val="25BD456C"/>
    <w:rsid w:val="25C73C41"/>
    <w:rsid w:val="260C4925"/>
    <w:rsid w:val="26126405"/>
    <w:rsid w:val="262F2132"/>
    <w:rsid w:val="26373D44"/>
    <w:rsid w:val="263C5A53"/>
    <w:rsid w:val="264542D6"/>
    <w:rsid w:val="264F0DFE"/>
    <w:rsid w:val="26552731"/>
    <w:rsid w:val="26672F7D"/>
    <w:rsid w:val="26683591"/>
    <w:rsid w:val="266A2DA3"/>
    <w:rsid w:val="267657C9"/>
    <w:rsid w:val="268044BB"/>
    <w:rsid w:val="2683543F"/>
    <w:rsid w:val="26C0401F"/>
    <w:rsid w:val="26C961FD"/>
    <w:rsid w:val="26DC0286"/>
    <w:rsid w:val="26DD6DD3"/>
    <w:rsid w:val="26E711FE"/>
    <w:rsid w:val="26F35BF0"/>
    <w:rsid w:val="270B2D9A"/>
    <w:rsid w:val="270C357C"/>
    <w:rsid w:val="27364D75"/>
    <w:rsid w:val="277F0B5A"/>
    <w:rsid w:val="27A45517"/>
    <w:rsid w:val="27D150E1"/>
    <w:rsid w:val="27DC011D"/>
    <w:rsid w:val="27F02DA0"/>
    <w:rsid w:val="27F229A4"/>
    <w:rsid w:val="28021134"/>
    <w:rsid w:val="287845F5"/>
    <w:rsid w:val="287A4DB7"/>
    <w:rsid w:val="287F13B2"/>
    <w:rsid w:val="288743F1"/>
    <w:rsid w:val="28983825"/>
    <w:rsid w:val="28A96C45"/>
    <w:rsid w:val="28BD3A65"/>
    <w:rsid w:val="28DC36EF"/>
    <w:rsid w:val="28E8012C"/>
    <w:rsid w:val="28E910B3"/>
    <w:rsid w:val="28E9328E"/>
    <w:rsid w:val="29141135"/>
    <w:rsid w:val="29453DFF"/>
    <w:rsid w:val="29476775"/>
    <w:rsid w:val="294C7E51"/>
    <w:rsid w:val="29683EFE"/>
    <w:rsid w:val="297E60A1"/>
    <w:rsid w:val="298015A5"/>
    <w:rsid w:val="29825436"/>
    <w:rsid w:val="29AD1B56"/>
    <w:rsid w:val="29D10B84"/>
    <w:rsid w:val="29E47D62"/>
    <w:rsid w:val="29ED5757"/>
    <w:rsid w:val="29FC4D58"/>
    <w:rsid w:val="2A0B668A"/>
    <w:rsid w:val="2A2402DB"/>
    <w:rsid w:val="2A357DCE"/>
    <w:rsid w:val="2A4C7532"/>
    <w:rsid w:val="2A591288"/>
    <w:rsid w:val="2A9F2575"/>
    <w:rsid w:val="2AB1583B"/>
    <w:rsid w:val="2AD34638"/>
    <w:rsid w:val="2ADA08CD"/>
    <w:rsid w:val="2AE00267"/>
    <w:rsid w:val="2AEF7D6E"/>
    <w:rsid w:val="2AF43684"/>
    <w:rsid w:val="2B040431"/>
    <w:rsid w:val="2B0F159F"/>
    <w:rsid w:val="2B49577E"/>
    <w:rsid w:val="2B9A7C10"/>
    <w:rsid w:val="2B9C0277"/>
    <w:rsid w:val="2BB172BB"/>
    <w:rsid w:val="2BC95FCC"/>
    <w:rsid w:val="2BD55504"/>
    <w:rsid w:val="2BDB3D56"/>
    <w:rsid w:val="2BFA363B"/>
    <w:rsid w:val="2BFB0548"/>
    <w:rsid w:val="2C013BC2"/>
    <w:rsid w:val="2C291503"/>
    <w:rsid w:val="2C3A009C"/>
    <w:rsid w:val="2C3F6C6B"/>
    <w:rsid w:val="2C531441"/>
    <w:rsid w:val="2C674B8C"/>
    <w:rsid w:val="2C70226B"/>
    <w:rsid w:val="2C71001B"/>
    <w:rsid w:val="2C7C2CC4"/>
    <w:rsid w:val="2C851E0E"/>
    <w:rsid w:val="2C9134DC"/>
    <w:rsid w:val="2C9766DD"/>
    <w:rsid w:val="2CB9658B"/>
    <w:rsid w:val="2CD30697"/>
    <w:rsid w:val="2CDB3525"/>
    <w:rsid w:val="2CF57B31"/>
    <w:rsid w:val="2CFB5209"/>
    <w:rsid w:val="2D135BB3"/>
    <w:rsid w:val="2D4F12E5"/>
    <w:rsid w:val="2D656F00"/>
    <w:rsid w:val="2D7A7BAB"/>
    <w:rsid w:val="2DB97690"/>
    <w:rsid w:val="2DC5154D"/>
    <w:rsid w:val="2DD17E52"/>
    <w:rsid w:val="2DD87F45"/>
    <w:rsid w:val="2DEB1164"/>
    <w:rsid w:val="2DFB3108"/>
    <w:rsid w:val="2E16582B"/>
    <w:rsid w:val="2E2B3EC3"/>
    <w:rsid w:val="2E4B29BF"/>
    <w:rsid w:val="2E51438B"/>
    <w:rsid w:val="2E575A1F"/>
    <w:rsid w:val="2E67652F"/>
    <w:rsid w:val="2E824B5A"/>
    <w:rsid w:val="2EA5450F"/>
    <w:rsid w:val="2ED73866"/>
    <w:rsid w:val="2EE316FC"/>
    <w:rsid w:val="2EFD49C8"/>
    <w:rsid w:val="2F0B457F"/>
    <w:rsid w:val="2F1C6ABC"/>
    <w:rsid w:val="2F2930A6"/>
    <w:rsid w:val="2F417517"/>
    <w:rsid w:val="2F4A103E"/>
    <w:rsid w:val="2F5E1045"/>
    <w:rsid w:val="2F662219"/>
    <w:rsid w:val="2F770673"/>
    <w:rsid w:val="2F8A050F"/>
    <w:rsid w:val="2F945C9C"/>
    <w:rsid w:val="2F9847AD"/>
    <w:rsid w:val="2FC576A5"/>
    <w:rsid w:val="2FC57C97"/>
    <w:rsid w:val="2FD00080"/>
    <w:rsid w:val="2FD64187"/>
    <w:rsid w:val="2FED7B8C"/>
    <w:rsid w:val="2FFA699C"/>
    <w:rsid w:val="30107C89"/>
    <w:rsid w:val="3032254C"/>
    <w:rsid w:val="303B4AD5"/>
    <w:rsid w:val="305C56E5"/>
    <w:rsid w:val="30617A37"/>
    <w:rsid w:val="30682996"/>
    <w:rsid w:val="30805DDA"/>
    <w:rsid w:val="30897C01"/>
    <w:rsid w:val="308E0BEA"/>
    <w:rsid w:val="30C65115"/>
    <w:rsid w:val="30F05F59"/>
    <w:rsid w:val="30F658E4"/>
    <w:rsid w:val="31286F96"/>
    <w:rsid w:val="312D7FBC"/>
    <w:rsid w:val="313D6D65"/>
    <w:rsid w:val="314D10B2"/>
    <w:rsid w:val="31586882"/>
    <w:rsid w:val="31680266"/>
    <w:rsid w:val="317B5B3D"/>
    <w:rsid w:val="317D765D"/>
    <w:rsid w:val="318A6AF6"/>
    <w:rsid w:val="31A50EFF"/>
    <w:rsid w:val="31A91231"/>
    <w:rsid w:val="31BC35AE"/>
    <w:rsid w:val="31BE78AB"/>
    <w:rsid w:val="31D461CB"/>
    <w:rsid w:val="31DA1183"/>
    <w:rsid w:val="31EE43D2"/>
    <w:rsid w:val="31F6724C"/>
    <w:rsid w:val="31FF0314"/>
    <w:rsid w:val="32067C9F"/>
    <w:rsid w:val="32582A1A"/>
    <w:rsid w:val="325B51AB"/>
    <w:rsid w:val="32A43D13"/>
    <w:rsid w:val="32D168C2"/>
    <w:rsid w:val="32E72BC3"/>
    <w:rsid w:val="32EC251B"/>
    <w:rsid w:val="32EC522A"/>
    <w:rsid w:val="32FF6F29"/>
    <w:rsid w:val="331C7589"/>
    <w:rsid w:val="332412DD"/>
    <w:rsid w:val="332F0A06"/>
    <w:rsid w:val="33455BDA"/>
    <w:rsid w:val="33455C21"/>
    <w:rsid w:val="33556556"/>
    <w:rsid w:val="33697DD6"/>
    <w:rsid w:val="337323F4"/>
    <w:rsid w:val="337960F0"/>
    <w:rsid w:val="33855606"/>
    <w:rsid w:val="33921EDF"/>
    <w:rsid w:val="33A81943"/>
    <w:rsid w:val="33D34D21"/>
    <w:rsid w:val="33D746A9"/>
    <w:rsid w:val="33DE1D0F"/>
    <w:rsid w:val="33E54CB2"/>
    <w:rsid w:val="345A2A7F"/>
    <w:rsid w:val="345C39F7"/>
    <w:rsid w:val="34911A0D"/>
    <w:rsid w:val="349825C8"/>
    <w:rsid w:val="34C92B6C"/>
    <w:rsid w:val="34D90A42"/>
    <w:rsid w:val="34DA1F77"/>
    <w:rsid w:val="34DF06E4"/>
    <w:rsid w:val="34E34FAE"/>
    <w:rsid w:val="34F60372"/>
    <w:rsid w:val="34F802BE"/>
    <w:rsid w:val="350A1211"/>
    <w:rsid w:val="351A4AF4"/>
    <w:rsid w:val="35234557"/>
    <w:rsid w:val="35293347"/>
    <w:rsid w:val="35393292"/>
    <w:rsid w:val="35577112"/>
    <w:rsid w:val="35590A91"/>
    <w:rsid w:val="356276A1"/>
    <w:rsid w:val="356C394C"/>
    <w:rsid w:val="35904CED"/>
    <w:rsid w:val="359E1EC2"/>
    <w:rsid w:val="35AF55A2"/>
    <w:rsid w:val="35C126F4"/>
    <w:rsid w:val="35E841C1"/>
    <w:rsid w:val="35FB48F1"/>
    <w:rsid w:val="361E7202"/>
    <w:rsid w:val="361F32D7"/>
    <w:rsid w:val="362406F5"/>
    <w:rsid w:val="362662F6"/>
    <w:rsid w:val="36393C8B"/>
    <w:rsid w:val="36577614"/>
    <w:rsid w:val="366175C4"/>
    <w:rsid w:val="36651937"/>
    <w:rsid w:val="367620D2"/>
    <w:rsid w:val="36A4581F"/>
    <w:rsid w:val="36DE083A"/>
    <w:rsid w:val="36E6714E"/>
    <w:rsid w:val="36EC3FC9"/>
    <w:rsid w:val="36F919D5"/>
    <w:rsid w:val="3755352D"/>
    <w:rsid w:val="3783435A"/>
    <w:rsid w:val="378C23C4"/>
    <w:rsid w:val="37A44758"/>
    <w:rsid w:val="37A6478C"/>
    <w:rsid w:val="37AF056B"/>
    <w:rsid w:val="37E840E9"/>
    <w:rsid w:val="37E93BC8"/>
    <w:rsid w:val="37F21978"/>
    <w:rsid w:val="37F3047E"/>
    <w:rsid w:val="37FD392D"/>
    <w:rsid w:val="38101A4F"/>
    <w:rsid w:val="38126545"/>
    <w:rsid w:val="38462293"/>
    <w:rsid w:val="38582D96"/>
    <w:rsid w:val="38654816"/>
    <w:rsid w:val="3868579B"/>
    <w:rsid w:val="386D5519"/>
    <w:rsid w:val="38797C33"/>
    <w:rsid w:val="3889426B"/>
    <w:rsid w:val="38A4382B"/>
    <w:rsid w:val="38AB3AB9"/>
    <w:rsid w:val="38AD4C0A"/>
    <w:rsid w:val="38AF4215"/>
    <w:rsid w:val="38B144A1"/>
    <w:rsid w:val="38B846F0"/>
    <w:rsid w:val="38CF42C7"/>
    <w:rsid w:val="38EA367F"/>
    <w:rsid w:val="39025CE4"/>
    <w:rsid w:val="395575A0"/>
    <w:rsid w:val="39560896"/>
    <w:rsid w:val="3956256C"/>
    <w:rsid w:val="396E7A6D"/>
    <w:rsid w:val="39737DE3"/>
    <w:rsid w:val="398029E4"/>
    <w:rsid w:val="39895B2F"/>
    <w:rsid w:val="398C0DDD"/>
    <w:rsid w:val="39AA162A"/>
    <w:rsid w:val="39AC4B2D"/>
    <w:rsid w:val="39B52BB6"/>
    <w:rsid w:val="39B673FB"/>
    <w:rsid w:val="39B905C0"/>
    <w:rsid w:val="39BF24C9"/>
    <w:rsid w:val="39CB7ECE"/>
    <w:rsid w:val="39D70E62"/>
    <w:rsid w:val="39EC6307"/>
    <w:rsid w:val="3A1E15E9"/>
    <w:rsid w:val="3A227FF6"/>
    <w:rsid w:val="3A2A75FA"/>
    <w:rsid w:val="3A4A0EAD"/>
    <w:rsid w:val="3A6E266D"/>
    <w:rsid w:val="3A732E7B"/>
    <w:rsid w:val="3AC9781C"/>
    <w:rsid w:val="3ACB2274"/>
    <w:rsid w:val="3ACB4F85"/>
    <w:rsid w:val="3ADB521F"/>
    <w:rsid w:val="3AFC0AC9"/>
    <w:rsid w:val="3B00415A"/>
    <w:rsid w:val="3B0B5878"/>
    <w:rsid w:val="3B142DFB"/>
    <w:rsid w:val="3B182203"/>
    <w:rsid w:val="3B243095"/>
    <w:rsid w:val="3B337E2C"/>
    <w:rsid w:val="3B3A5DDF"/>
    <w:rsid w:val="3B415EE8"/>
    <w:rsid w:val="3B434842"/>
    <w:rsid w:val="3B5A3BCC"/>
    <w:rsid w:val="3B7E5244"/>
    <w:rsid w:val="3BA22002"/>
    <w:rsid w:val="3BAF025E"/>
    <w:rsid w:val="3BE070E4"/>
    <w:rsid w:val="3BF96B5B"/>
    <w:rsid w:val="3C13079F"/>
    <w:rsid w:val="3C1E32AD"/>
    <w:rsid w:val="3C487974"/>
    <w:rsid w:val="3C4F1F53"/>
    <w:rsid w:val="3C4F72FF"/>
    <w:rsid w:val="3C602CA1"/>
    <w:rsid w:val="3C7462E3"/>
    <w:rsid w:val="3C850F6D"/>
    <w:rsid w:val="3C9C07EB"/>
    <w:rsid w:val="3CA52A68"/>
    <w:rsid w:val="3CB16AFA"/>
    <w:rsid w:val="3CBA69AE"/>
    <w:rsid w:val="3CC53ED5"/>
    <w:rsid w:val="3CE62CF6"/>
    <w:rsid w:val="3CE75344"/>
    <w:rsid w:val="3CEC3E0B"/>
    <w:rsid w:val="3CEE1FB6"/>
    <w:rsid w:val="3CF53310"/>
    <w:rsid w:val="3D446913"/>
    <w:rsid w:val="3D4E749C"/>
    <w:rsid w:val="3D70506F"/>
    <w:rsid w:val="3D712135"/>
    <w:rsid w:val="3D90570D"/>
    <w:rsid w:val="3DD4297E"/>
    <w:rsid w:val="3DE172D1"/>
    <w:rsid w:val="3E004AC7"/>
    <w:rsid w:val="3E1222BF"/>
    <w:rsid w:val="3E36391C"/>
    <w:rsid w:val="3E54172F"/>
    <w:rsid w:val="3E602A34"/>
    <w:rsid w:val="3E64187F"/>
    <w:rsid w:val="3E7A0E18"/>
    <w:rsid w:val="3E7C1E93"/>
    <w:rsid w:val="3EC11302"/>
    <w:rsid w:val="3EC257D3"/>
    <w:rsid w:val="3ECB5D86"/>
    <w:rsid w:val="3ECC2503"/>
    <w:rsid w:val="3ED734A6"/>
    <w:rsid w:val="3EEE069A"/>
    <w:rsid w:val="3F043070"/>
    <w:rsid w:val="3F1B2872"/>
    <w:rsid w:val="3F274E64"/>
    <w:rsid w:val="3F3725C6"/>
    <w:rsid w:val="3F3E414F"/>
    <w:rsid w:val="3F3F5A02"/>
    <w:rsid w:val="3F5D6952"/>
    <w:rsid w:val="3F606D1C"/>
    <w:rsid w:val="3F8A45CE"/>
    <w:rsid w:val="3FA1154B"/>
    <w:rsid w:val="3FBB3406"/>
    <w:rsid w:val="3FC456AD"/>
    <w:rsid w:val="3FDA7850"/>
    <w:rsid w:val="3FDF3CD8"/>
    <w:rsid w:val="3FEC0DF0"/>
    <w:rsid w:val="3FFA2304"/>
    <w:rsid w:val="3FFD10F2"/>
    <w:rsid w:val="400C2980"/>
    <w:rsid w:val="40170AEA"/>
    <w:rsid w:val="404A71A0"/>
    <w:rsid w:val="404E58D7"/>
    <w:rsid w:val="4051192E"/>
    <w:rsid w:val="4058011F"/>
    <w:rsid w:val="40B64219"/>
    <w:rsid w:val="40BB1C25"/>
    <w:rsid w:val="40CC6FD7"/>
    <w:rsid w:val="40CD3961"/>
    <w:rsid w:val="40D54310"/>
    <w:rsid w:val="40DA1065"/>
    <w:rsid w:val="40E7498F"/>
    <w:rsid w:val="40E77456"/>
    <w:rsid w:val="40EA0457"/>
    <w:rsid w:val="40FB6A12"/>
    <w:rsid w:val="41153D30"/>
    <w:rsid w:val="41340D87"/>
    <w:rsid w:val="4199432E"/>
    <w:rsid w:val="41BA3FDA"/>
    <w:rsid w:val="41CF13ED"/>
    <w:rsid w:val="41EA08B5"/>
    <w:rsid w:val="41EC7C42"/>
    <w:rsid w:val="41F149BD"/>
    <w:rsid w:val="41F320B9"/>
    <w:rsid w:val="42117FCF"/>
    <w:rsid w:val="421674A9"/>
    <w:rsid w:val="422329C4"/>
    <w:rsid w:val="422C2BFF"/>
    <w:rsid w:val="422E4F18"/>
    <w:rsid w:val="4233672B"/>
    <w:rsid w:val="42525AC6"/>
    <w:rsid w:val="426E510B"/>
    <w:rsid w:val="4286394D"/>
    <w:rsid w:val="428639C1"/>
    <w:rsid w:val="42B13516"/>
    <w:rsid w:val="42D624E1"/>
    <w:rsid w:val="42F52AFF"/>
    <w:rsid w:val="430611C8"/>
    <w:rsid w:val="432E4074"/>
    <w:rsid w:val="434D75DB"/>
    <w:rsid w:val="43A76A5F"/>
    <w:rsid w:val="43BB4D78"/>
    <w:rsid w:val="43D25A94"/>
    <w:rsid w:val="43DA179F"/>
    <w:rsid w:val="43E828F9"/>
    <w:rsid w:val="43EB387E"/>
    <w:rsid w:val="44107735"/>
    <w:rsid w:val="44343453"/>
    <w:rsid w:val="44376523"/>
    <w:rsid w:val="444D6665"/>
    <w:rsid w:val="4457512C"/>
    <w:rsid w:val="447A1E3E"/>
    <w:rsid w:val="449E1297"/>
    <w:rsid w:val="44C44C2B"/>
    <w:rsid w:val="44C57BF4"/>
    <w:rsid w:val="44CB096E"/>
    <w:rsid w:val="44D700B3"/>
    <w:rsid w:val="44DB3186"/>
    <w:rsid w:val="44F32A2B"/>
    <w:rsid w:val="450314B2"/>
    <w:rsid w:val="45294C2D"/>
    <w:rsid w:val="45356EEA"/>
    <w:rsid w:val="457358B4"/>
    <w:rsid w:val="45932935"/>
    <w:rsid w:val="45A5284F"/>
    <w:rsid w:val="45CD2D4C"/>
    <w:rsid w:val="45CF2E1D"/>
    <w:rsid w:val="45CF60E4"/>
    <w:rsid w:val="45E8764E"/>
    <w:rsid w:val="45FC27A2"/>
    <w:rsid w:val="46092573"/>
    <w:rsid w:val="46240B9F"/>
    <w:rsid w:val="463813E4"/>
    <w:rsid w:val="46402E37"/>
    <w:rsid w:val="465A23B9"/>
    <w:rsid w:val="465B53CC"/>
    <w:rsid w:val="465F0D84"/>
    <w:rsid w:val="467454C3"/>
    <w:rsid w:val="46A169A7"/>
    <w:rsid w:val="46D20BD9"/>
    <w:rsid w:val="46E416BF"/>
    <w:rsid w:val="46FE3D85"/>
    <w:rsid w:val="47380A67"/>
    <w:rsid w:val="477A2C49"/>
    <w:rsid w:val="479B7487"/>
    <w:rsid w:val="47A77844"/>
    <w:rsid w:val="47B034A3"/>
    <w:rsid w:val="47B64618"/>
    <w:rsid w:val="47BC1416"/>
    <w:rsid w:val="47C96BEA"/>
    <w:rsid w:val="48426838"/>
    <w:rsid w:val="484F6583"/>
    <w:rsid w:val="48552138"/>
    <w:rsid w:val="48643408"/>
    <w:rsid w:val="487D263D"/>
    <w:rsid w:val="489E7B2D"/>
    <w:rsid w:val="48A65007"/>
    <w:rsid w:val="48A81BC2"/>
    <w:rsid w:val="48B3182D"/>
    <w:rsid w:val="48CD638B"/>
    <w:rsid w:val="48FC164D"/>
    <w:rsid w:val="4916307B"/>
    <w:rsid w:val="4935591D"/>
    <w:rsid w:val="49570A61"/>
    <w:rsid w:val="49585FDA"/>
    <w:rsid w:val="495F006C"/>
    <w:rsid w:val="49A82B75"/>
    <w:rsid w:val="49A91765"/>
    <w:rsid w:val="49B921BE"/>
    <w:rsid w:val="49F95BA0"/>
    <w:rsid w:val="4A0935A0"/>
    <w:rsid w:val="4A0D5F3C"/>
    <w:rsid w:val="4A3643B6"/>
    <w:rsid w:val="4A577EBF"/>
    <w:rsid w:val="4A6B50A6"/>
    <w:rsid w:val="4A847AC0"/>
    <w:rsid w:val="4A905A76"/>
    <w:rsid w:val="4A911107"/>
    <w:rsid w:val="4A924931"/>
    <w:rsid w:val="4A93768A"/>
    <w:rsid w:val="4A9A46E3"/>
    <w:rsid w:val="4AB802B6"/>
    <w:rsid w:val="4AB94E26"/>
    <w:rsid w:val="4ACC6081"/>
    <w:rsid w:val="4B0133A9"/>
    <w:rsid w:val="4B120D37"/>
    <w:rsid w:val="4B3B61DE"/>
    <w:rsid w:val="4B50081C"/>
    <w:rsid w:val="4B73782A"/>
    <w:rsid w:val="4B7B12C3"/>
    <w:rsid w:val="4B9C24DC"/>
    <w:rsid w:val="4BB46342"/>
    <w:rsid w:val="4BCA6457"/>
    <w:rsid w:val="4BEA1487"/>
    <w:rsid w:val="4BEC25D1"/>
    <w:rsid w:val="4BF7494A"/>
    <w:rsid w:val="4BF817AC"/>
    <w:rsid w:val="4C241E79"/>
    <w:rsid w:val="4C343D89"/>
    <w:rsid w:val="4C4C778F"/>
    <w:rsid w:val="4C53385F"/>
    <w:rsid w:val="4C9D1D0C"/>
    <w:rsid w:val="4CBD1217"/>
    <w:rsid w:val="4CDD12A8"/>
    <w:rsid w:val="4CDF45D7"/>
    <w:rsid w:val="4CE3519E"/>
    <w:rsid w:val="4CFB33D8"/>
    <w:rsid w:val="4D162706"/>
    <w:rsid w:val="4D272F4F"/>
    <w:rsid w:val="4D316B33"/>
    <w:rsid w:val="4D3A7629"/>
    <w:rsid w:val="4D426A4E"/>
    <w:rsid w:val="4D4B515F"/>
    <w:rsid w:val="4D4C2BE0"/>
    <w:rsid w:val="4D597837"/>
    <w:rsid w:val="4D9642D9"/>
    <w:rsid w:val="4DB04E83"/>
    <w:rsid w:val="4DB23196"/>
    <w:rsid w:val="4DBA3214"/>
    <w:rsid w:val="4DE809CF"/>
    <w:rsid w:val="4DEF23EA"/>
    <w:rsid w:val="4DF97C73"/>
    <w:rsid w:val="4E1D63C5"/>
    <w:rsid w:val="4E22193F"/>
    <w:rsid w:val="4E4F3B43"/>
    <w:rsid w:val="4E6920B3"/>
    <w:rsid w:val="4E6D485A"/>
    <w:rsid w:val="4E7832BD"/>
    <w:rsid w:val="4E803ED7"/>
    <w:rsid w:val="4E8D0C16"/>
    <w:rsid w:val="4EBD0809"/>
    <w:rsid w:val="4EC24502"/>
    <w:rsid w:val="4ED03276"/>
    <w:rsid w:val="4F1521CC"/>
    <w:rsid w:val="4F2D6FE9"/>
    <w:rsid w:val="4F4B0328"/>
    <w:rsid w:val="4F9C7041"/>
    <w:rsid w:val="4FA56238"/>
    <w:rsid w:val="4FBA404A"/>
    <w:rsid w:val="4FD35CA4"/>
    <w:rsid w:val="4FE65529"/>
    <w:rsid w:val="4FEC423A"/>
    <w:rsid w:val="5006276E"/>
    <w:rsid w:val="501A63B7"/>
    <w:rsid w:val="502352C7"/>
    <w:rsid w:val="505308DC"/>
    <w:rsid w:val="505718DF"/>
    <w:rsid w:val="50903564"/>
    <w:rsid w:val="50B42A5E"/>
    <w:rsid w:val="50E04691"/>
    <w:rsid w:val="510164F4"/>
    <w:rsid w:val="51137A93"/>
    <w:rsid w:val="511F5AA4"/>
    <w:rsid w:val="51200281"/>
    <w:rsid w:val="51253CA0"/>
    <w:rsid w:val="517D38BF"/>
    <w:rsid w:val="51CE6561"/>
    <w:rsid w:val="51E803AA"/>
    <w:rsid w:val="52054A9D"/>
    <w:rsid w:val="52084398"/>
    <w:rsid w:val="52152B39"/>
    <w:rsid w:val="52183ABE"/>
    <w:rsid w:val="522A39D8"/>
    <w:rsid w:val="524309AE"/>
    <w:rsid w:val="527708C9"/>
    <w:rsid w:val="528522EA"/>
    <w:rsid w:val="528E481B"/>
    <w:rsid w:val="5298788F"/>
    <w:rsid w:val="52B129B7"/>
    <w:rsid w:val="52D65176"/>
    <w:rsid w:val="52F327FF"/>
    <w:rsid w:val="52FB62D8"/>
    <w:rsid w:val="532915F1"/>
    <w:rsid w:val="534463EB"/>
    <w:rsid w:val="534F37BA"/>
    <w:rsid w:val="535B2E50"/>
    <w:rsid w:val="535B71A2"/>
    <w:rsid w:val="53653760"/>
    <w:rsid w:val="53733F04"/>
    <w:rsid w:val="53754455"/>
    <w:rsid w:val="53A0483E"/>
    <w:rsid w:val="53C00B50"/>
    <w:rsid w:val="53D55734"/>
    <w:rsid w:val="53F555CD"/>
    <w:rsid w:val="541C749A"/>
    <w:rsid w:val="54485051"/>
    <w:rsid w:val="544F3C16"/>
    <w:rsid w:val="546204A8"/>
    <w:rsid w:val="54984970"/>
    <w:rsid w:val="54CD1A2D"/>
    <w:rsid w:val="54DF1738"/>
    <w:rsid w:val="553C6C9B"/>
    <w:rsid w:val="554561F4"/>
    <w:rsid w:val="558D7D2E"/>
    <w:rsid w:val="559011CE"/>
    <w:rsid w:val="559022EC"/>
    <w:rsid w:val="55CA6752"/>
    <w:rsid w:val="55CE0E4E"/>
    <w:rsid w:val="55E005F1"/>
    <w:rsid w:val="55EC5CE4"/>
    <w:rsid w:val="55FD7BA1"/>
    <w:rsid w:val="56106BC1"/>
    <w:rsid w:val="56270BB6"/>
    <w:rsid w:val="56400FC2"/>
    <w:rsid w:val="56467A83"/>
    <w:rsid w:val="565F126D"/>
    <w:rsid w:val="565F6940"/>
    <w:rsid w:val="567D3F52"/>
    <w:rsid w:val="56A16152"/>
    <w:rsid w:val="56C13162"/>
    <w:rsid w:val="570422D8"/>
    <w:rsid w:val="57420238"/>
    <w:rsid w:val="575216E7"/>
    <w:rsid w:val="576E5D33"/>
    <w:rsid w:val="57793E89"/>
    <w:rsid w:val="57851FA6"/>
    <w:rsid w:val="57BA337A"/>
    <w:rsid w:val="57FA4163"/>
    <w:rsid w:val="57FB6257"/>
    <w:rsid w:val="58140590"/>
    <w:rsid w:val="5879304C"/>
    <w:rsid w:val="58832DC3"/>
    <w:rsid w:val="58921B08"/>
    <w:rsid w:val="58D43BE1"/>
    <w:rsid w:val="58E37964"/>
    <w:rsid w:val="59044576"/>
    <w:rsid w:val="590A5625"/>
    <w:rsid w:val="59142537"/>
    <w:rsid w:val="59222C8B"/>
    <w:rsid w:val="592C4FE0"/>
    <w:rsid w:val="5949356B"/>
    <w:rsid w:val="5969563F"/>
    <w:rsid w:val="596A0F4E"/>
    <w:rsid w:val="598B3046"/>
    <w:rsid w:val="598B6E78"/>
    <w:rsid w:val="59960A11"/>
    <w:rsid w:val="599E0097"/>
    <w:rsid w:val="59B12D62"/>
    <w:rsid w:val="59E00AE1"/>
    <w:rsid w:val="59E646FB"/>
    <w:rsid w:val="59FC22EF"/>
    <w:rsid w:val="5A0B73C6"/>
    <w:rsid w:val="5A0E4408"/>
    <w:rsid w:val="5A1F29D9"/>
    <w:rsid w:val="5A354099"/>
    <w:rsid w:val="5A432DA3"/>
    <w:rsid w:val="5A4D7228"/>
    <w:rsid w:val="5A8A5129"/>
    <w:rsid w:val="5A9C6CB5"/>
    <w:rsid w:val="5AAE3139"/>
    <w:rsid w:val="5AB25E69"/>
    <w:rsid w:val="5AC31AB7"/>
    <w:rsid w:val="5ACB39C0"/>
    <w:rsid w:val="5AF800CF"/>
    <w:rsid w:val="5B180760"/>
    <w:rsid w:val="5B284006"/>
    <w:rsid w:val="5B4A0BAF"/>
    <w:rsid w:val="5B547DE8"/>
    <w:rsid w:val="5B664648"/>
    <w:rsid w:val="5B8F69CB"/>
    <w:rsid w:val="5B935983"/>
    <w:rsid w:val="5BBC179E"/>
    <w:rsid w:val="5BBC7FF9"/>
    <w:rsid w:val="5BFC7B76"/>
    <w:rsid w:val="5C037501"/>
    <w:rsid w:val="5C077445"/>
    <w:rsid w:val="5C132F0F"/>
    <w:rsid w:val="5C1A4AB0"/>
    <w:rsid w:val="5C1C2ED8"/>
    <w:rsid w:val="5C2E164A"/>
    <w:rsid w:val="5C3C46A9"/>
    <w:rsid w:val="5C4A3506"/>
    <w:rsid w:val="5C76088F"/>
    <w:rsid w:val="5C866AE2"/>
    <w:rsid w:val="5C9D4C3E"/>
    <w:rsid w:val="5C9E3AD9"/>
    <w:rsid w:val="5CA16106"/>
    <w:rsid w:val="5CB97C4F"/>
    <w:rsid w:val="5CDB1763"/>
    <w:rsid w:val="5CEC0078"/>
    <w:rsid w:val="5CF36684"/>
    <w:rsid w:val="5D1B487C"/>
    <w:rsid w:val="5D2660FF"/>
    <w:rsid w:val="5D32643A"/>
    <w:rsid w:val="5D9D50A4"/>
    <w:rsid w:val="5D9E247B"/>
    <w:rsid w:val="5D9F27A5"/>
    <w:rsid w:val="5DAD533E"/>
    <w:rsid w:val="5DBF6A78"/>
    <w:rsid w:val="5DF81F3B"/>
    <w:rsid w:val="5DFE05C1"/>
    <w:rsid w:val="5E006758"/>
    <w:rsid w:val="5E1F1DFA"/>
    <w:rsid w:val="5E28765A"/>
    <w:rsid w:val="5E511D54"/>
    <w:rsid w:val="5E5C63DC"/>
    <w:rsid w:val="5E6A7E9E"/>
    <w:rsid w:val="5EAA402B"/>
    <w:rsid w:val="5EBC70E4"/>
    <w:rsid w:val="5EC06100"/>
    <w:rsid w:val="5ECB4491"/>
    <w:rsid w:val="5ED23D7F"/>
    <w:rsid w:val="5F060913"/>
    <w:rsid w:val="5F28482B"/>
    <w:rsid w:val="5F2C5E02"/>
    <w:rsid w:val="5F5B62AD"/>
    <w:rsid w:val="5F727924"/>
    <w:rsid w:val="5F812B1E"/>
    <w:rsid w:val="5F81596D"/>
    <w:rsid w:val="5FDE0AD6"/>
    <w:rsid w:val="5FE42052"/>
    <w:rsid w:val="5FF27777"/>
    <w:rsid w:val="5FF41DBC"/>
    <w:rsid w:val="5FFF100B"/>
    <w:rsid w:val="600B1115"/>
    <w:rsid w:val="6010604A"/>
    <w:rsid w:val="60503394"/>
    <w:rsid w:val="607067E5"/>
    <w:rsid w:val="6072134A"/>
    <w:rsid w:val="607C3E58"/>
    <w:rsid w:val="608C66D4"/>
    <w:rsid w:val="608C7135"/>
    <w:rsid w:val="60AC7CC9"/>
    <w:rsid w:val="60BA1617"/>
    <w:rsid w:val="60EE2ECE"/>
    <w:rsid w:val="60FC7040"/>
    <w:rsid w:val="611B7C49"/>
    <w:rsid w:val="612B657A"/>
    <w:rsid w:val="61386B30"/>
    <w:rsid w:val="613A0D93"/>
    <w:rsid w:val="614B42F5"/>
    <w:rsid w:val="61572249"/>
    <w:rsid w:val="617A7850"/>
    <w:rsid w:val="61820A5E"/>
    <w:rsid w:val="61D50F91"/>
    <w:rsid w:val="61E31E5A"/>
    <w:rsid w:val="61EA5E4B"/>
    <w:rsid w:val="61F8026E"/>
    <w:rsid w:val="62220E70"/>
    <w:rsid w:val="622C7273"/>
    <w:rsid w:val="623073D2"/>
    <w:rsid w:val="62344321"/>
    <w:rsid w:val="628314CC"/>
    <w:rsid w:val="62AB7DAA"/>
    <w:rsid w:val="62B71584"/>
    <w:rsid w:val="62B96C85"/>
    <w:rsid w:val="62BD029D"/>
    <w:rsid w:val="62C14092"/>
    <w:rsid w:val="62C872A0"/>
    <w:rsid w:val="62CD3727"/>
    <w:rsid w:val="62D74E18"/>
    <w:rsid w:val="62DD1B9F"/>
    <w:rsid w:val="62E755A4"/>
    <w:rsid w:val="62EA4624"/>
    <w:rsid w:val="62FF01DA"/>
    <w:rsid w:val="63107FFA"/>
    <w:rsid w:val="63183891"/>
    <w:rsid w:val="63246334"/>
    <w:rsid w:val="63712594"/>
    <w:rsid w:val="6372585C"/>
    <w:rsid w:val="6373127D"/>
    <w:rsid w:val="63814B1A"/>
    <w:rsid w:val="638F37E5"/>
    <w:rsid w:val="639221EC"/>
    <w:rsid w:val="63A42106"/>
    <w:rsid w:val="63B43316"/>
    <w:rsid w:val="63C94EEE"/>
    <w:rsid w:val="63CE7410"/>
    <w:rsid w:val="63D54BB3"/>
    <w:rsid w:val="63E30CF1"/>
    <w:rsid w:val="64041180"/>
    <w:rsid w:val="640A3D92"/>
    <w:rsid w:val="642316BE"/>
    <w:rsid w:val="64243CD9"/>
    <w:rsid w:val="642D6BA7"/>
    <w:rsid w:val="644A6117"/>
    <w:rsid w:val="645050D6"/>
    <w:rsid w:val="64545AEF"/>
    <w:rsid w:val="646F08D5"/>
    <w:rsid w:val="64831423"/>
    <w:rsid w:val="648B46BE"/>
    <w:rsid w:val="64984C30"/>
    <w:rsid w:val="64B941CC"/>
    <w:rsid w:val="64C60B94"/>
    <w:rsid w:val="64CD5F42"/>
    <w:rsid w:val="64D11F72"/>
    <w:rsid w:val="64D457D8"/>
    <w:rsid w:val="64E35011"/>
    <w:rsid w:val="64F76F7B"/>
    <w:rsid w:val="651008CF"/>
    <w:rsid w:val="651C34C4"/>
    <w:rsid w:val="65472B37"/>
    <w:rsid w:val="65627B1F"/>
    <w:rsid w:val="656926C9"/>
    <w:rsid w:val="658B7DA8"/>
    <w:rsid w:val="658B7F0A"/>
    <w:rsid w:val="658D5E7E"/>
    <w:rsid w:val="659547A6"/>
    <w:rsid w:val="65A108A2"/>
    <w:rsid w:val="65A20B7C"/>
    <w:rsid w:val="65B0432D"/>
    <w:rsid w:val="65C92617"/>
    <w:rsid w:val="65CE1B16"/>
    <w:rsid w:val="65CE3D15"/>
    <w:rsid w:val="65D35F9E"/>
    <w:rsid w:val="65EC10C6"/>
    <w:rsid w:val="65F74891"/>
    <w:rsid w:val="660E3276"/>
    <w:rsid w:val="66574C12"/>
    <w:rsid w:val="66A619E4"/>
    <w:rsid w:val="66B16380"/>
    <w:rsid w:val="66B72972"/>
    <w:rsid w:val="66B77058"/>
    <w:rsid w:val="66E2035A"/>
    <w:rsid w:val="66F537E2"/>
    <w:rsid w:val="6712692A"/>
    <w:rsid w:val="672158C0"/>
    <w:rsid w:val="672C51F6"/>
    <w:rsid w:val="672F3394"/>
    <w:rsid w:val="6741345A"/>
    <w:rsid w:val="674B5838"/>
    <w:rsid w:val="6756730B"/>
    <w:rsid w:val="67570318"/>
    <w:rsid w:val="67791B52"/>
    <w:rsid w:val="679D444F"/>
    <w:rsid w:val="67D25855"/>
    <w:rsid w:val="67D51A0F"/>
    <w:rsid w:val="67DA0AB2"/>
    <w:rsid w:val="67E33780"/>
    <w:rsid w:val="67E54704"/>
    <w:rsid w:val="681D7CFD"/>
    <w:rsid w:val="682C7077"/>
    <w:rsid w:val="68330D25"/>
    <w:rsid w:val="684F0E39"/>
    <w:rsid w:val="687C099E"/>
    <w:rsid w:val="688A3C55"/>
    <w:rsid w:val="68BB07A7"/>
    <w:rsid w:val="69025F33"/>
    <w:rsid w:val="693A4292"/>
    <w:rsid w:val="693A496A"/>
    <w:rsid w:val="693C3D42"/>
    <w:rsid w:val="693D2737"/>
    <w:rsid w:val="69A01157"/>
    <w:rsid w:val="69A358CA"/>
    <w:rsid w:val="69CA7D9D"/>
    <w:rsid w:val="69D73DB5"/>
    <w:rsid w:val="69E82BD0"/>
    <w:rsid w:val="6A0F13E8"/>
    <w:rsid w:val="6A1A65D2"/>
    <w:rsid w:val="6A27342A"/>
    <w:rsid w:val="6A3C37A4"/>
    <w:rsid w:val="6A64158E"/>
    <w:rsid w:val="6A650725"/>
    <w:rsid w:val="6A796B6E"/>
    <w:rsid w:val="6A9269BD"/>
    <w:rsid w:val="6AB46D40"/>
    <w:rsid w:val="6ABE0656"/>
    <w:rsid w:val="6AC25DB6"/>
    <w:rsid w:val="6ADA345D"/>
    <w:rsid w:val="6ADF6D50"/>
    <w:rsid w:val="6AE12DE8"/>
    <w:rsid w:val="6AE901F4"/>
    <w:rsid w:val="6AED4731"/>
    <w:rsid w:val="6B1A4247"/>
    <w:rsid w:val="6B1F3600"/>
    <w:rsid w:val="6B27437B"/>
    <w:rsid w:val="6B517FFF"/>
    <w:rsid w:val="6B7E0886"/>
    <w:rsid w:val="6B88487B"/>
    <w:rsid w:val="6BA0517D"/>
    <w:rsid w:val="6BA96FAE"/>
    <w:rsid w:val="6BAF4107"/>
    <w:rsid w:val="6BB44079"/>
    <w:rsid w:val="6BCD4832"/>
    <w:rsid w:val="6BD24B62"/>
    <w:rsid w:val="6BF96B2A"/>
    <w:rsid w:val="6C0C6DEB"/>
    <w:rsid w:val="6C24452A"/>
    <w:rsid w:val="6C2E1029"/>
    <w:rsid w:val="6C344993"/>
    <w:rsid w:val="6C3A6E55"/>
    <w:rsid w:val="6C475804"/>
    <w:rsid w:val="6C4D51AC"/>
    <w:rsid w:val="6C511D45"/>
    <w:rsid w:val="6C533020"/>
    <w:rsid w:val="6C554EC8"/>
    <w:rsid w:val="6C6509E5"/>
    <w:rsid w:val="6C733260"/>
    <w:rsid w:val="6C834FE8"/>
    <w:rsid w:val="6C912A98"/>
    <w:rsid w:val="6C9A59BC"/>
    <w:rsid w:val="6CA8737F"/>
    <w:rsid w:val="6CB46566"/>
    <w:rsid w:val="6CB63ABB"/>
    <w:rsid w:val="6CE43187"/>
    <w:rsid w:val="6CEF609C"/>
    <w:rsid w:val="6CF804E1"/>
    <w:rsid w:val="6D195AF1"/>
    <w:rsid w:val="6D204C6A"/>
    <w:rsid w:val="6D4042D2"/>
    <w:rsid w:val="6D5F7F3D"/>
    <w:rsid w:val="6D7E14B2"/>
    <w:rsid w:val="6D8C405B"/>
    <w:rsid w:val="6D936B33"/>
    <w:rsid w:val="6DB3746D"/>
    <w:rsid w:val="6DD775C2"/>
    <w:rsid w:val="6DFB04AE"/>
    <w:rsid w:val="6E3926DB"/>
    <w:rsid w:val="6E3E52FE"/>
    <w:rsid w:val="6E711D3F"/>
    <w:rsid w:val="6E951B52"/>
    <w:rsid w:val="6EA13D32"/>
    <w:rsid w:val="6EA8597D"/>
    <w:rsid w:val="6EA94D00"/>
    <w:rsid w:val="6EBC7D74"/>
    <w:rsid w:val="6ECF0C3A"/>
    <w:rsid w:val="6EF50555"/>
    <w:rsid w:val="6F1E6E27"/>
    <w:rsid w:val="6F283A6C"/>
    <w:rsid w:val="6F7076E4"/>
    <w:rsid w:val="6F845FC0"/>
    <w:rsid w:val="6F8D56AF"/>
    <w:rsid w:val="6FB87AD8"/>
    <w:rsid w:val="6FC6486F"/>
    <w:rsid w:val="6FDB3C21"/>
    <w:rsid w:val="6FDE7D18"/>
    <w:rsid w:val="6FE359CF"/>
    <w:rsid w:val="6FEA3BE1"/>
    <w:rsid w:val="6FEC52EC"/>
    <w:rsid w:val="701B1D7B"/>
    <w:rsid w:val="70302EC7"/>
    <w:rsid w:val="70452BBF"/>
    <w:rsid w:val="704C034C"/>
    <w:rsid w:val="70577769"/>
    <w:rsid w:val="70581BE0"/>
    <w:rsid w:val="705911AD"/>
    <w:rsid w:val="705D118C"/>
    <w:rsid w:val="70CC631B"/>
    <w:rsid w:val="70D90ACB"/>
    <w:rsid w:val="70DD6E4A"/>
    <w:rsid w:val="70EA7153"/>
    <w:rsid w:val="711D4E21"/>
    <w:rsid w:val="712B7B91"/>
    <w:rsid w:val="716E6A4E"/>
    <w:rsid w:val="71725BB0"/>
    <w:rsid w:val="718C1974"/>
    <w:rsid w:val="718F76DE"/>
    <w:rsid w:val="71B220BE"/>
    <w:rsid w:val="71DE2CE0"/>
    <w:rsid w:val="7208233E"/>
    <w:rsid w:val="722B2DE0"/>
    <w:rsid w:val="72450324"/>
    <w:rsid w:val="726B4EFE"/>
    <w:rsid w:val="72737951"/>
    <w:rsid w:val="72763213"/>
    <w:rsid w:val="72BC6E4B"/>
    <w:rsid w:val="72D26451"/>
    <w:rsid w:val="72D467BA"/>
    <w:rsid w:val="72E13808"/>
    <w:rsid w:val="730C1187"/>
    <w:rsid w:val="731C4241"/>
    <w:rsid w:val="731C59CD"/>
    <w:rsid w:val="73384217"/>
    <w:rsid w:val="73495712"/>
    <w:rsid w:val="73531308"/>
    <w:rsid w:val="735C0F53"/>
    <w:rsid w:val="738C041D"/>
    <w:rsid w:val="73925BAA"/>
    <w:rsid w:val="73A7222E"/>
    <w:rsid w:val="73B75FF5"/>
    <w:rsid w:val="73C22BF1"/>
    <w:rsid w:val="73DD5F97"/>
    <w:rsid w:val="73F62519"/>
    <w:rsid w:val="742B4AA4"/>
    <w:rsid w:val="743C6CA0"/>
    <w:rsid w:val="74427F4C"/>
    <w:rsid w:val="74480C28"/>
    <w:rsid w:val="744C432B"/>
    <w:rsid w:val="74547E66"/>
    <w:rsid w:val="746E4293"/>
    <w:rsid w:val="749653F4"/>
    <w:rsid w:val="749B605C"/>
    <w:rsid w:val="74B447F2"/>
    <w:rsid w:val="74D3156F"/>
    <w:rsid w:val="74E32851"/>
    <w:rsid w:val="74ED29D4"/>
    <w:rsid w:val="74F55B9A"/>
    <w:rsid w:val="751E6ED1"/>
    <w:rsid w:val="75247B0B"/>
    <w:rsid w:val="75396E81"/>
    <w:rsid w:val="75520D94"/>
    <w:rsid w:val="756979AE"/>
    <w:rsid w:val="7571738B"/>
    <w:rsid w:val="75932D71"/>
    <w:rsid w:val="75A90798"/>
    <w:rsid w:val="75B54661"/>
    <w:rsid w:val="75D418DC"/>
    <w:rsid w:val="75D528E1"/>
    <w:rsid w:val="75D935F4"/>
    <w:rsid w:val="760E5F3E"/>
    <w:rsid w:val="762116DB"/>
    <w:rsid w:val="76514429"/>
    <w:rsid w:val="765E1023"/>
    <w:rsid w:val="767A5EA5"/>
    <w:rsid w:val="767B76DD"/>
    <w:rsid w:val="7696777F"/>
    <w:rsid w:val="76A27D7A"/>
    <w:rsid w:val="76AC4B43"/>
    <w:rsid w:val="76AD25C4"/>
    <w:rsid w:val="76CA582B"/>
    <w:rsid w:val="76D53B60"/>
    <w:rsid w:val="76D65417"/>
    <w:rsid w:val="76FF73EE"/>
    <w:rsid w:val="77203269"/>
    <w:rsid w:val="77343C5C"/>
    <w:rsid w:val="77427273"/>
    <w:rsid w:val="774614BE"/>
    <w:rsid w:val="77690779"/>
    <w:rsid w:val="777B6495"/>
    <w:rsid w:val="778979A9"/>
    <w:rsid w:val="778D46ED"/>
    <w:rsid w:val="778F0C7C"/>
    <w:rsid w:val="77902491"/>
    <w:rsid w:val="77A00780"/>
    <w:rsid w:val="77AC2FF1"/>
    <w:rsid w:val="77B06615"/>
    <w:rsid w:val="77C31F79"/>
    <w:rsid w:val="77F56726"/>
    <w:rsid w:val="77FA52D7"/>
    <w:rsid w:val="781A45B2"/>
    <w:rsid w:val="783C4ED2"/>
    <w:rsid w:val="785B4176"/>
    <w:rsid w:val="7860258C"/>
    <w:rsid w:val="78640611"/>
    <w:rsid w:val="788E6EDA"/>
    <w:rsid w:val="788F055B"/>
    <w:rsid w:val="78936F61"/>
    <w:rsid w:val="78944C57"/>
    <w:rsid w:val="78A20E93"/>
    <w:rsid w:val="78AE2E4D"/>
    <w:rsid w:val="78BD7DA6"/>
    <w:rsid w:val="78C253B8"/>
    <w:rsid w:val="78D05741"/>
    <w:rsid w:val="78FC788A"/>
    <w:rsid w:val="78FD530C"/>
    <w:rsid w:val="79032A98"/>
    <w:rsid w:val="791A260E"/>
    <w:rsid w:val="7968507C"/>
    <w:rsid w:val="796F7BC9"/>
    <w:rsid w:val="797968C9"/>
    <w:rsid w:val="79852E36"/>
    <w:rsid w:val="79CB24E1"/>
    <w:rsid w:val="79F37E22"/>
    <w:rsid w:val="7A4426E5"/>
    <w:rsid w:val="7A49752C"/>
    <w:rsid w:val="7A7B1000"/>
    <w:rsid w:val="7A9A7FF3"/>
    <w:rsid w:val="7A9B74E1"/>
    <w:rsid w:val="7AD06251"/>
    <w:rsid w:val="7AEC5387"/>
    <w:rsid w:val="7AF4748E"/>
    <w:rsid w:val="7AFC2853"/>
    <w:rsid w:val="7B28499C"/>
    <w:rsid w:val="7B286B9A"/>
    <w:rsid w:val="7B2D3022"/>
    <w:rsid w:val="7B2E0A7F"/>
    <w:rsid w:val="7B3B4DA3"/>
    <w:rsid w:val="7B41016C"/>
    <w:rsid w:val="7B4616B2"/>
    <w:rsid w:val="7B585629"/>
    <w:rsid w:val="7B5C4BE7"/>
    <w:rsid w:val="7B6501A7"/>
    <w:rsid w:val="7B676C23"/>
    <w:rsid w:val="7BCD512A"/>
    <w:rsid w:val="7BD313E6"/>
    <w:rsid w:val="7BFB52E8"/>
    <w:rsid w:val="7C031E5F"/>
    <w:rsid w:val="7C680B87"/>
    <w:rsid w:val="7C760406"/>
    <w:rsid w:val="7C995255"/>
    <w:rsid w:val="7CBC45BC"/>
    <w:rsid w:val="7CE912C0"/>
    <w:rsid w:val="7CF01915"/>
    <w:rsid w:val="7CF51032"/>
    <w:rsid w:val="7D09405E"/>
    <w:rsid w:val="7D1C60D1"/>
    <w:rsid w:val="7D3D604A"/>
    <w:rsid w:val="7D497482"/>
    <w:rsid w:val="7D4C37B2"/>
    <w:rsid w:val="7D5A1439"/>
    <w:rsid w:val="7D5E648C"/>
    <w:rsid w:val="7D6B0AA5"/>
    <w:rsid w:val="7D8018AE"/>
    <w:rsid w:val="7D967895"/>
    <w:rsid w:val="7DA2182D"/>
    <w:rsid w:val="7DCA7846"/>
    <w:rsid w:val="7DCE3CFD"/>
    <w:rsid w:val="7DD04AB3"/>
    <w:rsid w:val="7DDA185C"/>
    <w:rsid w:val="7DE14B95"/>
    <w:rsid w:val="7DF66F5B"/>
    <w:rsid w:val="7E05024D"/>
    <w:rsid w:val="7E2469FB"/>
    <w:rsid w:val="7E273A93"/>
    <w:rsid w:val="7E320D2E"/>
    <w:rsid w:val="7E671436"/>
    <w:rsid w:val="7EAC1CDF"/>
    <w:rsid w:val="7EE416EB"/>
    <w:rsid w:val="7F187A1B"/>
    <w:rsid w:val="7F32323D"/>
    <w:rsid w:val="7F3B5D33"/>
    <w:rsid w:val="7F823F4C"/>
    <w:rsid w:val="7FD221DA"/>
    <w:rsid w:val="7FED48E1"/>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黑体"/>
      <w:kern w:val="2"/>
      <w:sz w:val="24"/>
      <w:szCs w:val="22"/>
      <w:lang w:val="en-US" w:eastAsia="zh-CN" w:bidi="ar-SA"/>
    </w:rPr>
  </w:style>
  <w:style w:type="paragraph" w:styleId="2">
    <w:name w:val="heading 1"/>
    <w:basedOn w:val="1"/>
    <w:next w:val="1"/>
    <w:link w:val="40"/>
    <w:qFormat/>
    <w:uiPriority w:val="9"/>
    <w:pPr>
      <w:keepNext/>
      <w:keepLines/>
      <w:numPr>
        <w:ilvl w:val="0"/>
        <w:numId w:val="1"/>
      </w:numPr>
      <w:spacing w:before="340" w:after="330" w:line="578" w:lineRule="auto"/>
      <w:ind w:left="432" w:hanging="432"/>
      <w:outlineLvl w:val="0"/>
    </w:pPr>
    <w:rPr>
      <w:b/>
      <w:bCs/>
      <w:kern w:val="44"/>
      <w:sz w:val="44"/>
      <w:szCs w:val="44"/>
    </w:rPr>
  </w:style>
  <w:style w:type="paragraph" w:styleId="3">
    <w:name w:val="heading 2"/>
    <w:basedOn w:val="2"/>
    <w:next w:val="4"/>
    <w:link w:val="42"/>
    <w:unhideWhenUsed/>
    <w:qFormat/>
    <w:uiPriority w:val="9"/>
    <w:pPr>
      <w:keepNext/>
      <w:keepLines/>
      <w:numPr>
        <w:ilvl w:val="1"/>
        <w:numId w:val="1"/>
      </w:numPr>
      <w:spacing w:before="260" w:after="260" w:line="416" w:lineRule="auto"/>
      <w:ind w:left="575" w:hanging="575"/>
      <w:outlineLvl w:val="1"/>
    </w:pPr>
    <w:rPr>
      <w:rFonts w:ascii="Cambria" w:hAnsi="Cambria" w:eastAsia="宋体" w:cs="黑体"/>
      <w:sz w:val="32"/>
      <w:szCs w:val="32"/>
    </w:rPr>
  </w:style>
  <w:style w:type="paragraph" w:styleId="5">
    <w:name w:val="heading 3"/>
    <w:basedOn w:val="1"/>
    <w:next w:val="1"/>
    <w:link w:val="43"/>
    <w:unhideWhenUsed/>
    <w:qFormat/>
    <w:uiPriority w:val="9"/>
    <w:pPr>
      <w:keepNext/>
      <w:keepLines/>
      <w:numPr>
        <w:ilvl w:val="2"/>
        <w:numId w:val="1"/>
      </w:numPr>
      <w:spacing w:before="260" w:after="260" w:line="416" w:lineRule="auto"/>
      <w:ind w:left="720" w:hanging="720"/>
      <w:outlineLvl w:val="2"/>
    </w:pPr>
    <w:rPr>
      <w:rFonts w:eastAsia="黑体"/>
      <w:b/>
      <w:sz w:val="30"/>
      <w:szCs w:val="32"/>
    </w:rPr>
  </w:style>
  <w:style w:type="paragraph" w:styleId="6">
    <w:name w:val="heading 4"/>
    <w:basedOn w:val="1"/>
    <w:next w:val="1"/>
    <w:link w:val="46"/>
    <w:unhideWhenUsed/>
    <w:qFormat/>
    <w:uiPriority w:val="9"/>
    <w:pPr>
      <w:keepNext/>
      <w:keepLines/>
      <w:spacing w:before="280" w:after="290" w:line="376" w:lineRule="auto"/>
      <w:ind w:left="864" w:hanging="864"/>
      <w:outlineLvl w:val="3"/>
    </w:pPr>
    <w:rPr>
      <w:rFonts w:ascii="宋体" w:hAnsi="宋体" w:eastAsia="黑体" w:cs="黑体"/>
      <w:sz w:val="28"/>
      <w:szCs w:val="28"/>
    </w:rPr>
  </w:style>
  <w:style w:type="paragraph" w:styleId="7">
    <w:name w:val="heading 5"/>
    <w:basedOn w:val="1"/>
    <w:next w:val="1"/>
    <w:link w:val="47"/>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rFonts w:eastAsia="黑体"/>
      <w:b/>
    </w:rPr>
  </w:style>
  <w:style w:type="paragraph" w:styleId="8">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6">
    <w:name w:val="Default Paragraph Font"/>
    <w:unhideWhenUsed/>
    <w:qFormat/>
    <w:uiPriority w:val="1"/>
  </w:style>
  <w:style w:type="table" w:default="1" w:styleId="30">
    <w:name w:val="Normal Table"/>
    <w:unhideWhenUsed/>
    <w:qFormat/>
    <w:uiPriority w:val="99"/>
    <w:tblPr>
      <w:tblStyle w:val="30"/>
      <w:tblLayout w:type="fixed"/>
      <w:tblCellMar>
        <w:top w:w="0" w:type="dxa"/>
        <w:left w:w="108" w:type="dxa"/>
        <w:bottom w:w="0" w:type="dxa"/>
        <w:right w:w="108" w:type="dxa"/>
      </w:tblCellMar>
    </w:tblPr>
    <w:tcPr>
      <w:textDirection w:val="lrTb"/>
    </w:tcPr>
  </w:style>
  <w:style w:type="paragraph" w:styleId="4">
    <w:name w:val="Normal Indent"/>
    <w:basedOn w:val="1"/>
    <w:qFormat/>
    <w:uiPriority w:val="0"/>
    <w:pPr>
      <w:spacing w:line="360" w:lineRule="auto"/>
      <w:ind w:firstLine="200" w:firstLineChars="200"/>
    </w:pPr>
    <w:rPr>
      <w:sz w:val="24"/>
    </w:rPr>
  </w:style>
  <w:style w:type="paragraph" w:styleId="12">
    <w:name w:val="toc 7"/>
    <w:basedOn w:val="1"/>
    <w:next w:val="1"/>
    <w:unhideWhenUsed/>
    <w:qFormat/>
    <w:uiPriority w:val="39"/>
    <w:pPr>
      <w:ind w:left="1260"/>
      <w:jc w:val="left"/>
    </w:pPr>
    <w:rPr>
      <w:sz w:val="18"/>
      <w:szCs w:val="18"/>
    </w:rPr>
  </w:style>
  <w:style w:type="paragraph" w:styleId="13">
    <w:name w:val="Document Map"/>
    <w:basedOn w:val="1"/>
    <w:link w:val="41"/>
    <w:unhideWhenUsed/>
    <w:qFormat/>
    <w:uiPriority w:val="99"/>
    <w:rPr>
      <w:rFonts w:ascii="宋体" w:eastAsia="宋体"/>
      <w:sz w:val="18"/>
      <w:szCs w:val="18"/>
    </w:rPr>
  </w:style>
  <w:style w:type="paragraph" w:styleId="14">
    <w:name w:val="toc 5"/>
    <w:basedOn w:val="1"/>
    <w:next w:val="1"/>
    <w:unhideWhenUsed/>
    <w:qFormat/>
    <w:uiPriority w:val="39"/>
    <w:pPr>
      <w:ind w:left="840"/>
      <w:jc w:val="left"/>
    </w:pPr>
    <w:rPr>
      <w:sz w:val="18"/>
      <w:szCs w:val="18"/>
    </w:rPr>
  </w:style>
  <w:style w:type="paragraph" w:styleId="15">
    <w:name w:val="toc 3"/>
    <w:basedOn w:val="1"/>
    <w:next w:val="1"/>
    <w:unhideWhenUsed/>
    <w:qFormat/>
    <w:uiPriority w:val="39"/>
    <w:pPr>
      <w:ind w:left="420"/>
      <w:jc w:val="left"/>
    </w:pPr>
    <w:rPr>
      <w:i/>
      <w:iCs/>
      <w:sz w:val="20"/>
      <w:szCs w:val="20"/>
    </w:rPr>
  </w:style>
  <w:style w:type="paragraph" w:styleId="16">
    <w:name w:val="toc 8"/>
    <w:basedOn w:val="1"/>
    <w:next w:val="1"/>
    <w:unhideWhenUsed/>
    <w:qFormat/>
    <w:uiPriority w:val="39"/>
    <w:pPr>
      <w:ind w:left="1470"/>
      <w:jc w:val="left"/>
    </w:pPr>
    <w:rPr>
      <w:sz w:val="18"/>
      <w:szCs w:val="18"/>
    </w:rPr>
  </w:style>
  <w:style w:type="paragraph" w:styleId="17">
    <w:name w:val="Balloon Text"/>
    <w:basedOn w:val="1"/>
    <w:link w:val="45"/>
    <w:unhideWhenUsed/>
    <w:qFormat/>
    <w:uiPriority w:val="99"/>
    <w:rPr>
      <w:sz w:val="18"/>
      <w:szCs w:val="18"/>
    </w:rPr>
  </w:style>
  <w:style w:type="paragraph" w:styleId="18">
    <w:name w:val="footer"/>
    <w:basedOn w:val="1"/>
    <w:link w:val="39"/>
    <w:unhideWhenUsed/>
    <w:qFormat/>
    <w:uiPriority w:val="99"/>
    <w:pPr>
      <w:tabs>
        <w:tab w:val="center" w:pos="4153"/>
        <w:tab w:val="right" w:pos="8306"/>
      </w:tabs>
      <w:snapToGrid w:val="0"/>
      <w:jc w:val="left"/>
    </w:pPr>
    <w:rPr>
      <w:sz w:val="18"/>
      <w:szCs w:val="18"/>
    </w:rPr>
  </w:style>
  <w:style w:type="paragraph" w:styleId="19">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spacing w:before="120" w:after="120"/>
      <w:jc w:val="left"/>
    </w:pPr>
    <w:rPr>
      <w:b/>
      <w:bCs/>
      <w:caps/>
      <w:sz w:val="20"/>
      <w:szCs w:val="20"/>
    </w:rPr>
  </w:style>
  <w:style w:type="paragraph" w:styleId="21">
    <w:name w:val="toc 4"/>
    <w:basedOn w:val="1"/>
    <w:next w:val="1"/>
    <w:unhideWhenUsed/>
    <w:qFormat/>
    <w:uiPriority w:val="39"/>
    <w:pPr>
      <w:ind w:left="630"/>
      <w:jc w:val="left"/>
    </w:pPr>
    <w:rPr>
      <w:sz w:val="18"/>
      <w:szCs w:val="18"/>
    </w:rPr>
  </w:style>
  <w:style w:type="paragraph" w:styleId="22">
    <w:name w:val="toc 6"/>
    <w:basedOn w:val="1"/>
    <w:next w:val="1"/>
    <w:unhideWhenUsed/>
    <w:qFormat/>
    <w:uiPriority w:val="39"/>
    <w:pPr>
      <w:ind w:left="1050"/>
      <w:jc w:val="left"/>
    </w:pPr>
    <w:rPr>
      <w:sz w:val="18"/>
      <w:szCs w:val="18"/>
    </w:rPr>
  </w:style>
  <w:style w:type="paragraph" w:styleId="23">
    <w:name w:val="toc 2"/>
    <w:basedOn w:val="1"/>
    <w:next w:val="1"/>
    <w:unhideWhenUsed/>
    <w:qFormat/>
    <w:uiPriority w:val="39"/>
    <w:pPr>
      <w:ind w:left="210"/>
      <w:jc w:val="left"/>
    </w:pPr>
    <w:rPr>
      <w:smallCaps/>
      <w:sz w:val="20"/>
      <w:szCs w:val="20"/>
    </w:rPr>
  </w:style>
  <w:style w:type="paragraph" w:styleId="24">
    <w:name w:val="toc 9"/>
    <w:basedOn w:val="1"/>
    <w:next w:val="1"/>
    <w:unhideWhenUsed/>
    <w:qFormat/>
    <w:uiPriority w:val="39"/>
    <w:pPr>
      <w:ind w:left="1680"/>
      <w:jc w:val="left"/>
    </w:pPr>
    <w:rPr>
      <w:sz w:val="18"/>
      <w:szCs w:val="18"/>
    </w:rPr>
  </w:style>
  <w:style w:type="paragraph" w:styleId="25">
    <w:name w:val="Title"/>
    <w:basedOn w:val="1"/>
    <w:next w:val="1"/>
    <w:link w:val="44"/>
    <w:qFormat/>
    <w:uiPriority w:val="10"/>
    <w:pPr>
      <w:spacing w:before="240" w:after="60"/>
      <w:jc w:val="center"/>
      <w:outlineLvl w:val="0"/>
    </w:pPr>
    <w:rPr>
      <w:rFonts w:ascii="Cambria" w:hAnsi="Cambria" w:eastAsia="宋体" w:cs="黑体"/>
      <w:b/>
      <w:bCs/>
      <w:sz w:val="32"/>
      <w:szCs w:val="32"/>
    </w:rPr>
  </w:style>
  <w:style w:type="character" w:styleId="27">
    <w:name w:val="page number"/>
    <w:basedOn w:val="26"/>
    <w:unhideWhenUsed/>
    <w:uiPriority w:val="99"/>
    <w:rPr/>
  </w:style>
  <w:style w:type="character" w:styleId="28">
    <w:name w:val="Emphasis"/>
    <w:basedOn w:val="26"/>
    <w:qFormat/>
    <w:uiPriority w:val="20"/>
    <w:rPr>
      <w:i/>
      <w:iCs/>
    </w:rPr>
  </w:style>
  <w:style w:type="character" w:styleId="29">
    <w:name w:val="Hyperlink"/>
    <w:basedOn w:val="26"/>
    <w:unhideWhenUsed/>
    <w:qFormat/>
    <w:uiPriority w:val="99"/>
    <w:rPr>
      <w:color w:val="0000FF"/>
      <w:u w:val="single"/>
    </w:rPr>
  </w:style>
  <w:style w:type="table" w:styleId="31">
    <w:name w:val="Table Grid"/>
    <w:basedOn w:val="30"/>
    <w:qFormat/>
    <w:uiPriority w:val="59"/>
    <w:pPr/>
    <w:tblPr>
      <w:tblStyle w:val="30"/>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32">
    <w:name w:val="样式1.1.1"/>
    <w:basedOn w:val="7"/>
    <w:next w:val="1"/>
    <w:qFormat/>
    <w:uiPriority w:val="0"/>
  </w:style>
  <w:style w:type="paragraph" w:customStyle="1" w:styleId="33">
    <w:name w:val="样式1"/>
    <w:basedOn w:val="1"/>
    <w:qFormat/>
    <w:uiPriority w:val="0"/>
  </w:style>
  <w:style w:type="paragraph" w:customStyle="1" w:styleId="34">
    <w:name w:val="样式2"/>
    <w:basedOn w:val="1"/>
    <w:qFormat/>
    <w:uiPriority w:val="0"/>
  </w:style>
  <w:style w:type="paragraph" w:customStyle="1" w:styleId="35">
    <w:name w:val="List Paragraph"/>
    <w:basedOn w:val="1"/>
    <w:qFormat/>
    <w:uiPriority w:val="34"/>
    <w:pPr>
      <w:ind w:firstLine="420" w:firstLineChars="200"/>
    </w:pPr>
  </w:style>
  <w:style w:type="paragraph" w:customStyle="1" w:styleId="36">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paragraph" w:customStyle="1" w:styleId="37">
    <w:name w:val="列出段落1"/>
    <w:basedOn w:val="1"/>
    <w:qFormat/>
    <w:uiPriority w:val="34"/>
    <w:pPr>
      <w:ind w:firstLine="420" w:firstLineChars="200"/>
    </w:pPr>
  </w:style>
  <w:style w:type="character" w:customStyle="1" w:styleId="38">
    <w:name w:val="页眉 Char"/>
    <w:basedOn w:val="26"/>
    <w:link w:val="19"/>
    <w:semiHidden/>
    <w:qFormat/>
    <w:uiPriority w:val="99"/>
    <w:rPr>
      <w:sz w:val="18"/>
      <w:szCs w:val="18"/>
    </w:rPr>
  </w:style>
  <w:style w:type="character" w:customStyle="1" w:styleId="39">
    <w:name w:val="页脚 Char"/>
    <w:basedOn w:val="26"/>
    <w:link w:val="18"/>
    <w:semiHidden/>
    <w:qFormat/>
    <w:uiPriority w:val="99"/>
    <w:rPr>
      <w:sz w:val="18"/>
      <w:szCs w:val="18"/>
    </w:rPr>
  </w:style>
  <w:style w:type="character" w:customStyle="1" w:styleId="40">
    <w:name w:val="标题 1 Char"/>
    <w:basedOn w:val="26"/>
    <w:link w:val="2"/>
    <w:qFormat/>
    <w:uiPriority w:val="9"/>
    <w:rPr>
      <w:b/>
      <w:bCs/>
      <w:kern w:val="44"/>
      <w:sz w:val="44"/>
      <w:szCs w:val="44"/>
    </w:rPr>
  </w:style>
  <w:style w:type="character" w:customStyle="1" w:styleId="41">
    <w:name w:val="文档结构图 Char"/>
    <w:basedOn w:val="26"/>
    <w:link w:val="13"/>
    <w:semiHidden/>
    <w:qFormat/>
    <w:uiPriority w:val="99"/>
    <w:rPr>
      <w:rFonts w:ascii="宋体" w:eastAsia="宋体"/>
      <w:sz w:val="18"/>
      <w:szCs w:val="18"/>
    </w:rPr>
  </w:style>
  <w:style w:type="character" w:customStyle="1" w:styleId="42">
    <w:name w:val="标题 2 Char"/>
    <w:basedOn w:val="26"/>
    <w:link w:val="3"/>
    <w:qFormat/>
    <w:uiPriority w:val="9"/>
    <w:rPr>
      <w:rFonts w:ascii="Cambria" w:hAnsi="Cambria" w:eastAsia="宋体" w:cs="黑体"/>
      <w:b/>
      <w:bCs/>
      <w:sz w:val="32"/>
      <w:szCs w:val="32"/>
    </w:rPr>
  </w:style>
  <w:style w:type="character" w:customStyle="1" w:styleId="43">
    <w:name w:val="标题 3 Char"/>
    <w:basedOn w:val="26"/>
    <w:link w:val="5"/>
    <w:qFormat/>
    <w:uiPriority w:val="9"/>
    <w:rPr>
      <w:rFonts w:eastAsia="黑体"/>
      <w:b/>
      <w:bCs/>
      <w:sz w:val="30"/>
      <w:szCs w:val="32"/>
    </w:rPr>
  </w:style>
  <w:style w:type="character" w:customStyle="1" w:styleId="44">
    <w:name w:val="标题 Char"/>
    <w:basedOn w:val="26"/>
    <w:link w:val="25"/>
    <w:qFormat/>
    <w:uiPriority w:val="10"/>
    <w:rPr>
      <w:rFonts w:ascii="Cambria" w:hAnsi="Cambria" w:eastAsia="宋体" w:cs="黑体"/>
      <w:b/>
      <w:bCs/>
      <w:sz w:val="32"/>
      <w:szCs w:val="32"/>
    </w:rPr>
  </w:style>
  <w:style w:type="character" w:customStyle="1" w:styleId="45">
    <w:name w:val="批注框文本 Char"/>
    <w:basedOn w:val="26"/>
    <w:link w:val="17"/>
    <w:semiHidden/>
    <w:qFormat/>
    <w:uiPriority w:val="99"/>
    <w:rPr>
      <w:sz w:val="18"/>
      <w:szCs w:val="18"/>
    </w:rPr>
  </w:style>
  <w:style w:type="character" w:customStyle="1" w:styleId="46">
    <w:name w:val="标题 4 Char"/>
    <w:basedOn w:val="26"/>
    <w:link w:val="6"/>
    <w:qFormat/>
    <w:uiPriority w:val="9"/>
    <w:rPr>
      <w:rFonts w:ascii="宋体" w:hAnsi="宋体" w:eastAsia="黑体" w:cs="黑体"/>
      <w:b/>
      <w:bCs/>
      <w:sz w:val="28"/>
      <w:szCs w:val="28"/>
    </w:rPr>
  </w:style>
  <w:style w:type="character" w:customStyle="1" w:styleId="47">
    <w:name w:val="标题 5 Char"/>
    <w:link w:val="7"/>
    <w:qFormat/>
    <w:uiPriority w:val="9"/>
    <w:rPr>
      <w:rFonts w:eastAsia="黑体"/>
      <w:b/>
      <w:sz w:val="24"/>
    </w:rPr>
  </w:style>
  <w:style w:type="character" w:customStyle="1" w:styleId="48">
    <w:name w:val="font11"/>
    <w:basedOn w:val="26"/>
    <w:uiPriority w:val="0"/>
    <w:rPr>
      <w:rFonts w:hint="eastAsia" w:ascii="宋体" w:hAnsi="宋体" w:eastAsia="宋体" w:cs="宋体"/>
      <w:color w:val="000000"/>
      <w:sz w:val="20"/>
      <w:szCs w:val="20"/>
      <w:u w:val="none"/>
    </w:rPr>
  </w:style>
  <w:style w:type="character" w:customStyle="1" w:styleId="49">
    <w:name w:val="font01"/>
    <w:basedOn w:val="26"/>
    <w:uiPriority w:val="0"/>
    <w:rPr>
      <w:rFonts w:hint="default" w:ascii="MS Sans Serif" w:hAnsi="MS Sans Serif" w:eastAsia="MS Sans Serif" w:cs="MS Sans Serif"/>
      <w:color w:val="000000"/>
      <w:sz w:val="20"/>
      <w:szCs w:val="20"/>
      <w:u w:val="none"/>
    </w:rPr>
  </w:style>
  <w:style w:type="character" w:customStyle="1" w:styleId="50">
    <w:name w:val="Character UserEntry"/>
    <w:uiPriority w:val="0"/>
    <w:rPr>
      <w:color w:val="FF0000"/>
    </w:rPr>
  </w:style>
  <w:style w:type="paragraph" w:customStyle="1" w:styleId="51">
    <w:name w:val="Style Numbered list 2.1 + Arial"/>
    <w:basedOn w:val="1"/>
    <w:uiPriority w:val="0"/>
    <w:pPr>
      <w:keepNext/>
      <w:widowControl/>
      <w:spacing w:before="240" w:after="60" w:line="560" w:lineRule="exact"/>
      <w:ind w:right="315" w:rightChars="150"/>
      <w:jc w:val="left"/>
    </w:pPr>
    <w:rPr>
      <w:rFonts w:ascii="微软简仿宋" w:eastAsia="微软简仿宋"/>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image" Target="media/image3.w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wmf"/><Relationship Id="rId32" Type="http://schemas.openxmlformats.org/officeDocument/2006/relationships/image" Target="media/image27.wmf"/><Relationship Id="rId31" Type="http://schemas.openxmlformats.org/officeDocument/2006/relationships/image" Target="media/image26.bmp"/><Relationship Id="rId30" Type="http://schemas.openxmlformats.org/officeDocument/2006/relationships/image" Target="media/image25.png"/><Relationship Id="rId3" Type="http://schemas.openxmlformats.org/officeDocument/2006/relationships/settings" Target="setting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wmf"/><Relationship Id="rId15" Type="http://schemas.openxmlformats.org/officeDocument/2006/relationships/image" Target="media/image10.wmf"/><Relationship Id="rId14" Type="http://schemas.openxmlformats.org/officeDocument/2006/relationships/image" Target="media/image9.wmf"/><Relationship Id="rId13" Type="http://schemas.openxmlformats.org/officeDocument/2006/relationships/image" Target="media/image8.wmf"/><Relationship Id="rId12" Type="http://schemas.openxmlformats.org/officeDocument/2006/relationships/image" Target="media/image7.wmf"/><Relationship Id="rId11" Type="http://schemas.openxmlformats.org/officeDocument/2006/relationships/image" Target="media/image6.wmf"/><Relationship Id="rId10" Type="http://schemas.openxmlformats.org/officeDocument/2006/relationships/image" Target="media/image5.wmf"/><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335</Words>
  <Characters>1913</Characters>
  <Lines>15</Lines>
  <Paragraphs>4</Paragraphs>
  <ScaleCrop>false</ScaleCrop>
  <LinksUpToDate>false</LinksUpToDate>
  <CharactersWithSpaces>0</CharactersWithSpaces>
  <Application>WPS Office 专业版_9.1.0.5026_F1E327BC-269C-435d-A152-05C5408002CA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2019-07-18T02:35:00Z</dcterms:created>
  <dc:creator>user</dc:creator>
  <cp:lastModifiedBy>User</cp:lastModifiedBy>
  <dcterms:modified xsi:type="dcterms:W3CDTF">2020-09-10T03:00:19Z</dcterms:modified>
  <dc:title>华夏银行信用卡</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2052-9.1.0.5026</vt:lpwstr>
  </property>
</Properties>
</file>