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0f07052541c44b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宋体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宋体"/>
          <w:b w:val="0"/>
          <w:bCs w:val="0"/>
          <w:sz w:val="32"/>
          <w:szCs w:val="32"/>
        </w:rPr>
        <w:t>平安银行</w:t>
      </w:r>
      <w:r>
        <w:rPr>
          <w:rFonts w:ascii="微软雅黑" w:hAnsi="微软雅黑" w:eastAsia="微软雅黑" w:cs="宋体"/>
          <w:b w:val="0"/>
          <w:bCs w:val="0"/>
          <w:sz w:val="32"/>
          <w:szCs w:val="32"/>
        </w:rPr>
        <w:t>授信流程手册</w:t>
      </w:r>
    </w:p>
    <w:p>
      <w:pPr>
        <w:jc w:val="center"/>
        <w:rPr>
          <w:rFonts w:hint="eastAsia" w:ascii="微软雅黑" w:hAnsi="微软雅黑" w:eastAsia="微软雅黑" w:cs="宋体"/>
          <w:b/>
          <w:color w:val="FF0000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sz w:val="21"/>
          <w:szCs w:val="21"/>
        </w:rPr>
        <w:t>买方客户</w:t>
      </w:r>
      <w:r>
        <w:rPr>
          <w:rFonts w:ascii="微软雅黑" w:hAnsi="微软雅黑" w:eastAsia="微软雅黑" w:cs="宋体"/>
          <w:b/>
          <w:color w:val="FF0000"/>
          <w:sz w:val="21"/>
          <w:szCs w:val="21"/>
        </w:rPr>
        <w:t>必须绑定平安银行账户并完成授权</w:t>
      </w:r>
      <w:r>
        <w:rPr>
          <w:rFonts w:hint="eastAsia" w:ascii="微软雅黑" w:hAnsi="微软雅黑" w:eastAsia="微软雅黑" w:cs="宋体"/>
          <w:b/>
          <w:color w:val="FF0000"/>
          <w:sz w:val="21"/>
          <w:szCs w:val="21"/>
        </w:rPr>
        <w:t>后，</w:t>
      </w:r>
      <w:r>
        <w:rPr>
          <w:rFonts w:ascii="微软雅黑" w:hAnsi="微软雅黑" w:eastAsia="微软雅黑" w:cs="宋体"/>
          <w:b/>
          <w:color w:val="FF0000"/>
          <w:sz w:val="21"/>
          <w:szCs w:val="21"/>
        </w:rPr>
        <w:t>才可以</w:t>
      </w:r>
      <w:r>
        <w:rPr>
          <w:rFonts w:hint="eastAsia" w:ascii="微软雅黑" w:hAnsi="微软雅黑" w:eastAsia="微软雅黑" w:cs="宋体"/>
          <w:b/>
          <w:color w:val="FF0000"/>
          <w:sz w:val="21"/>
          <w:szCs w:val="21"/>
        </w:rPr>
        <w:t>开始</w:t>
      </w:r>
      <w:r>
        <w:rPr>
          <w:rFonts w:ascii="微软雅黑" w:hAnsi="微软雅黑" w:eastAsia="微软雅黑" w:cs="宋体"/>
          <w:b/>
          <w:color w:val="FF0000"/>
          <w:sz w:val="21"/>
          <w:szCs w:val="21"/>
        </w:rPr>
        <w:t>交易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第一步：</w:t>
      </w:r>
      <w:r>
        <w:rPr>
          <w:rFonts w:hint="eastAsia" w:ascii="微软雅黑" w:hAnsi="微软雅黑" w:eastAsia="微软雅黑" w:cs="宋体"/>
          <w:sz w:val="24"/>
        </w:rPr>
        <w:t>以</w:t>
      </w:r>
      <w:r>
        <w:rPr>
          <w:rFonts w:ascii="微软雅黑" w:hAnsi="微软雅黑" w:eastAsia="微软雅黑" w:cs="宋体"/>
          <w:sz w:val="24"/>
        </w:rPr>
        <w:t>“</w:t>
      </w:r>
      <w:r>
        <w:rPr>
          <w:rFonts w:hint="eastAsia" w:ascii="微软雅黑" w:hAnsi="微软雅黑" w:eastAsia="微软雅黑" w:cs="微软雅黑"/>
          <w:b/>
          <w:bCs/>
          <w:sz w:val="24"/>
        </w:rPr>
        <w:t>管理员</w:t>
      </w:r>
      <w:r>
        <w:rPr>
          <w:rFonts w:ascii="微软雅黑" w:hAnsi="微软雅黑" w:eastAsia="微软雅黑" w:cs="宋体"/>
          <w:sz w:val="24"/>
        </w:rPr>
        <w:t>”</w:t>
      </w:r>
      <w:r>
        <w:rPr>
          <w:rFonts w:hint="eastAsia" w:ascii="微软雅黑" w:hAnsi="微软雅黑" w:eastAsia="微软雅黑" w:cs="宋体"/>
          <w:sz w:val="24"/>
        </w:rPr>
        <w:t>身份进入企业网银</w:t>
      </w:r>
      <w:r>
        <w:rPr>
          <w:rFonts w:ascii="微软雅黑" w:hAnsi="微软雅黑" w:eastAsia="微软雅黑" w:cs="宋体"/>
          <w:sz w:val="24"/>
        </w:rPr>
        <w:t>，打开</w:t>
      </w:r>
      <w:r>
        <w:rPr>
          <w:rFonts w:hint="eastAsia" w:ascii="微软雅黑" w:hAnsi="微软雅黑" w:eastAsia="微软雅黑" w:cs="宋体"/>
          <w:sz w:val="24"/>
        </w:rPr>
        <w:t>“</w:t>
      </w:r>
      <w:r>
        <w:rPr>
          <w:rFonts w:hint="eastAsia" w:ascii="微软雅黑" w:hAnsi="微软雅黑" w:eastAsia="微软雅黑"/>
          <w:sz w:val="24"/>
        </w:rPr>
        <w:t>银企直连托管申请</w:t>
      </w:r>
      <w:r>
        <w:rPr>
          <w:rFonts w:hint="eastAsia" w:ascii="微软雅黑" w:hAnsi="微软雅黑" w:eastAsia="微软雅黑" w:cs="宋体"/>
          <w:sz w:val="24"/>
        </w:rPr>
        <w:t>”页面，在被托管账户处输入账户信息，输入被托管账户对应的名称，点击</w:t>
      </w:r>
      <w:r>
        <w:rPr>
          <w:rFonts w:hint="eastAsia" w:ascii="微软雅黑" w:hAnsi="微软雅黑" w:eastAsia="微软雅黑"/>
          <w:sz w:val="24"/>
        </w:rPr>
        <w:t>【提取账户信息】</w:t>
      </w:r>
      <w:r>
        <w:rPr>
          <w:rFonts w:hint="eastAsia" w:ascii="微软雅黑" w:hAnsi="微软雅黑" w:eastAsia="微软雅黑" w:cs="宋体"/>
          <w:sz w:val="24"/>
        </w:rPr>
        <w:t>按钮；</w:t>
      </w:r>
    </w:p>
    <w:p>
      <w:pP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※</w:t>
      </w:r>
      <w:r>
        <w:rPr>
          <w:rFonts w:hint="eastAsia" w:ascii="微软雅黑" w:hAnsi="微软雅黑" w:eastAsia="微软雅黑" w:cs="宋体"/>
          <w:b/>
          <w:bCs/>
          <w:color w:val="FF0000"/>
          <w:sz w:val="24"/>
          <w:lang w:val="en-US" w:eastAsia="zh-CN"/>
        </w:rPr>
        <w:t>特别注意：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被托管账户：15000094743849，被托管账户名称：大同京东宜票金融信息科技有限公司。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866765" cy="130238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第二步：</w:t>
      </w:r>
      <w:r>
        <w:rPr>
          <w:rFonts w:hint="eastAsia" w:ascii="微软雅黑" w:hAnsi="微软雅黑" w:eastAsia="微软雅黑" w:cs="宋体"/>
          <w:sz w:val="24"/>
        </w:rPr>
        <w:t>选择需要开通的托管账户的权限，点击【选择账户】，选择需要托管的账户</w:t>
      </w:r>
      <w:r>
        <w:rPr>
          <w:rFonts w:hint="eastAsia" w:ascii="微软雅黑" w:hAnsi="微软雅黑" w:eastAsia="微软雅黑" w:cs="宋体"/>
          <w:color w:val="FF0000"/>
          <w:sz w:val="24"/>
        </w:rPr>
        <w:t>（买方</w:t>
      </w:r>
      <w:r>
        <w:rPr>
          <w:rFonts w:ascii="微软雅黑" w:hAnsi="微软雅黑" w:eastAsia="微软雅黑" w:cs="宋体"/>
          <w:color w:val="FF0000"/>
          <w:sz w:val="24"/>
        </w:rPr>
        <w:t>客户自己的账户</w:t>
      </w:r>
      <w:r>
        <w:rPr>
          <w:rFonts w:hint="eastAsia" w:ascii="微软雅黑" w:hAnsi="微软雅黑" w:eastAsia="微软雅黑" w:cs="宋体"/>
          <w:color w:val="FF0000"/>
          <w:sz w:val="24"/>
        </w:rPr>
        <w:t>）</w:t>
      </w:r>
      <w:r>
        <w:rPr>
          <w:rFonts w:ascii="微软雅黑" w:hAnsi="微软雅黑" w:eastAsia="微软雅黑"/>
          <w:sz w:val="24"/>
        </w:rPr>
        <w:t xml:space="preserve"> </w:t>
      </w:r>
    </w:p>
    <w:p>
      <w:pPr>
        <w:jc w:val="left"/>
        <w:rPr>
          <w:rFonts w:hint="eastAsia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※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注意：开通的权限共7项，在“电子票据类目”下面，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根据id查询票据信息服务、查询可被背书签收的票据、公共查询（背书与被背书签收的票据）、在库票据查询、查询票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据正面信息、查询票据背面信息、查询票据历史信息。</w:t>
      </w:r>
    </w:p>
    <w:p>
      <w:pPr>
        <w:jc w:val="left"/>
        <w:rPr>
          <w:rFonts w:hint="eastAsia" w:ascii="微软雅黑" w:hAnsi="微软雅黑" w:eastAsia="微软雅黑"/>
          <w:sz w:val="24"/>
        </w:rPr>
      </w:pPr>
      <w:r>
        <w:drawing>
          <wp:inline distT="0" distB="0" distL="114300" distR="114300">
            <wp:extent cx="5267960" cy="42176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选择需要托管的账户：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486400" cy="2216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第三步：</w:t>
      </w:r>
      <w:r>
        <w:rPr>
          <w:rFonts w:hint="eastAsia" w:ascii="微软雅黑" w:hAnsi="微软雅黑" w:eastAsia="微软雅黑" w:cs="宋体"/>
          <w:sz w:val="24"/>
        </w:rPr>
        <w:t>选择账户后，点击【添加】，显示添加账户信息，点击【提交】，进入托管申请确认页面</w:t>
      </w:r>
      <w:r>
        <w:rPr>
          <w:rFonts w:hint="eastAsia" w:ascii="微软雅黑" w:hAnsi="微软雅黑" w:eastAsia="微软雅黑" w:cs="宋体"/>
          <w:sz w:val="24"/>
          <w:lang w:eastAsia="zh-CN"/>
        </w:rPr>
        <w:t>。</w:t>
      </w:r>
    </w:p>
    <w:p>
      <w:pPr>
        <w:rPr>
          <w:rFonts w:hint="eastAsia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注意：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若出现“无可用账户”字样，请见附录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^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eastAsia="zh-CN"/>
        </w:rPr>
        <w:drawing>
          <wp:inline distT="0" distB="0" distL="114300" distR="114300">
            <wp:extent cx="5267325" cy="4257675"/>
            <wp:effectExtent l="0" t="0" r="9525" b="9525"/>
            <wp:docPr id="8" name="图片 8" descr="15453592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535923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</w:rPr>
      </w:pPr>
    </w:p>
    <w:p>
      <w:pPr>
        <w:rPr>
          <w:rFonts w:hint="eastAsia" w:ascii="微软雅黑" w:hAnsi="微软雅黑" w:eastAsia="微软雅黑"/>
          <w:sz w:val="24"/>
        </w:rPr>
      </w:pP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第四步：</w:t>
      </w:r>
      <w:r>
        <w:rPr>
          <w:rFonts w:hint="eastAsia" w:ascii="微软雅黑" w:hAnsi="微软雅黑" w:eastAsia="微软雅黑" w:cs="宋体"/>
          <w:sz w:val="24"/>
        </w:rPr>
        <w:t>确认业务信息无误后，点【确定】，弹出选择证书信息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486400" cy="2260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第五步：</w:t>
      </w:r>
      <w:r>
        <w:rPr>
          <w:rFonts w:hint="eastAsia" w:ascii="微软雅黑" w:hAnsi="微软雅黑" w:eastAsia="微软雅黑" w:cs="宋体"/>
          <w:sz w:val="24"/>
        </w:rPr>
        <w:t>选择相应的交易证书，点击【确定】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494020" cy="2670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</w:rPr>
      </w:pP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第六步：</w:t>
      </w:r>
      <w:r>
        <w:rPr>
          <w:rFonts w:hint="eastAsia" w:ascii="微软雅黑" w:hAnsi="微软雅黑" w:eastAsia="微软雅黑" w:cs="宋体"/>
          <w:sz w:val="24"/>
        </w:rPr>
        <w:t>显示交易成功等待京东</w:t>
      </w:r>
      <w:r>
        <w:rPr>
          <w:rFonts w:ascii="微软雅黑" w:hAnsi="微软雅黑" w:eastAsia="微软雅黑" w:cs="宋体"/>
          <w:sz w:val="24"/>
        </w:rPr>
        <w:t>智票</w:t>
      </w:r>
      <w:r>
        <w:rPr>
          <w:rFonts w:hint="eastAsia" w:ascii="微软雅黑" w:hAnsi="微软雅黑" w:eastAsia="微软雅黑" w:cs="宋体"/>
          <w:sz w:val="24"/>
        </w:rPr>
        <w:t>复核信息，</w:t>
      </w:r>
      <w:r>
        <w:rPr>
          <w:rFonts w:hint="eastAsia" w:ascii="微软雅黑" w:hAnsi="微软雅黑" w:eastAsia="微软雅黑" w:cs="宋体"/>
          <w:color w:val="FF0000"/>
          <w:sz w:val="24"/>
        </w:rPr>
        <w:t>预计3个</w:t>
      </w:r>
      <w:r>
        <w:rPr>
          <w:rFonts w:ascii="微软雅黑" w:hAnsi="微软雅黑" w:eastAsia="微软雅黑" w:cs="宋体"/>
          <w:color w:val="FF0000"/>
          <w:sz w:val="24"/>
        </w:rPr>
        <w:t>小时反馈审核</w:t>
      </w:r>
      <w:r>
        <w:rPr>
          <w:rFonts w:hint="eastAsia" w:ascii="微软雅黑" w:hAnsi="微软雅黑" w:eastAsia="微软雅黑" w:cs="宋体"/>
          <w:color w:val="FF0000"/>
          <w:sz w:val="24"/>
        </w:rPr>
        <w:t>结果</w:t>
      </w:r>
      <w:r>
        <w:rPr>
          <w:rFonts w:hint="eastAsia" w:ascii="微软雅黑" w:hAnsi="微软雅黑" w:eastAsia="微软雅黑" w:cs="宋体"/>
          <w:sz w:val="24"/>
        </w:rPr>
        <w:t>；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486400" cy="18580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附录：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 w:ascii="微软雅黑" w:hAnsi="微软雅黑" w:eastAsia="微软雅黑"/>
          <w:sz w:val="24"/>
          <w:lang w:val="en-US" w:eastAsia="zh-CN"/>
        </w:rPr>
        <w:t>1、若</w:t>
      </w:r>
      <w:r>
        <w:rPr>
          <w:rFonts w:hint="eastAsia" w:ascii="微软雅黑" w:hAnsi="微软雅黑" w:eastAsia="微软雅黑" w:cs="微软雅黑"/>
          <w:sz w:val="24"/>
          <w:szCs w:val="24"/>
        </w:rPr>
        <w:t>出现【没有可用账户】提醒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289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4"/>
          <w:szCs w:val="24"/>
        </w:rPr>
        <w:t>进去【操作员维护】页面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路径：【客户服务】--【企业内部维护】--【操作员维护】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8275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3、选择【管理员】角色，点击【修改】</w:t>
      </w:r>
    </w:p>
    <w:p>
      <w:pPr>
        <w:ind w:firstLine="420" w:firstLineChars="200"/>
      </w:pPr>
      <w:r>
        <w:drawing>
          <wp:inline distT="0" distB="0" distL="0" distR="0">
            <wp:extent cx="5274310" cy="186817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4、添加勾选【转账】</w:t>
      </w:r>
    </w:p>
    <w:p>
      <w:pPr>
        <w:ind w:firstLine="210" w:firstLineChars="100"/>
      </w:pPr>
      <w:r>
        <w:drawing>
          <wp:inline distT="0" distB="0" distL="0" distR="0">
            <wp:extent cx="5274310" cy="35617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9672320" cy="349821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723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5、点击【提交】后，再回到申请页面操作申请流程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114300" distR="114300">
            <wp:extent cx="5272405" cy="2427605"/>
            <wp:effectExtent l="0" t="0" r="444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rPr>
          <w:rFonts w:ascii="微软雅黑" w:hAnsi="微软雅黑" w:eastAsia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CF"/>
    <w:rsid w:val="001664CF"/>
    <w:rsid w:val="004A5875"/>
    <w:rsid w:val="006F196B"/>
    <w:rsid w:val="00CD46DD"/>
    <w:rsid w:val="00DE1E61"/>
    <w:rsid w:val="00EC2929"/>
    <w:rsid w:val="137139A6"/>
    <w:rsid w:val="147A479D"/>
    <w:rsid w:val="1A7A7813"/>
    <w:rsid w:val="2A830BA0"/>
    <w:rsid w:val="4434112C"/>
    <w:rsid w:val="56584D2E"/>
    <w:rsid w:val="58E878AD"/>
    <w:rsid w:val="5B2009B0"/>
    <w:rsid w:val="6DC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JDJR</Company>
  <Pages>3</Pages>
  <Words>48</Words>
  <Characters>274</Characters>
  <Lines>2</Lines>
  <Paragraphs>1</Paragraphs>
  <TotalTime>25</TotalTime>
  <ScaleCrop>false</ScaleCrop>
  <LinksUpToDate>false</LinksUpToDate>
  <CharactersWithSpaces>321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2018-12-19T02:39:00Z</dcterms:created>
  <dc:creator>李倩楠</dc:creator>
  <cp:lastModifiedBy>admin</cp:lastModifiedBy>
  <dcterms:modified xsi:type="dcterms:W3CDTF">2018-12-21T05:45:05Z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