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迈斯优沐足收银软件需求概要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1：倾向于b/s结构，但是有以下顾虑和疑问。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稳定性和流程性，会不会出现浏览器假死，顿卡之类的问题；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公司收银软件系统服务器部署问题；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收银软件需要外接其他硬件设备，如打印机/指纹采集仪/报钟器/衣柜锁/电话来电显示盒子等；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Bs结构开发的软件的操纵性会不会比cs的要差？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2：功能简要概述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先介绍一下主业务流：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开房间》安排技师》技师上钟》技师下钟》结账走人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功能概述：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收银界面功能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安排技师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房控（待打扫/待维修/已打扫）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技控（上钟/加钟/下钟/换技师/取消/修改/上班/下班/加班）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排钟（此处省略五百个字）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新会员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续充值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反结账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技师报表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营业报表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消费卡资料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付款方式资料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优惠后台（现金券/套餐/减免/计次卡）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硬件接口后台（衣柜锁/打印机等等）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技师控制（技师自动排钟/上钟/加钟/下钟/修改上钟信息/上班/下班/加班）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收银（删除/折扣/）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C23BF7"/>
    <w:rsid w:val="338F4853"/>
    <w:rsid w:val="4F83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blx</dc:creator>
  <cp:lastModifiedBy>Maxu-宋小姐</cp:lastModifiedBy>
  <dcterms:modified xsi:type="dcterms:W3CDTF">2017-11-05T10:32:12Z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