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9105BB">
      <w:pPr>
        <w:rPr>
          <w:rFonts w:ascii="思源宋体" w:hAnsi="思源宋体" w:eastAsia="思源宋体"/>
        </w:rPr>
      </w:pPr>
    </w:p>
    <w:p w14:paraId="2394B7FB">
      <w:pPr>
        <w:rPr>
          <w:rFonts w:ascii="思源宋体" w:hAnsi="思源宋体" w:eastAsia="思源宋体"/>
        </w:rPr>
      </w:pPr>
    </w:p>
    <w:p w14:paraId="6192A5A1">
      <w:pPr>
        <w:rPr>
          <w:rFonts w:ascii="思源宋体" w:hAnsi="思源宋体" w:eastAsia="思源宋体"/>
        </w:rPr>
      </w:pPr>
    </w:p>
    <w:p w14:paraId="48220EE8">
      <w:pPr>
        <w:rPr>
          <w:rFonts w:ascii="思源宋体" w:hAnsi="思源宋体" w:eastAsia="思源宋体"/>
        </w:rPr>
      </w:pPr>
    </w:p>
    <w:p w14:paraId="75D5E50C">
      <w:pPr>
        <w:rPr>
          <w:rFonts w:ascii="思源宋体" w:hAnsi="思源宋体" w:eastAsia="思源宋体"/>
        </w:rPr>
      </w:pPr>
    </w:p>
    <w:p w14:paraId="1A9A8608">
      <w:pPr>
        <w:rPr>
          <w:rFonts w:ascii="思源宋体" w:hAnsi="思源宋体" w:eastAsia="思源宋体"/>
        </w:rPr>
      </w:pPr>
    </w:p>
    <w:p w14:paraId="626181F6">
      <w:pPr>
        <w:rPr>
          <w:rFonts w:ascii="思源宋体" w:hAnsi="思源宋体" w:eastAsia="思源宋体"/>
        </w:rPr>
      </w:pPr>
    </w:p>
    <w:p w14:paraId="0217CBAE">
      <w:pPr>
        <w:rPr>
          <w:rFonts w:ascii="思源宋体" w:hAnsi="思源宋体" w:eastAsia="思源宋体"/>
        </w:rPr>
      </w:pPr>
    </w:p>
    <w:p w14:paraId="00AE3AA5">
      <w:pPr>
        <w:rPr>
          <w:rFonts w:ascii="思源宋体" w:hAnsi="思源宋体" w:eastAsia="思源宋体"/>
        </w:rPr>
      </w:pPr>
    </w:p>
    <w:p w14:paraId="0FEFF47A">
      <w:pPr>
        <w:rPr>
          <w:rFonts w:ascii="思源宋体" w:hAnsi="思源宋体" w:eastAsia="思源宋体"/>
        </w:rPr>
      </w:pPr>
      <w:r>
        <w:rPr>
          <w:rFonts w:ascii="思源宋体" w:hAnsi="思源宋体" w:eastAsia="思源宋体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271145</wp:posOffset>
                </wp:positionH>
                <wp:positionV relativeFrom="paragraph">
                  <wp:posOffset>269240</wp:posOffset>
                </wp:positionV>
                <wp:extent cx="5745480" cy="715645"/>
                <wp:effectExtent l="0" t="0" r="0" b="0"/>
                <wp:wrapSquare wrapText="bothSides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715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C9EFBDF">
                            <w:pPr>
                              <w:jc w:val="right"/>
                              <w:rPr>
                                <w:rFonts w:hint="default" w:ascii="微软雅黑" w:hAnsi="微软雅黑" w:eastAsia="微软雅黑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72"/>
                                <w:szCs w:val="72"/>
                                <w:lang w:val="en-US" w:eastAsia="zh-CN"/>
                              </w:rPr>
                              <w:t>生活垃圾智能分类技术报告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.35pt;margin-top:21.2pt;height:56.35pt;width:452.4pt;mso-position-horizontal-relative:margin;mso-wrap-distance-bottom:3.6pt;mso-wrap-distance-left:9pt;mso-wrap-distance-right:9pt;mso-wrap-distance-top:3.6pt;z-index:251665408;mso-width-relative:page;mso-height-relative:page;" filled="f" stroked="f" coordsize="21600,21600" o:gfxdata="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yxhp0&#10;1wAAAAkBAAAPAAAAAAAAAAEAIAAAACIAAABkcnMvZG93bnJldi54bWxQSwECFAAUAAAACACHTuJA&#10;O4JhYyICAAApBAAADgAAAAAAAAABACAAAAAm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0C9EFBDF">
                      <w:pPr>
                        <w:jc w:val="right"/>
                        <w:rPr>
                          <w:rFonts w:hint="default" w:ascii="微软雅黑" w:hAnsi="微软雅黑" w:eastAsia="微软雅黑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72"/>
                          <w:szCs w:val="72"/>
                          <w:lang w:val="en-US" w:eastAsia="zh-CN"/>
                        </w:rPr>
                        <w:t>生活垃圾智能分类技术报告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4ED90F">
      <w:pPr>
        <w:rPr>
          <w:rFonts w:ascii="思源宋体" w:hAnsi="思源宋体" w:eastAsia="思源宋体"/>
        </w:rPr>
      </w:pPr>
    </w:p>
    <w:p w14:paraId="68A6860B">
      <w:pPr>
        <w:rPr>
          <w:rFonts w:ascii="思源宋体" w:hAnsi="思源宋体" w:eastAsia="思源宋体"/>
        </w:rPr>
      </w:pPr>
    </w:p>
    <w:p w14:paraId="5873B33A">
      <w:pPr>
        <w:jc w:val="center"/>
        <w:rPr>
          <w:rFonts w:hint="default" w:ascii="思源宋体" w:hAnsi="思源宋体" w:eastAsia="思源宋体"/>
          <w:sz w:val="72"/>
          <w:szCs w:val="72"/>
          <w:lang w:val="en-US"/>
        </w:rPr>
      </w:pPr>
      <w:bookmarkStart w:id="0" w:name="_Ref279651580"/>
      <w:bookmarkStart w:id="1" w:name="_Ref283038564"/>
      <w:bookmarkStart w:id="2" w:name="_Toc282432868"/>
      <w:bookmarkStart w:id="3" w:name="_Ref279651590"/>
      <w:r>
        <w:rPr>
          <w:rFonts w:ascii="思源宋体" w:hAnsi="思源宋体" w:eastAsia="思源宋体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3681730</wp:posOffset>
                </wp:positionH>
                <wp:positionV relativeFrom="paragraph">
                  <wp:posOffset>3703955</wp:posOffset>
                </wp:positionV>
                <wp:extent cx="2561590" cy="1404620"/>
                <wp:effectExtent l="0" t="0" r="0" b="127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1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E67AA02">
                            <w:pPr>
                              <w:jc w:val="right"/>
                              <w:rPr>
                                <w:rFonts w:ascii="微软雅黑" w:hAnsi="微软雅黑" w:eastAsia="微软雅黑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8"/>
                                <w:szCs w:val="28"/>
                                <w:lang w:val="en-US" w:eastAsia="zh-CN"/>
                              </w:rPr>
                              <w:t xml:space="preserve">秋昆 </w:t>
                            </w:r>
                            <w:r>
                              <w:rPr>
                                <w:rFonts w:ascii="微软雅黑" w:hAnsi="微软雅黑" w:eastAsia="微软雅黑"/>
                                <w:sz w:val="28"/>
                                <w:szCs w:val="28"/>
                              </w:rPr>
                              <w:t>编制</w:t>
                            </w:r>
                          </w:p>
                          <w:p w14:paraId="44C523F4">
                            <w:pPr>
                              <w:jc w:val="right"/>
                              <w:rPr>
                                <w:rFonts w:ascii="微软雅黑" w:hAnsi="微软雅黑" w:eastAsia="微软雅黑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8"/>
                                <w:szCs w:val="28"/>
                                <w:lang w:val="en-US" w:eastAsia="zh-CN"/>
                              </w:rPr>
                              <w:t>2024</w:t>
                            </w:r>
                            <w:r>
                              <w:rPr>
                                <w:rFonts w:ascii="微软雅黑" w:hAnsi="微软雅黑" w:eastAsia="微软雅黑"/>
                                <w:sz w:val="28"/>
                                <w:szCs w:val="28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8"/>
                                <w:szCs w:val="28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ascii="微软雅黑" w:hAnsi="微软雅黑" w:eastAsia="微软雅黑"/>
                                <w:sz w:val="28"/>
                                <w:szCs w:val="28"/>
                              </w:rPr>
                              <w:t>月 发布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89.9pt;margin-top:291.65pt;height:110.6pt;width:201.7pt;mso-position-horizontal-relative:margin;mso-wrap-distance-bottom:3.6pt;mso-wrap-distance-left:9pt;mso-wrap-distance-right:9pt;mso-wrap-distance-top:3.6pt;z-index:251659264;mso-width-relative:page;mso-height-relative:margin;mso-height-percent:200;" filled="f" stroked="f" coordsize="21600,21600" o:gfxdata="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7dNzvaAAAACwEAAA8AAAAAAAAAAQAgAAAAIgAAAGRycy9kb3ducmV2LnhtbFBLAQIUABQA&#10;AAAIAIdO4kAaYReSJwIAACwEAAAOAAAAAAAAAAEAIAAAACkBAABkcnMvZTJvRG9jLnhtbF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 w14:paraId="4E67AA02">
                      <w:pPr>
                        <w:jc w:val="right"/>
                        <w:rPr>
                          <w:rFonts w:ascii="微软雅黑" w:hAnsi="微软雅黑" w:eastAsia="微软雅黑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sz w:val="28"/>
                          <w:szCs w:val="28"/>
                          <w:lang w:val="en-US" w:eastAsia="zh-CN"/>
                        </w:rPr>
                        <w:t xml:space="preserve">秋昆 </w:t>
                      </w:r>
                      <w:r>
                        <w:rPr>
                          <w:rFonts w:ascii="微软雅黑" w:hAnsi="微软雅黑" w:eastAsia="微软雅黑"/>
                          <w:sz w:val="28"/>
                          <w:szCs w:val="28"/>
                        </w:rPr>
                        <w:t>编制</w:t>
                      </w:r>
                    </w:p>
                    <w:p w14:paraId="44C523F4">
                      <w:pPr>
                        <w:jc w:val="right"/>
                        <w:rPr>
                          <w:rFonts w:ascii="微软雅黑" w:hAnsi="微软雅黑" w:eastAsia="微软雅黑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8"/>
                          <w:szCs w:val="28"/>
                          <w:lang w:val="en-US" w:eastAsia="zh-CN"/>
                        </w:rPr>
                        <w:t>2024</w:t>
                      </w:r>
                      <w:r>
                        <w:rPr>
                          <w:rFonts w:ascii="微软雅黑" w:hAnsi="微软雅黑" w:eastAsia="微软雅黑"/>
                          <w:sz w:val="28"/>
                          <w:szCs w:val="28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sz w:val="28"/>
                          <w:szCs w:val="28"/>
                          <w:lang w:val="en-US" w:eastAsia="zh-CN"/>
                        </w:rPr>
                        <w:t>10</w:t>
                      </w:r>
                      <w:r>
                        <w:rPr>
                          <w:rFonts w:ascii="微软雅黑" w:hAnsi="微软雅黑" w:eastAsia="微软雅黑"/>
                          <w:sz w:val="28"/>
                          <w:szCs w:val="28"/>
                        </w:rPr>
                        <w:t>月 发布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2A153">
      <w:pPr>
        <w:pStyle w:val="2"/>
        <w:numPr>
          <w:ilvl w:val="0"/>
          <w:numId w:val="0"/>
        </w:numPr>
        <w:rPr>
          <w:rFonts w:ascii="思源宋体" w:hAnsi="思源宋体" w:eastAsia="思源宋体"/>
        </w:rPr>
      </w:pPr>
      <w:bookmarkStart w:id="4" w:name="_Toc161417985"/>
      <w:r>
        <w:rPr>
          <w:rFonts w:hint="eastAsia" w:ascii="思源宋体" w:hAnsi="思源宋体" w:eastAsia="思源宋体"/>
        </w:rPr>
        <w:t>前言</w:t>
      </w:r>
      <w:bookmarkEnd w:id="4"/>
    </w:p>
    <w:p w14:paraId="737DD24C">
      <w:pPr>
        <w:rPr>
          <w:rFonts w:ascii="思源宋体" w:hAnsi="思源宋体" w:eastAsia="思源宋体"/>
        </w:rPr>
      </w:pPr>
      <w:r>
        <w:rPr>
          <w:rFonts w:hint="eastAsia" w:ascii="思源宋体" w:hAnsi="思源宋体" w:eastAsia="思源宋体"/>
        </w:rPr>
        <w:t>主要撰写人员包括：</w:t>
      </w:r>
    </w:p>
    <w:tbl>
      <w:tblPr>
        <w:tblStyle w:val="114"/>
        <w:tblW w:w="4874" w:type="pct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1"/>
        <w:gridCol w:w="3203"/>
        <w:gridCol w:w="3202"/>
      </w:tblGrid>
      <w:tr w14:paraId="0482CDA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6" w:type="pct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A5A5A5"/>
          </w:tcPr>
          <w:p w14:paraId="2EBB61E0">
            <w:pPr>
              <w:jc w:val="center"/>
              <w:rPr>
                <w:rFonts w:ascii="思源宋体" w:hAnsi="思源宋体" w:eastAsia="思源宋体"/>
                <w:b w:val="0"/>
                <w:bCs w:val="0"/>
              </w:rPr>
            </w:pPr>
            <w:r>
              <w:rPr>
                <w:rFonts w:hint="eastAsia" w:ascii="思源宋体" w:hAnsi="思源宋体" w:eastAsia="思源宋体"/>
                <w:b/>
                <w:bCs/>
              </w:rPr>
              <w:t>模块</w:t>
            </w:r>
          </w:p>
        </w:tc>
        <w:tc>
          <w:tcPr>
            <w:tcW w:w="1667" w:type="pct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A5A5A5"/>
          </w:tcPr>
          <w:p w14:paraId="66EA38D1">
            <w:pPr>
              <w:jc w:val="center"/>
              <w:rPr>
                <w:rFonts w:ascii="思源宋体" w:hAnsi="思源宋体" w:eastAsia="思源宋体"/>
                <w:b w:val="0"/>
                <w:bCs w:val="0"/>
              </w:rPr>
            </w:pPr>
            <w:r>
              <w:rPr>
                <w:rFonts w:hint="eastAsia" w:ascii="思源宋体" w:hAnsi="思源宋体" w:eastAsia="思源宋体"/>
                <w:b/>
                <w:bCs/>
              </w:rPr>
              <w:t>撰写人员1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A5A5A5"/>
          </w:tcPr>
          <w:p w14:paraId="70587829">
            <w:pPr>
              <w:jc w:val="center"/>
              <w:rPr>
                <w:rFonts w:ascii="思源宋体" w:hAnsi="思源宋体" w:eastAsia="思源宋体"/>
                <w:b w:val="0"/>
                <w:bCs w:val="0"/>
              </w:rPr>
            </w:pPr>
            <w:r>
              <w:rPr>
                <w:rFonts w:hint="eastAsia" w:ascii="思源宋体" w:hAnsi="思源宋体" w:eastAsia="思源宋体"/>
                <w:b/>
                <w:bCs/>
              </w:rPr>
              <w:t>撰写人员2</w:t>
            </w:r>
          </w:p>
        </w:tc>
      </w:tr>
      <w:tr w14:paraId="1A9A103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6" w:type="pct"/>
            <w:shd w:val="clear" w:color="auto" w:fill="auto"/>
          </w:tcPr>
          <w:p w14:paraId="170F5AB7">
            <w:pPr>
              <w:jc w:val="center"/>
              <w:rPr>
                <w:rFonts w:ascii="思源宋体" w:hAnsi="思源宋体" w:eastAsia="思源宋体"/>
                <w:b w:val="0"/>
                <w:bCs w:val="0"/>
              </w:rPr>
            </w:pPr>
            <w:r>
              <w:rPr>
                <w:rFonts w:hint="eastAsia" w:ascii="思源宋体" w:hAnsi="思源宋体" w:eastAsia="思源宋体"/>
                <w:b w:val="0"/>
                <w:bCs/>
              </w:rPr>
              <w:t>机械</w:t>
            </w:r>
          </w:p>
        </w:tc>
        <w:tc>
          <w:tcPr>
            <w:tcW w:w="1667" w:type="pct"/>
            <w:shd w:val="clear" w:color="auto" w:fill="auto"/>
          </w:tcPr>
          <w:p w14:paraId="0F9E2C57">
            <w:pPr>
              <w:jc w:val="both"/>
              <w:rPr>
                <w:rFonts w:hint="default" w:ascii="思源宋体" w:hAnsi="思源宋体" w:eastAsia="思源宋体"/>
                <w:lang w:val="en-US" w:eastAsia="zh-CN"/>
              </w:rPr>
            </w:pPr>
          </w:p>
        </w:tc>
        <w:tc>
          <w:tcPr>
            <w:tcW w:w="1666" w:type="pct"/>
            <w:shd w:val="clear" w:color="auto" w:fill="auto"/>
          </w:tcPr>
          <w:p w14:paraId="050DB633">
            <w:pPr>
              <w:jc w:val="center"/>
              <w:rPr>
                <w:rFonts w:ascii="思源宋体" w:hAnsi="思源宋体" w:eastAsia="思源宋体"/>
              </w:rPr>
            </w:pPr>
          </w:p>
        </w:tc>
      </w:tr>
      <w:tr w14:paraId="14AFE76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6" w:type="pct"/>
            <w:shd w:val="clear" w:color="auto" w:fill="auto"/>
          </w:tcPr>
          <w:p w14:paraId="5D14A872">
            <w:pPr>
              <w:jc w:val="center"/>
              <w:rPr>
                <w:rFonts w:hint="eastAsia" w:ascii="思源宋体" w:hAnsi="思源宋体" w:eastAsia="思源宋体"/>
                <w:b w:val="0"/>
                <w:bCs w:val="0"/>
                <w:lang w:val="en-US" w:eastAsia="zh-CN"/>
              </w:rPr>
            </w:pPr>
            <w:r>
              <w:rPr>
                <w:rFonts w:hint="eastAsia" w:ascii="思源宋体" w:hAnsi="思源宋体" w:eastAsia="思源宋体"/>
                <w:b w:val="0"/>
                <w:bCs w:val="0"/>
                <w:lang w:val="en-US" w:eastAsia="zh-CN"/>
              </w:rPr>
              <w:t>电控</w:t>
            </w:r>
          </w:p>
        </w:tc>
        <w:tc>
          <w:tcPr>
            <w:tcW w:w="1667" w:type="pct"/>
            <w:shd w:val="clear" w:color="auto" w:fill="auto"/>
          </w:tcPr>
          <w:p w14:paraId="3677711B">
            <w:pPr>
              <w:jc w:val="center"/>
              <w:rPr>
                <w:rFonts w:hint="default" w:ascii="思源宋体" w:hAnsi="思源宋体" w:eastAsia="思源宋体"/>
                <w:lang w:val="en-US" w:eastAsia="zh-CN"/>
              </w:rPr>
            </w:pPr>
          </w:p>
        </w:tc>
        <w:tc>
          <w:tcPr>
            <w:tcW w:w="1666" w:type="pct"/>
            <w:shd w:val="clear" w:color="auto" w:fill="auto"/>
          </w:tcPr>
          <w:p w14:paraId="3D0BE674">
            <w:pPr>
              <w:jc w:val="center"/>
              <w:rPr>
                <w:rFonts w:hint="default" w:ascii="思源宋体" w:hAnsi="思源宋体" w:eastAsia="思源宋体"/>
                <w:lang w:val="en-US" w:eastAsia="zh-CN"/>
              </w:rPr>
            </w:pPr>
            <w:bookmarkStart w:id="13" w:name="_GoBack"/>
            <w:bookmarkEnd w:id="13"/>
          </w:p>
        </w:tc>
      </w:tr>
      <w:tr w14:paraId="0B4C6AD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6" w:type="pct"/>
            <w:shd w:val="clear" w:color="auto" w:fill="auto"/>
          </w:tcPr>
          <w:p w14:paraId="53B842C6">
            <w:pPr>
              <w:jc w:val="center"/>
              <w:rPr>
                <w:rFonts w:ascii="思源宋体" w:hAnsi="思源宋体" w:eastAsia="思源宋体"/>
                <w:b w:val="0"/>
                <w:bCs w:val="0"/>
              </w:rPr>
            </w:pPr>
            <w:r>
              <w:rPr>
                <w:rFonts w:hint="eastAsia" w:ascii="思源宋体" w:hAnsi="思源宋体" w:eastAsia="思源宋体"/>
                <w:b w:val="0"/>
                <w:bCs/>
              </w:rPr>
              <w:t>算法</w:t>
            </w:r>
          </w:p>
        </w:tc>
        <w:tc>
          <w:tcPr>
            <w:tcW w:w="1667" w:type="pct"/>
            <w:shd w:val="clear" w:color="auto" w:fill="auto"/>
          </w:tcPr>
          <w:p w14:paraId="7D7E7F83">
            <w:pPr>
              <w:jc w:val="both"/>
              <w:rPr>
                <w:rFonts w:hint="eastAsia" w:ascii="思源宋体" w:hAnsi="思源宋体" w:eastAsia="思源宋体"/>
                <w:lang w:val="en-US" w:eastAsia="zh-CN"/>
              </w:rPr>
            </w:pPr>
          </w:p>
        </w:tc>
        <w:tc>
          <w:tcPr>
            <w:tcW w:w="1666" w:type="pct"/>
          </w:tcPr>
          <w:p w14:paraId="0ACAC22B">
            <w:pPr>
              <w:jc w:val="center"/>
              <w:rPr>
                <w:rFonts w:ascii="思源宋体" w:hAnsi="思源宋体" w:eastAsia="思源宋体"/>
              </w:rPr>
            </w:pPr>
          </w:p>
        </w:tc>
      </w:tr>
    </w:tbl>
    <w:p w14:paraId="326A2DF6">
      <w:pPr>
        <w:rPr>
          <w:rFonts w:ascii="思源宋体" w:hAnsi="思源宋体" w:eastAsia="思源宋体"/>
        </w:rPr>
      </w:pPr>
    </w:p>
    <w:p w14:paraId="76A75F0E">
      <w:pPr>
        <w:widowControl/>
        <w:spacing w:before="0" w:after="0" w:line="240" w:lineRule="auto"/>
        <w:jc w:val="left"/>
        <w:textAlignment w:val="auto"/>
        <w:rPr>
          <w:rFonts w:ascii="思源宋体" w:hAnsi="思源宋体" w:eastAsia="思源宋体"/>
        </w:rPr>
      </w:pPr>
      <w:r>
        <w:rPr>
          <w:rFonts w:ascii="思源宋体" w:hAnsi="思源宋体" w:eastAsia="思源宋体"/>
        </w:rPr>
        <w:br w:type="page"/>
      </w:r>
    </w:p>
    <w:sdt>
      <w:sdtPr>
        <w:rPr>
          <w:rFonts w:ascii="思源宋体" w:hAnsi="思源宋体" w:eastAsia="思源宋体"/>
          <w:b w:val="0"/>
          <w:sz w:val="21"/>
        </w:rPr>
        <w:id w:val="654569585"/>
        <w:docPartObj>
          <w:docPartGallery w:val="Table of Contents"/>
          <w:docPartUnique/>
        </w:docPartObj>
      </w:sdtPr>
      <w:sdtEndPr>
        <w:rPr>
          <w:rFonts w:ascii="思源宋体" w:hAnsi="思源宋体" w:eastAsia="思源宋体"/>
          <w:b w:val="0"/>
          <w:bCs/>
          <w:sz w:val="21"/>
          <w:lang w:val="zh-CN"/>
        </w:rPr>
      </w:sdtEndPr>
      <w:sdtContent>
        <w:p w14:paraId="6C57DDE0">
          <w:pPr>
            <w:pStyle w:val="49"/>
            <w:rPr>
              <w:rFonts w:ascii="思源宋体" w:hAnsi="思源宋体" w:eastAsia="思源宋体"/>
            </w:rPr>
          </w:pPr>
          <w:r>
            <w:rPr>
              <w:rFonts w:ascii="思源宋体" w:hAnsi="思源宋体" w:eastAsia="思源宋体"/>
              <w:lang w:val="zh-CN"/>
            </w:rPr>
            <w:t>目录</w:t>
          </w:r>
        </w:p>
        <w:p w14:paraId="2BF66B71">
          <w:pPr>
            <w:pStyle w:val="21"/>
            <w:tabs>
              <w:tab w:val="right" w:leader="dot" w:pos="9628"/>
            </w:tabs>
            <w:rPr>
              <w:rFonts w:ascii="思源宋体" w:hAnsi="思源宋体" w:eastAsia="思源宋体" w:cstheme="minorBidi"/>
              <w:b w:val="0"/>
              <w:bCs w:val="0"/>
              <w:color w:val="auto"/>
              <w:kern w:val="2"/>
              <w:szCs w:val="22"/>
            </w:rPr>
          </w:pPr>
          <w:r>
            <w:rPr>
              <w:rFonts w:ascii="思源宋体" w:hAnsi="思源宋体" w:eastAsia="思源宋体"/>
              <w:b w:val="0"/>
              <w:bCs w:val="0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TOC \o "1-3" \h \z \u </w:instrText>
          </w:r>
          <w:r>
            <w:rPr>
              <w:rFonts w:ascii="思源宋体" w:hAnsi="思源宋体" w:eastAsia="思源宋体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"_Toc161417985"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前言</w:t>
          </w:r>
          <w:r>
            <w:rPr>
              <w:rFonts w:ascii="思源宋体" w:hAnsi="思源宋体" w:eastAsia="思源宋体"/>
            </w:rPr>
            <w:tab/>
          </w:r>
          <w:r>
            <w:rPr>
              <w:rFonts w:ascii="思源宋体" w:hAnsi="思源宋体" w:eastAsia="思源宋体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PAGEREF _Toc161417985 \h </w:instrText>
          </w:r>
          <w:r>
            <w:rPr>
              <w:rFonts w:ascii="思源宋体" w:hAnsi="思源宋体" w:eastAsia="思源宋体"/>
            </w:rPr>
            <w:fldChar w:fldCharType="separate"/>
          </w:r>
          <w:r>
            <w:rPr>
              <w:rFonts w:ascii="思源宋体" w:hAnsi="思源宋体" w:eastAsia="思源宋体"/>
            </w:rPr>
            <w:t>2</w:t>
          </w:r>
          <w:r>
            <w:rPr>
              <w:rFonts w:ascii="思源宋体" w:hAnsi="思源宋体" w:eastAsia="思源宋体"/>
            </w:rPr>
            <w:fldChar w:fldCharType="end"/>
          </w:r>
          <w:r>
            <w:rPr>
              <w:rFonts w:ascii="思源宋体" w:hAnsi="思源宋体" w:eastAsia="思源宋体"/>
            </w:rPr>
            <w:fldChar w:fldCharType="end"/>
          </w:r>
        </w:p>
        <w:p w14:paraId="56A3C875">
          <w:pPr>
            <w:pStyle w:val="21"/>
            <w:tabs>
              <w:tab w:val="right" w:leader="dot" w:pos="9628"/>
            </w:tabs>
            <w:rPr>
              <w:rFonts w:ascii="思源宋体" w:hAnsi="思源宋体" w:eastAsia="思源宋体" w:cstheme="minorBidi"/>
              <w:b w:val="0"/>
              <w:bCs w:val="0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"_Toc161417986"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1. 概述</w:t>
          </w:r>
          <w:r>
            <w:rPr>
              <w:rFonts w:ascii="思源宋体" w:hAnsi="思源宋体" w:eastAsia="思源宋体"/>
            </w:rPr>
            <w:tab/>
          </w:r>
          <w:r>
            <w:rPr>
              <w:rFonts w:ascii="思源宋体" w:hAnsi="思源宋体" w:eastAsia="思源宋体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PAGEREF _Toc161417986 \h </w:instrText>
          </w:r>
          <w:r>
            <w:rPr>
              <w:rFonts w:ascii="思源宋体" w:hAnsi="思源宋体" w:eastAsia="思源宋体"/>
            </w:rPr>
            <w:fldChar w:fldCharType="separate"/>
          </w:r>
          <w:r>
            <w:rPr>
              <w:rFonts w:ascii="思源宋体" w:hAnsi="思源宋体" w:eastAsia="思源宋体"/>
            </w:rPr>
            <w:t>4</w:t>
          </w:r>
          <w:r>
            <w:rPr>
              <w:rFonts w:ascii="思源宋体" w:hAnsi="思源宋体" w:eastAsia="思源宋体"/>
            </w:rPr>
            <w:fldChar w:fldCharType="end"/>
          </w:r>
          <w:r>
            <w:rPr>
              <w:rFonts w:ascii="思源宋体" w:hAnsi="思源宋体" w:eastAsia="思源宋体"/>
            </w:rPr>
            <w:fldChar w:fldCharType="end"/>
          </w:r>
        </w:p>
        <w:p w14:paraId="7366E428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"_Toc161417987"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1.1 背景&amp;目标</w:t>
          </w:r>
          <w:r>
            <w:rPr>
              <w:rFonts w:ascii="思源宋体" w:hAnsi="思源宋体" w:eastAsia="思源宋体"/>
            </w:rPr>
            <w:tab/>
          </w:r>
          <w:r>
            <w:rPr>
              <w:rFonts w:ascii="思源宋体" w:hAnsi="思源宋体" w:eastAsia="思源宋体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PAGEREF _Toc161417987 \h </w:instrText>
          </w:r>
          <w:r>
            <w:rPr>
              <w:rFonts w:ascii="思源宋体" w:hAnsi="思源宋体" w:eastAsia="思源宋体"/>
            </w:rPr>
            <w:fldChar w:fldCharType="separate"/>
          </w:r>
          <w:r>
            <w:rPr>
              <w:rFonts w:ascii="思源宋体" w:hAnsi="思源宋体" w:eastAsia="思源宋体"/>
            </w:rPr>
            <w:t>4</w:t>
          </w:r>
          <w:r>
            <w:rPr>
              <w:rFonts w:ascii="思源宋体" w:hAnsi="思源宋体" w:eastAsia="思源宋体"/>
            </w:rPr>
            <w:fldChar w:fldCharType="end"/>
          </w:r>
          <w:r>
            <w:rPr>
              <w:rFonts w:ascii="思源宋体" w:hAnsi="思源宋体" w:eastAsia="思源宋体"/>
            </w:rPr>
            <w:fldChar w:fldCharType="end"/>
          </w:r>
        </w:p>
        <w:p w14:paraId="2352D5ED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"_Toc161417988"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 xml:space="preserve">1.2 </w:t>
          </w:r>
          <w:r>
            <w:rPr>
              <w:rStyle w:val="35"/>
              <w:rFonts w:hint="eastAsia" w:ascii="思源宋体" w:hAnsi="思源宋体" w:eastAsia="思源宋体"/>
              <w:lang w:val="en-US" w:eastAsia="zh-CN"/>
            </w:rPr>
            <w:t>垃圾桶功能定义</w:t>
          </w:r>
          <w:r>
            <w:rPr>
              <w:rFonts w:ascii="思源宋体" w:hAnsi="思源宋体" w:eastAsia="思源宋体"/>
            </w:rPr>
            <w:tab/>
          </w:r>
          <w:r>
            <w:rPr>
              <w:rFonts w:ascii="思源宋体" w:hAnsi="思源宋体" w:eastAsia="思源宋体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PAGEREF _Toc161417988 \h </w:instrText>
          </w:r>
          <w:r>
            <w:rPr>
              <w:rFonts w:ascii="思源宋体" w:hAnsi="思源宋体" w:eastAsia="思源宋体"/>
            </w:rPr>
            <w:fldChar w:fldCharType="separate"/>
          </w:r>
          <w:r>
            <w:rPr>
              <w:rFonts w:ascii="思源宋体" w:hAnsi="思源宋体" w:eastAsia="思源宋体"/>
            </w:rPr>
            <w:t>4</w:t>
          </w:r>
          <w:r>
            <w:rPr>
              <w:rFonts w:ascii="思源宋体" w:hAnsi="思源宋体" w:eastAsia="思源宋体"/>
            </w:rPr>
            <w:fldChar w:fldCharType="end"/>
          </w:r>
          <w:r>
            <w:rPr>
              <w:rFonts w:ascii="思源宋体" w:hAnsi="思源宋体" w:eastAsia="思源宋体"/>
            </w:rPr>
            <w:fldChar w:fldCharType="end"/>
          </w:r>
        </w:p>
        <w:p w14:paraId="5C412372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"_Toc161417989"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 xml:space="preserve">1.3 </w:t>
          </w:r>
          <w:r>
            <w:rPr>
              <w:rStyle w:val="35"/>
              <w:rFonts w:hint="eastAsia" w:ascii="思源宋体" w:hAnsi="思源宋体" w:eastAsia="思源宋体"/>
              <w:lang w:val="en-US" w:eastAsia="zh-CN"/>
            </w:rPr>
            <w:t>智能垃圾桶核心参数</w:t>
          </w:r>
          <w:r>
            <w:rPr>
              <w:rFonts w:ascii="思源宋体" w:hAnsi="思源宋体" w:eastAsia="思源宋体"/>
            </w:rPr>
            <w:tab/>
          </w:r>
          <w:r>
            <w:rPr>
              <w:rFonts w:ascii="思源宋体" w:hAnsi="思源宋体" w:eastAsia="思源宋体"/>
            </w:rPr>
            <w:fldChar w:fldCharType="begin"/>
          </w:r>
          <w:r>
            <w:rPr>
              <w:rFonts w:ascii="思源宋体" w:hAnsi="思源宋体" w:eastAsia="思源宋体"/>
            </w:rPr>
            <w:instrText xml:space="preserve"> PAGEREF _Toc161417989 \h </w:instrText>
          </w:r>
          <w:r>
            <w:rPr>
              <w:rFonts w:ascii="思源宋体" w:hAnsi="思源宋体" w:eastAsia="思源宋体"/>
            </w:rPr>
            <w:fldChar w:fldCharType="separate"/>
          </w:r>
          <w:r>
            <w:rPr>
              <w:rFonts w:ascii="思源宋体" w:hAnsi="思源宋体" w:eastAsia="思源宋体"/>
            </w:rPr>
            <w:t>4</w:t>
          </w:r>
          <w:r>
            <w:rPr>
              <w:rFonts w:ascii="思源宋体" w:hAnsi="思源宋体" w:eastAsia="思源宋体"/>
            </w:rPr>
            <w:fldChar w:fldCharType="end"/>
          </w:r>
          <w:r>
            <w:rPr>
              <w:rFonts w:ascii="思源宋体" w:hAnsi="思源宋体" w:eastAsia="思源宋体"/>
            </w:rPr>
            <w:fldChar w:fldCharType="end"/>
          </w:r>
        </w:p>
        <w:p w14:paraId="33C57201">
          <w:pPr>
            <w:pStyle w:val="21"/>
            <w:tabs>
              <w:tab w:val="right" w:leader="dot" w:pos="9628"/>
            </w:tabs>
            <w:rPr>
              <w:rFonts w:ascii="思源宋体" w:hAnsi="思源宋体" w:eastAsia="思源宋体" w:cstheme="minorBidi"/>
              <w:b w:val="0"/>
              <w:bCs w:val="0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"_Toc161417991"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2. 设计方案</w:t>
          </w:r>
          <w:r>
            <w:rPr>
              <w:rFonts w:ascii="思源宋体" w:hAnsi="思源宋体" w:eastAsia="思源宋体"/>
            </w:rPr>
            <w:tab/>
          </w:r>
          <w:r>
            <w:rPr>
              <w:rFonts w:hint="eastAsia" w:ascii="思源宋体" w:hAnsi="思源宋体" w:eastAsia="思源宋体"/>
              <w:lang w:val="en-US" w:eastAsia="zh-CN"/>
            </w:rPr>
            <w:t>5</w:t>
          </w:r>
          <w:r>
            <w:rPr>
              <w:rFonts w:ascii="思源宋体" w:hAnsi="思源宋体" w:eastAsia="思源宋体"/>
            </w:rPr>
            <w:fldChar w:fldCharType="end"/>
          </w:r>
        </w:p>
        <w:p w14:paraId="13E06256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"_Toc161417992"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2.1 机械结构设计</w:t>
          </w:r>
          <w:r>
            <w:rPr>
              <w:rFonts w:ascii="思源宋体" w:hAnsi="思源宋体" w:eastAsia="思源宋体"/>
            </w:rPr>
            <w:tab/>
          </w:r>
          <w:r>
            <w:rPr>
              <w:rFonts w:hint="eastAsia" w:ascii="思源宋体" w:hAnsi="思源宋体" w:eastAsia="思源宋体"/>
              <w:lang w:val="en-US" w:eastAsia="zh-CN"/>
            </w:rPr>
            <w:t>5</w:t>
          </w:r>
          <w:r>
            <w:rPr>
              <w:rFonts w:ascii="思源宋体" w:hAnsi="思源宋体" w:eastAsia="思源宋体"/>
            </w:rPr>
            <w:fldChar w:fldCharType="end"/>
          </w:r>
        </w:p>
        <w:p w14:paraId="6A09AFF7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"_Toc161417993"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 xml:space="preserve">2.2 </w:t>
          </w:r>
          <w:r>
            <w:rPr>
              <w:rStyle w:val="35"/>
              <w:rFonts w:hint="eastAsia" w:ascii="思源宋体" w:hAnsi="思源宋体" w:eastAsia="思源宋体"/>
              <w:lang w:val="en-US" w:eastAsia="zh-CN"/>
            </w:rPr>
            <w:t>电控</w:t>
          </w:r>
          <w:r>
            <w:rPr>
              <w:rStyle w:val="35"/>
              <w:rFonts w:ascii="思源宋体" w:hAnsi="思源宋体" w:eastAsia="思源宋体"/>
            </w:rPr>
            <w:t>设计</w:t>
          </w:r>
          <w:r>
            <w:rPr>
              <w:rFonts w:ascii="思源宋体" w:hAnsi="思源宋体" w:eastAsia="思源宋体"/>
            </w:rPr>
            <w:tab/>
          </w:r>
          <w:r>
            <w:rPr>
              <w:rFonts w:hint="eastAsia" w:ascii="思源宋体" w:hAnsi="思源宋体" w:eastAsia="思源宋体"/>
              <w:lang w:val="en-US" w:eastAsia="zh-CN"/>
            </w:rPr>
            <w:t>6</w:t>
          </w:r>
          <w:r>
            <w:rPr>
              <w:rFonts w:ascii="思源宋体" w:hAnsi="思源宋体" w:eastAsia="思源宋体"/>
            </w:rPr>
            <w:fldChar w:fldCharType="end"/>
          </w:r>
        </w:p>
        <w:p w14:paraId="23FEB99D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HYPERLINK \l "_Toc161417994" </w:instrText>
          </w:r>
          <w:r>
            <w:fldChar w:fldCharType="separate"/>
          </w:r>
          <w:r>
            <w:rPr>
              <w:rStyle w:val="35"/>
              <w:rFonts w:ascii="思源宋体" w:hAnsi="思源宋体" w:eastAsia="思源宋体"/>
            </w:rPr>
            <w:t>2.3 算法设计</w:t>
          </w:r>
          <w:r>
            <w:rPr>
              <w:rFonts w:ascii="思源宋体" w:hAnsi="思源宋体" w:eastAsia="思源宋体"/>
            </w:rPr>
            <w:tab/>
          </w:r>
          <w:r>
            <w:rPr>
              <w:rFonts w:hint="eastAsia" w:ascii="思源宋体" w:hAnsi="思源宋体" w:eastAsia="思源宋体"/>
              <w:lang w:val="en-US" w:eastAsia="zh-CN"/>
            </w:rPr>
            <w:t>8</w:t>
          </w:r>
          <w:r>
            <w:rPr>
              <w:rFonts w:ascii="思源宋体" w:hAnsi="思源宋体" w:eastAsia="思源宋体"/>
            </w:rPr>
            <w:fldChar w:fldCharType="end"/>
          </w:r>
        </w:p>
        <w:p w14:paraId="10728AA2">
          <w:pPr>
            <w:pStyle w:val="25"/>
            <w:tabs>
              <w:tab w:val="right" w:leader="dot" w:pos="9628"/>
            </w:tabs>
            <w:ind w:left="210"/>
            <w:rPr>
              <w:rFonts w:ascii="思源宋体" w:hAnsi="思源宋体" w:eastAsia="思源宋体" w:cstheme="minorBidi"/>
              <w:color w:val="auto"/>
              <w:kern w:val="2"/>
              <w:szCs w:val="22"/>
            </w:rPr>
          </w:pPr>
        </w:p>
        <w:p w14:paraId="68994E28">
          <w:pPr>
            <w:pStyle w:val="21"/>
            <w:tabs>
              <w:tab w:val="right" w:leader="dot" w:pos="9628"/>
            </w:tabs>
            <w:rPr>
              <w:rFonts w:ascii="思源宋体" w:hAnsi="思源宋体" w:eastAsia="思源宋体" w:cstheme="minorBidi"/>
              <w:b w:val="0"/>
              <w:bCs w:val="0"/>
              <w:color w:val="auto"/>
              <w:kern w:val="2"/>
              <w:szCs w:val="22"/>
            </w:rPr>
          </w:pPr>
        </w:p>
        <w:p w14:paraId="61D138FC">
          <w:pPr>
            <w:rPr>
              <w:rFonts w:ascii="思源宋体" w:hAnsi="思源宋体" w:eastAsia="思源宋体"/>
              <w:bCs/>
              <w:lang w:val="zh-CN"/>
            </w:rPr>
          </w:pPr>
          <w:r>
            <w:rPr>
              <w:rFonts w:ascii="思源宋体" w:hAnsi="思源宋体" w:eastAsia="思源宋体"/>
              <w:bCs/>
              <w:lang w:val="zh-CN"/>
            </w:rPr>
            <w:fldChar w:fldCharType="end"/>
          </w:r>
        </w:p>
      </w:sdtContent>
    </w:sdt>
    <w:p w14:paraId="1C02D6C9">
      <w:pPr>
        <w:rPr>
          <w:rFonts w:ascii="思源宋体" w:hAnsi="思源宋体" w:eastAsia="思源宋体"/>
        </w:rPr>
      </w:pPr>
    </w:p>
    <w:p w14:paraId="077212FB">
      <w:pPr>
        <w:pStyle w:val="2"/>
        <w:rPr>
          <w:rFonts w:ascii="思源宋体" w:hAnsi="思源宋体" w:eastAsia="思源宋体"/>
        </w:rPr>
      </w:pPr>
      <w:bookmarkStart w:id="5" w:name="_Toc161417986"/>
      <w:r>
        <w:rPr>
          <w:rFonts w:ascii="思源宋体" w:hAnsi="思源宋体" w:eastAsia="思源宋体"/>
        </w:rPr>
        <w:t>概述</w:t>
      </w:r>
      <w:bookmarkEnd w:id="5"/>
    </w:p>
    <w:p w14:paraId="4825891F">
      <w:pPr>
        <w:pStyle w:val="3"/>
        <w:rPr>
          <w:rFonts w:ascii="思源宋体" w:hAnsi="思源宋体" w:eastAsia="思源宋体"/>
        </w:rPr>
      </w:pPr>
      <w:bookmarkStart w:id="6" w:name="_Toc161417987"/>
      <w:r>
        <w:rPr>
          <w:rFonts w:ascii="思源宋体" w:hAnsi="思源宋体" w:eastAsia="思源宋体"/>
        </w:rPr>
        <w:t>背景&amp;目标</w:t>
      </w:r>
      <w:bookmarkEnd w:id="6"/>
    </w:p>
    <w:p w14:paraId="7AAB57CA">
      <w:pPr>
        <w:keepNext w:val="0"/>
        <w:keepLines w:val="0"/>
        <w:widowControl/>
        <w:suppressLineNumbers w:val="0"/>
        <w:ind w:firstLine="420" w:firstLineChars="0"/>
        <w:jc w:val="left"/>
        <w:rPr>
          <w:woUserID w:val="1"/>
        </w:rPr>
      </w:pPr>
      <w:bookmarkStart w:id="7" w:name="_Toc161417989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本赛项要求参赛队自主设计并制作一款外观精致时尚、分类标识简洁醒目的单 </w:t>
      </w:r>
    </w:p>
    <w:p w14:paraId="52E72F36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投入口生活垃圾智能分类装置（简称：垃圾分类装置），除标准件外，非标零件应 </w:t>
      </w:r>
    </w:p>
    <w:p w14:paraId="11DBB077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自主设计和制造，不允许使用购买的成品套件拼装而成，该装置实现“可回收垃圾、 </w:t>
      </w:r>
    </w:p>
    <w:p w14:paraId="2D770B29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>厨余垃圾、有害垃圾和其他垃圾”等四类城市生活垃圾的智能判别、分类与储存。</w:t>
      </w:r>
    </w:p>
    <w:p w14:paraId="38227B5D">
      <w:pPr>
        <w:pStyle w:val="3"/>
        <w:rPr>
          <w:rFonts w:ascii="思源宋体" w:hAnsi="思源宋体" w:eastAsia="思源宋体"/>
        </w:rPr>
      </w:pPr>
      <w:r>
        <w:rPr>
          <w:rFonts w:hint="eastAsia" w:ascii="思源宋体" w:hAnsi="思源宋体" w:eastAsia="思源宋体"/>
          <w:lang w:eastAsia="zh"/>
          <w:woUserID w:val="1"/>
        </w:rPr>
        <w:t>垃圾桶</w:t>
      </w:r>
      <w:r>
        <w:rPr>
          <w:rFonts w:hint="eastAsia" w:ascii="思源宋体" w:hAnsi="思源宋体" w:eastAsia="思源宋体"/>
        </w:rPr>
        <w:t>功能定义</w:t>
      </w:r>
      <w:bookmarkEnd w:id="7"/>
    </w:p>
    <w:p w14:paraId="66FC807F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woUserID w:val="1"/>
        </w:rPr>
      </w:pPr>
      <w:bookmarkStart w:id="8" w:name="_Toc161417990"/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" w:bidi="ar"/>
          <w:woUserID w:val="1"/>
        </w:rPr>
        <w:t>（1）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采用传感与检测技术，实现对投放垃圾的自动判别与分类，并自动存放 </w:t>
      </w:r>
    </w:p>
    <w:p w14:paraId="27A5D025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到正确的垃圾存放桶。垃圾分类装置上表面（智能垃圾分类装置的最高表面）需设 </w:t>
      </w:r>
    </w:p>
    <w:p w14:paraId="275FAAE2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计一个固定投入口，用于选手投入垃圾。 </w:t>
      </w:r>
    </w:p>
    <w:p w14:paraId="7864C2CF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（2）每次由一人按照要求将垃圾通过投入口投入垃圾箱内，不能以任何方式 </w:t>
      </w:r>
    </w:p>
    <w:p w14:paraId="22231787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提示垃圾的种类，只能由智能分类箱自动判别与分类，并自动存放到正确的垃圾存 </w:t>
      </w:r>
    </w:p>
    <w:p w14:paraId="72E41360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放桶。 </w:t>
      </w:r>
    </w:p>
    <w:p w14:paraId="5473B5D7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（3）为宣传和引导垃圾分类，参赛作品上面板需安装有一块仅具有显示功能 </w:t>
      </w:r>
    </w:p>
    <w:p w14:paraId="55EEF94B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的高亮显示屏（固定在上面板上），支持各种格式的视频和图片播放，并能够显示 </w:t>
      </w:r>
    </w:p>
    <w:p w14:paraId="5E56E1E7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垃圾分类的各种数据，如投放顺序、垃圾名称、数量、任务完成提示、满载情况等。 </w:t>
      </w:r>
    </w:p>
    <w:p w14:paraId="4B6C8AC0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 xml:space="preserve">（4）垃圾分类装置在待机状态时，显示屏能够循环播放由参赛队自主创作的 </w:t>
      </w:r>
    </w:p>
    <w:p w14:paraId="21BF3B3C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" w:bidi="ar"/>
          <w:woUserID w:val="1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1"/>
        </w:rPr>
        <w:t>“垃圾分类宣传视频”。</w:t>
      </w:r>
    </w:p>
    <w:p w14:paraId="73800E8B">
      <w:pPr>
        <w:pStyle w:val="3"/>
        <w:rPr>
          <w:rFonts w:ascii="思源宋体" w:hAnsi="思源宋体" w:eastAsia="思源宋体"/>
        </w:rPr>
      </w:pPr>
      <w:r>
        <w:rPr>
          <w:rFonts w:hint="eastAsia" w:ascii="思源宋体" w:hAnsi="思源宋体" w:eastAsia="思源宋体"/>
          <w:lang w:eastAsia="zh"/>
          <w:woUserID w:val="2"/>
        </w:rPr>
        <w:t>智能垃圾桶</w:t>
      </w:r>
      <w:r>
        <w:rPr>
          <w:rFonts w:hint="eastAsia" w:ascii="思源宋体" w:hAnsi="思源宋体" w:eastAsia="思源宋体"/>
        </w:rPr>
        <w:t>核心参数</w:t>
      </w:r>
      <w:bookmarkEnd w:id="8"/>
    </w:p>
    <w:tbl>
      <w:tblPr>
        <w:tblStyle w:val="114"/>
        <w:tblW w:w="4730" w:type="pct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9"/>
        <w:gridCol w:w="4393"/>
      </w:tblGrid>
      <w:tr w14:paraId="39E41C0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3" w:type="pct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A5A5A5"/>
          </w:tcPr>
          <w:p w14:paraId="1D22DAE2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/>
                <w:bCs/>
                <w:i/>
              </w:rPr>
              <w:t>名称</w:t>
            </w:r>
          </w:p>
        </w:tc>
        <w:tc>
          <w:tcPr>
            <w:tcW w:w="2356" w:type="pct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A5A5A5"/>
          </w:tcPr>
          <w:p w14:paraId="2CFD2D3C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/>
                <w:bCs/>
                <w:i/>
              </w:rPr>
              <w:t>参数</w:t>
            </w:r>
          </w:p>
        </w:tc>
      </w:tr>
      <w:tr w14:paraId="291BED3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3" w:type="pct"/>
            <w:shd w:val="clear" w:color="auto" w:fill="auto"/>
          </w:tcPr>
          <w:p w14:paraId="0ACCD394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 w:val="0"/>
                <w:bCs/>
                <w:i/>
                <w:iCs/>
              </w:rPr>
              <w:t>重量、重心</w:t>
            </w:r>
          </w:p>
        </w:tc>
        <w:tc>
          <w:tcPr>
            <w:tcW w:w="2356" w:type="pct"/>
            <w:shd w:val="clear" w:color="auto" w:fill="auto"/>
          </w:tcPr>
          <w:p w14:paraId="759BF6D0">
            <w:pPr>
              <w:jc w:val="center"/>
              <w:rPr>
                <w:rFonts w:hint="default" w:ascii="思源宋体" w:hAnsi="思源宋体" w:eastAsia="思源宋体"/>
                <w:i/>
                <w:lang w:val="en-US" w:eastAsia="zh-CN"/>
              </w:rPr>
            </w:pPr>
            <w:r>
              <w:rPr>
                <w:rFonts w:hint="eastAsia" w:ascii="思源宋体" w:hAnsi="思源宋体" w:eastAsia="思源宋体"/>
                <w:i/>
                <w:lang w:val="en-US" w:eastAsia="zh-CN"/>
              </w:rPr>
              <w:t>暂无完整成品</w:t>
            </w:r>
          </w:p>
        </w:tc>
      </w:tr>
      <w:tr w14:paraId="6EB71EE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3" w:type="pct"/>
            <w:shd w:val="clear" w:color="auto" w:fill="auto"/>
          </w:tcPr>
          <w:p w14:paraId="2FCC2759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 w:val="0"/>
                <w:bCs/>
                <w:i/>
                <w:iCs/>
              </w:rPr>
              <w:t>尺寸（长宽高）</w:t>
            </w:r>
          </w:p>
        </w:tc>
        <w:tc>
          <w:tcPr>
            <w:tcW w:w="2356" w:type="pct"/>
            <w:shd w:val="clear" w:color="auto" w:fill="auto"/>
          </w:tcPr>
          <w:p w14:paraId="26E043F8">
            <w:pPr>
              <w:jc w:val="center"/>
              <w:rPr>
                <w:rFonts w:hint="eastAsia" w:ascii="思源宋体" w:hAnsi="思源宋体" w:eastAsia="思源宋体"/>
                <w:i/>
                <w:lang w:eastAsia="zh"/>
                <w:woUserID w:val="3"/>
              </w:rPr>
            </w:pPr>
            <w:r>
              <w:rPr>
                <w:rFonts w:hint="eastAsia" w:ascii="思源宋体" w:hAnsi="思源宋体" w:eastAsia="思源宋体"/>
                <w:i/>
                <w:lang w:eastAsia="zh"/>
                <w:woUserID w:val="3"/>
              </w:rPr>
              <w:t>386×386×593</w:t>
            </w:r>
          </w:p>
        </w:tc>
      </w:tr>
      <w:tr w14:paraId="64EFFA7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3" w:type="pct"/>
            <w:shd w:val="clear" w:color="auto" w:fill="auto"/>
          </w:tcPr>
          <w:p w14:paraId="4FD744BB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 w:val="0"/>
                <w:bCs/>
                <w:i/>
                <w:iCs/>
              </w:rPr>
              <w:t>主要传感器型号、参数、数量</w:t>
            </w:r>
          </w:p>
        </w:tc>
        <w:tc>
          <w:tcPr>
            <w:tcW w:w="2356" w:type="pct"/>
            <w:shd w:val="clear" w:color="auto" w:fill="auto"/>
          </w:tcPr>
          <w:p w14:paraId="6C183516">
            <w:pPr>
              <w:jc w:val="center"/>
              <w:rPr>
                <w:rFonts w:hint="eastAsia" w:ascii="思源宋体" w:hAnsi="思源宋体" w:eastAsia="宋体"/>
                <w:i/>
                <w:lang w:eastAsia="zh"/>
                <w:woUserID w:val="2"/>
              </w:rPr>
            </w:pPr>
            <w:r>
              <w:rPr>
                <w:rFonts w:ascii="宋体" w:hAnsi="宋体" w:eastAsia="宋体" w:cs="宋体"/>
                <w:sz w:val="24"/>
                <w:szCs w:val="24"/>
                <w:woUserID w:val="2"/>
              </w:rPr>
              <w:t>HC-SR04</w:t>
            </w:r>
            <w:r>
              <w:rPr>
                <w:rFonts w:hint="eastAsia" w:ascii="宋体" w:hAnsi="宋体" w:cs="宋体"/>
                <w:sz w:val="24"/>
                <w:szCs w:val="24"/>
                <w:lang w:eastAsia="zh"/>
                <w:woUserID w:val="2"/>
              </w:rPr>
              <w:t xml:space="preserve"> </w:t>
            </w:r>
            <w:r>
              <w:rPr>
                <w:rStyle w:val="34"/>
                <w:rFonts w:ascii="宋体" w:hAnsi="宋体" w:eastAsia="宋体" w:cs="宋体"/>
                <w:sz w:val="24"/>
                <w:szCs w:val="24"/>
                <w:woUserID w:val="2"/>
              </w:rPr>
              <w:t>测量范围</w:t>
            </w:r>
            <w:r>
              <w:rPr>
                <w:rFonts w:ascii="宋体" w:hAnsi="宋体" w:eastAsia="宋体" w:cs="宋体"/>
                <w:sz w:val="24"/>
                <w:szCs w:val="24"/>
                <w:woUserID w:val="2"/>
              </w:rPr>
              <w:t>: 2cm - 400cm</w:t>
            </w:r>
            <w:r>
              <w:rPr>
                <w:rFonts w:hint="eastAsia" w:ascii="宋体" w:hAnsi="宋体" w:cs="宋体"/>
                <w:sz w:val="24"/>
                <w:szCs w:val="24"/>
                <w:lang w:eastAsia="zh"/>
                <w:woUserID w:val="2"/>
              </w:rPr>
              <w:t xml:space="preserve"> 4个</w:t>
            </w:r>
          </w:p>
        </w:tc>
      </w:tr>
      <w:tr w14:paraId="20914B7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3" w:type="pct"/>
            <w:shd w:val="clear" w:color="auto" w:fill="auto"/>
          </w:tcPr>
          <w:p w14:paraId="1879A1B4">
            <w:pPr>
              <w:jc w:val="center"/>
              <w:rPr>
                <w:rFonts w:ascii="思源宋体" w:hAnsi="思源宋体" w:eastAsia="思源宋体"/>
                <w:b w:val="0"/>
                <w:bCs w:val="0"/>
                <w:i/>
              </w:rPr>
            </w:pPr>
            <w:r>
              <w:rPr>
                <w:rFonts w:hint="eastAsia" w:ascii="思源宋体" w:hAnsi="思源宋体" w:eastAsia="思源宋体"/>
                <w:b w:val="0"/>
                <w:bCs/>
                <w:i/>
                <w:iCs/>
              </w:rPr>
              <w:t>执行器件（电机、气缸等）用途与数量说明等</w:t>
            </w:r>
          </w:p>
        </w:tc>
        <w:tc>
          <w:tcPr>
            <w:tcW w:w="2356" w:type="pct"/>
            <w:shd w:val="clear" w:color="auto" w:fill="auto"/>
          </w:tcPr>
          <w:p w14:paraId="491A5653">
            <w:pPr>
              <w:jc w:val="center"/>
              <w:rPr>
                <w:rFonts w:hint="eastAsia" w:ascii="思源宋体" w:hAnsi="思源宋体" w:eastAsia="思源宋体"/>
                <w:i/>
                <w:lang w:eastAsia="zh"/>
                <w:woUserID w:val="2"/>
              </w:rPr>
            </w:pPr>
            <w:r>
              <w:rPr>
                <w:rFonts w:hint="eastAsia" w:ascii="思源宋体" w:hAnsi="思源宋体" w:eastAsia="思源宋体"/>
                <w:i/>
                <w:lang w:eastAsia="zh"/>
                <w:woUserID w:val="2"/>
              </w:rPr>
              <w:t xml:space="preserve">3508电机×3 6020电机×1 Futaba金属舵机×1 履带动力系统和分拣装置动力装置 </w:t>
            </w:r>
          </w:p>
        </w:tc>
      </w:tr>
    </w:tbl>
    <w:p w14:paraId="0F900D6C">
      <w:pPr>
        <w:pStyle w:val="2"/>
        <w:rPr>
          <w:rFonts w:ascii="思源宋体" w:hAnsi="思源宋体" w:eastAsia="思源宋体"/>
          <w:i/>
          <w:iCs/>
        </w:rPr>
      </w:pPr>
      <w:bookmarkStart w:id="9" w:name="_Toc161417991"/>
      <w:r>
        <w:rPr>
          <w:rFonts w:hint="eastAsia" w:ascii="思源宋体" w:hAnsi="思源宋体" w:eastAsia="思源宋体"/>
        </w:rPr>
        <w:t>设计方案</w:t>
      </w:r>
      <w:bookmarkEnd w:id="9"/>
    </w:p>
    <w:p w14:paraId="4A742F9B">
      <w:pPr>
        <w:pStyle w:val="3"/>
        <w:rPr>
          <w:rFonts w:hint="eastAsia" w:ascii="思源宋体" w:hAnsi="思源宋体" w:eastAsia="思源宋体" w:cs="思源宋体"/>
          <w:b w:val="0"/>
          <w:bCs w:val="0"/>
          <w:color w:val="000000"/>
          <w:sz w:val="21"/>
          <w:szCs w:val="20"/>
          <w:lang w:val="en-US" w:eastAsia="zh" w:bidi="ar-SA"/>
          <w:woUserID w:val="3"/>
        </w:rPr>
      </w:pPr>
      <w:bookmarkStart w:id="10" w:name="_Toc161417992"/>
      <w:r>
        <w:rPr>
          <w:rFonts w:hint="eastAsia" w:ascii="思源宋体" w:hAnsi="思源宋体" w:eastAsia="思源宋体"/>
        </w:rPr>
        <w:t>机械设计</w:t>
      </w:r>
      <w:bookmarkEnd w:id="10"/>
    </w:p>
    <w:p w14:paraId="50687F65">
      <w:pPr>
        <w:pStyle w:val="4"/>
        <w:rPr>
          <w:rFonts w:hint="eastAsia"/>
          <w:lang w:val="en-US" w:eastAsia="zh"/>
        </w:rPr>
      </w:pPr>
      <w:r>
        <w:rPr>
          <w:rFonts w:hint="eastAsia" w:ascii="思源宋体" w:hAnsi="思源宋体" w:eastAsia="思源宋体" w:cs="思源宋体"/>
          <w:lang w:eastAsia="zh"/>
          <w:woUserID w:val="3"/>
        </w:rPr>
        <w:t>传输结构</w:t>
      </w:r>
    </w:p>
    <w:p w14:paraId="16727777">
      <w:pPr>
        <w:pStyle w:val="3"/>
        <w:numPr>
          <w:ilvl w:val="1"/>
          <w:numId w:val="0"/>
        </w:numPr>
        <w:ind w:leftChars="0"/>
        <w:rPr>
          <w:rFonts w:hint="eastAsia" w:ascii="思源宋体" w:hAnsi="思源宋体" w:eastAsia="思源宋体" w:cs="思源宋体"/>
          <w:b w:val="0"/>
          <w:bCs w:val="0"/>
          <w:color w:val="000000"/>
          <w:sz w:val="21"/>
          <w:szCs w:val="20"/>
          <w:lang w:val="en-US" w:eastAsia="zh" w:bidi="ar-SA"/>
          <w:woUserID w:val="3"/>
        </w:rPr>
      </w:pPr>
      <w:r>
        <w:rPr>
          <w:rFonts w:hint="eastAsia" w:ascii="思源宋体" w:hAnsi="思源宋体" w:eastAsia="思源宋体" w:cs="思源宋体"/>
          <w:b w:val="0"/>
          <w:bCs w:val="0"/>
          <w:color w:val="000000"/>
          <w:sz w:val="21"/>
          <w:szCs w:val="20"/>
          <w:lang w:val="en-US" w:eastAsia="zh" w:bidi="ar-SA"/>
          <w:woUserID w:val="3"/>
        </w:rPr>
        <w:t>三组履带进行运输，利用不同物件之间摩擦力差距和下落落差，使得物体之间拉开差距。</w:t>
      </w:r>
    </w:p>
    <w:p w14:paraId="6F8C23D3">
      <w:pPr>
        <w:pStyle w:val="4"/>
        <w:rPr>
          <w:rFonts w:hint="eastAsia" w:ascii="思源宋体" w:hAnsi="思源宋体" w:eastAsia="思源宋体" w:cs="思源宋体"/>
          <w:lang w:eastAsia="zh"/>
          <w:woUserID w:val="3"/>
        </w:rPr>
      </w:pPr>
      <w:r>
        <w:rPr>
          <w:rFonts w:ascii="思源宋体" w:hAnsi="思源宋体" w:eastAsia="思源宋体"/>
          <w:woUserID w:val="3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74930</wp:posOffset>
            </wp:positionV>
            <wp:extent cx="1964690" cy="1541145"/>
            <wp:effectExtent l="0" t="0" r="1651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4654" t="12202" r="16652" b="21990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思源宋体" w:hAnsi="思源宋体" w:eastAsia="思源宋体" w:cs="思源宋体"/>
          <w:lang w:val="en-US" w:eastAsia="zh"/>
          <w:woUserID w:val="3"/>
        </w:rPr>
        <w:t>分拣结构</w:t>
      </w:r>
    </w:p>
    <w:p w14:paraId="33D8C79C">
      <w:pPr>
        <w:rPr>
          <w:rFonts w:hint="eastAsia" w:ascii="思源宋体" w:hAnsi="思源宋体" w:eastAsia="思源宋体" w:cs="思源宋体"/>
          <w:lang w:val="en-US" w:eastAsia="zh"/>
          <w:woUserID w:val="3"/>
        </w:rPr>
      </w:pPr>
      <w:r>
        <w:rPr>
          <w:rFonts w:hint="eastAsia" w:ascii="思源宋体" w:hAnsi="思源宋体" w:eastAsia="思源宋体" w:cs="思源宋体"/>
          <w:lang w:val="en-US" w:eastAsia="zh"/>
          <w:woUserID w:val="3"/>
        </w:rPr>
        <w:t>用舵机＋电机驱动托盘执行分拣动作</w:t>
      </w:r>
    </w:p>
    <w:p w14:paraId="01A68818">
      <w:pPr>
        <w:pStyle w:val="4"/>
        <w:bidi w:val="0"/>
        <w:rPr>
          <w:rFonts w:hint="eastAsia" w:ascii="思源宋体" w:hAnsi="思源宋体" w:eastAsia="思源宋体" w:cs="思源宋体"/>
          <w:lang w:eastAsia="zh"/>
          <w:woUserID w:val="2"/>
        </w:rPr>
      </w:pPr>
      <w:r>
        <w:rPr>
          <w:rFonts w:hint="eastAsia" w:ascii="思源宋体" w:hAnsi="思源宋体" w:eastAsia="思源宋体" w:cs="思源宋体"/>
          <w:lang w:eastAsia="zh"/>
          <w:woUserID w:val="3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6350</wp:posOffset>
            </wp:positionV>
            <wp:extent cx="2644775" cy="1743710"/>
            <wp:effectExtent l="0" t="0" r="3175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思源宋体" w:hAnsi="思源宋体" w:eastAsia="思源宋体" w:cs="思源宋体"/>
          <w:lang w:eastAsia="zh"/>
          <w:woUserID w:val="2"/>
        </w:rPr>
        <w:t>压缩结构</w:t>
      </w:r>
    </w:p>
    <w:p w14:paraId="70909CDE">
      <w:pPr>
        <w:rPr>
          <w:rFonts w:hint="eastAsia"/>
          <w:lang w:eastAsia="zh"/>
        </w:rPr>
      </w:pPr>
      <w:r>
        <w:rPr>
          <w:rFonts w:hint="eastAsia"/>
          <w:lang w:eastAsia="zh"/>
        </w:rPr>
        <w:t>，电机带动齿轮，齿轮带动丝杆直线运动</w:t>
      </w:r>
    </w:p>
    <w:p w14:paraId="36E5843A">
      <w:pPr>
        <w:rPr>
          <w:rFonts w:hint="eastAsia"/>
          <w:lang w:eastAsia="zh"/>
        </w:rPr>
      </w:pPr>
    </w:p>
    <w:p w14:paraId="01BBFC27">
      <w:pPr>
        <w:spacing w:line="240" w:lineRule="auto"/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3325495" cy="1824990"/>
            <wp:effectExtent l="0" t="0" r="190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9C3B">
      <w:pPr>
        <w:spacing w:line="240" w:lineRule="auto"/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3897630" cy="2399665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677">
      <w:pPr>
        <w:pStyle w:val="3"/>
        <w:rPr>
          <w:rFonts w:ascii="思源宋体" w:hAnsi="思源宋体" w:eastAsia="思源宋体"/>
        </w:rPr>
      </w:pPr>
      <w:bookmarkStart w:id="11" w:name="_Toc161417993"/>
      <w:r>
        <w:rPr>
          <w:rFonts w:hint="eastAsia" w:ascii="思源宋体" w:hAnsi="思源宋体" w:eastAsia="思源宋体"/>
          <w:lang w:eastAsia="zh"/>
          <w:woUserID w:val="1"/>
        </w:rPr>
        <w:t>电控</w:t>
      </w:r>
      <w:r>
        <w:rPr>
          <w:rFonts w:hint="eastAsia" w:ascii="思源宋体" w:hAnsi="思源宋体" w:eastAsia="思源宋体"/>
        </w:rPr>
        <w:t>设计</w:t>
      </w:r>
      <w:bookmarkEnd w:id="11"/>
    </w:p>
    <w:p w14:paraId="50716909">
      <w:pPr>
        <w:pStyle w:val="4"/>
        <w:bidi w:val="0"/>
        <w:rPr>
          <w:rFonts w:hint="eastAsia" w:ascii="思源宋体" w:hAnsi="思源宋体" w:eastAsia="思源宋体"/>
          <w:lang w:eastAsia="zh"/>
          <w:woUserID w:val="2"/>
        </w:rPr>
      </w:pPr>
      <w:r>
        <w:rPr>
          <w:rFonts w:ascii="宋体" w:hAnsi="宋体" w:eastAsia="宋体" w:cs="宋体"/>
          <w:sz w:val="24"/>
          <w:szCs w:val="24"/>
          <w:woUserID w:val="2"/>
        </w:rPr>
        <w:t>主控平台选型：STM32F407</w:t>
      </w:r>
    </w:p>
    <w:p w14:paraId="630FD514">
      <w:pPr>
        <w:pStyle w:val="27"/>
        <w:keepNext w:val="0"/>
        <w:keepLines w:val="0"/>
        <w:widowControl/>
        <w:suppressLineNumbers w:val="0"/>
        <w:rPr>
          <w:woUserID w:val="2"/>
        </w:rPr>
      </w:pPr>
      <w:r>
        <w:rPr>
          <w:woUserID w:val="2"/>
        </w:rPr>
        <w:t xml:space="preserve">智能分类垃圾桶的核心控制单元采用 </w:t>
      </w:r>
      <w:r>
        <w:rPr>
          <w:rStyle w:val="34"/>
          <w:woUserID w:val="2"/>
        </w:rPr>
        <w:t>STM32F407</w:t>
      </w:r>
      <w:r>
        <w:rPr>
          <w:woUserID w:val="2"/>
        </w:rPr>
        <w:t xml:space="preserve"> 作为主控平台。其选型依据如下：</w:t>
      </w:r>
    </w:p>
    <w:p w14:paraId="0624B5F1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性能与资源充足</w:t>
      </w:r>
      <w:r>
        <w:rPr>
          <w:woUserID w:val="2"/>
        </w:rPr>
        <w:t>：STM32F407基于Cortex-M4内核，主频高达168 MHz，拥有丰富的外设和接口资源，如USART、SPI、I2C等，能够满足垃圾桶中多传感器数据采集、处理、通信以及执行机构控制等多任务并行处理的需求。</w:t>
      </w:r>
    </w:p>
    <w:p w14:paraId="331856CE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内存与存储空间</w:t>
      </w:r>
      <w:r>
        <w:rPr>
          <w:woUserID w:val="2"/>
        </w:rPr>
        <w:t>：该芯片具有高达1MB的Flash存储器和192KB的SRAM，适合用来处理复杂的垃圾分类算法、界面显示控制以及数据存储等任务。</w:t>
      </w:r>
    </w:p>
    <w:p w14:paraId="69A82482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低功耗</w:t>
      </w:r>
      <w:r>
        <w:rPr>
          <w:woUserID w:val="2"/>
        </w:rPr>
        <w:t>：STM32F407具有多种低功耗模式，适合应用于智能垃圾桶这样的嵌入式系统，能够减少能源消耗，延长电池使用寿命。</w:t>
      </w:r>
    </w:p>
    <w:p w14:paraId="1D1B634B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广泛的开发工具支持</w:t>
      </w:r>
      <w:r>
        <w:rPr>
          <w:woUserID w:val="2"/>
        </w:rPr>
        <w:t>：STM32系列具有丰富的开发工具和软件支持，包括STM32CubeMX和Keil MDK等，方便设计、开发和调试工作。</w:t>
      </w:r>
    </w:p>
    <w:p w14:paraId="073147E2">
      <w:pPr>
        <w:pStyle w:val="4"/>
        <w:bidi w:val="0"/>
        <w:rPr>
          <w:rFonts w:hint="eastAsia"/>
          <w:lang w:eastAsia="zh"/>
        </w:rPr>
      </w:pPr>
      <w:r>
        <w:rPr>
          <w:rFonts w:ascii="宋体" w:hAnsi="宋体" w:eastAsia="宋体" w:cs="宋体"/>
          <w:sz w:val="24"/>
          <w:szCs w:val="24"/>
          <w:woUserID w:val="2"/>
        </w:rPr>
        <w:t>屏幕选型：TFT_LCD</w:t>
      </w:r>
    </w:p>
    <w:p w14:paraId="0E9EE54B">
      <w:pPr>
        <w:pStyle w:val="27"/>
        <w:keepNext w:val="0"/>
        <w:keepLines w:val="0"/>
        <w:widowControl/>
        <w:suppressLineNumbers w:val="0"/>
        <w:rPr>
          <w:woUserID w:val="2"/>
        </w:rPr>
      </w:pPr>
      <w:r>
        <w:rPr>
          <w:rStyle w:val="34"/>
          <w:woUserID w:val="2"/>
        </w:rPr>
        <w:t>TFT LCD</w:t>
      </w:r>
      <w:r>
        <w:rPr>
          <w:woUserID w:val="2"/>
        </w:rPr>
        <w:t xml:space="preserve"> （薄膜晶体管液晶显示器）被选为垃圾分类桶的显示模块，主要用于显示分类状态、垃圾桶容量、用户交互界面等信息。</w:t>
      </w:r>
    </w:p>
    <w:p w14:paraId="068BE5D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显示效果清晰</w:t>
      </w:r>
      <w:r>
        <w:rPr>
          <w:woUserID w:val="2"/>
        </w:rPr>
        <w:t>：TFT_LCD 具有高亮度、高对比度的特点，能够在不同的光照条件下提供清晰的显示效果。</w:t>
      </w:r>
    </w:p>
    <w:p w14:paraId="13A0BB44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多点触控</w:t>
      </w:r>
      <w:r>
        <w:rPr>
          <w:woUserID w:val="2"/>
        </w:rPr>
        <w:t>：部分TFT屏幕支持触控功能，可以为用户提供更友好、直观的交互方式。</w:t>
      </w:r>
    </w:p>
    <w:p w14:paraId="6F3CB1ED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丰富的接口支持</w:t>
      </w:r>
      <w:r>
        <w:rPr>
          <w:woUserID w:val="2"/>
        </w:rPr>
        <w:t>：TFT_LCD 屏幕通常支持SPI或并行接口，能够与STM32F407轻松连接，实现快速的数据传输和界面更新。</w:t>
      </w:r>
    </w:p>
    <w:p w14:paraId="32BC0FA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可扩展性</w:t>
      </w:r>
      <w:r>
        <w:rPr>
          <w:woUserID w:val="2"/>
        </w:rPr>
        <w:t>：TFT LCD屏幕的尺寸可灵活选择，适用于各种不同尺寸的垃圾桶设计方案。</w:t>
      </w:r>
    </w:p>
    <w:p w14:paraId="5FF08351">
      <w:pPr>
        <w:pStyle w:val="4"/>
        <w:bidi w:val="0"/>
        <w:rPr>
          <w:rFonts w:hint="eastAsia"/>
          <w:lang w:eastAsia="zh"/>
        </w:rPr>
      </w:pPr>
      <w:r>
        <w:rPr>
          <w:rFonts w:ascii="宋体" w:hAnsi="宋体" w:eastAsia="宋体" w:cs="宋体"/>
          <w:sz w:val="24"/>
          <w:szCs w:val="24"/>
          <w:woUserID w:val="2"/>
        </w:rPr>
        <w:t>垃圾桶超载传感器选型：HC-SR04超声波传感器</w:t>
      </w:r>
    </w:p>
    <w:p w14:paraId="04E399A7">
      <w:pPr>
        <w:pStyle w:val="27"/>
        <w:keepNext w:val="0"/>
        <w:keepLines w:val="0"/>
        <w:widowControl/>
        <w:suppressLineNumbers w:val="0"/>
        <w:rPr>
          <w:woUserID w:val="2"/>
        </w:rPr>
      </w:pPr>
      <w:r>
        <w:rPr>
          <w:rStyle w:val="34"/>
          <w:woUserID w:val="2"/>
        </w:rPr>
        <w:t>HC-SR04超声波传感器</w:t>
      </w:r>
      <w:r>
        <w:rPr>
          <w:woUserID w:val="2"/>
        </w:rPr>
        <w:t xml:space="preserve"> 选用于检测垃圾桶内部的垃圾高度，以判断是否超载。</w:t>
      </w:r>
    </w:p>
    <w:p w14:paraId="7637F469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测量精度高</w:t>
      </w:r>
      <w:r>
        <w:rPr>
          <w:woUserID w:val="2"/>
        </w:rPr>
        <w:t>：HC-SR04能够测量2cm到400cm的距离，精度可以达到3mm，足以满足垃圾桶内部空间垃圾高度检测的需求。</w:t>
      </w:r>
    </w:p>
    <w:p w14:paraId="4A34DEC0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易于实现</w:t>
      </w:r>
      <w:r>
        <w:rPr>
          <w:woUserID w:val="2"/>
        </w:rPr>
        <w:t>：超声波传感器工作原理简单，发射超声波并接收反射波，通过计算时间差来获得距离信息，能够直接与STM32F407的I/O接口相连，控制和编程实现较为便捷。</w:t>
      </w:r>
    </w:p>
    <w:p w14:paraId="10755699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成本低</w:t>
      </w:r>
      <w:r>
        <w:rPr>
          <w:woUserID w:val="2"/>
        </w:rPr>
        <w:t>：HC-SR04价格相对较低，适合大规模量产的智能垃圾桶系统。</w:t>
      </w:r>
    </w:p>
    <w:p w14:paraId="15E26A13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稳定性强</w:t>
      </w:r>
      <w:r>
        <w:rPr>
          <w:woUserID w:val="2"/>
        </w:rPr>
        <w:t>：传感器结构简单，性能稳定，适合在垃圾桶这种环境中使用，具备较好的抗干扰能力。</w:t>
      </w:r>
    </w:p>
    <w:p w14:paraId="670EF259">
      <w:pPr>
        <w:pStyle w:val="4"/>
        <w:bidi w:val="0"/>
        <w:rPr>
          <w:rFonts w:hint="eastAsia"/>
          <w:lang w:eastAsia="zh"/>
        </w:rPr>
      </w:pPr>
      <w:r>
        <w:rPr>
          <w:rFonts w:ascii="宋体" w:hAnsi="宋体" w:eastAsia="宋体" w:cs="宋体"/>
          <w:sz w:val="24"/>
          <w:szCs w:val="24"/>
          <w:woUserID w:val="2"/>
        </w:rPr>
        <w:t>履带动力系统选型：3508无刷电机</w:t>
      </w:r>
    </w:p>
    <w:p w14:paraId="09B4F46C">
      <w:pPr>
        <w:pStyle w:val="27"/>
        <w:keepNext w:val="0"/>
        <w:keepLines w:val="0"/>
        <w:widowControl/>
        <w:suppressLineNumbers w:val="0"/>
        <w:rPr>
          <w:woUserID w:val="2"/>
        </w:rPr>
      </w:pPr>
      <w:r>
        <w:rPr>
          <w:woUserID w:val="2"/>
        </w:rPr>
        <w:t xml:space="preserve">智能分类垃圾桶的履带系统采用 </w:t>
      </w:r>
      <w:r>
        <w:rPr>
          <w:rStyle w:val="34"/>
          <w:woUserID w:val="2"/>
        </w:rPr>
        <w:t>3508无刷电机</w:t>
      </w:r>
      <w:r>
        <w:rPr>
          <w:woUserID w:val="2"/>
        </w:rPr>
        <w:t xml:space="preserve"> 作为动力来源。</w:t>
      </w:r>
    </w:p>
    <w:p w14:paraId="2BCE359D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扭矩大</w:t>
      </w:r>
      <w:r>
        <w:rPr>
          <w:woUserID w:val="2"/>
        </w:rPr>
        <w:t>：3508电机提供的扭矩足够驱动履带式移动系统，能够应对不同地面的摩擦和负载变化，确保垃圾桶能够平稳地在各种环境中移动。</w:t>
      </w:r>
    </w:p>
    <w:p w14:paraId="1276E9FF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效率高</w:t>
      </w:r>
      <w:r>
        <w:rPr>
          <w:woUserID w:val="2"/>
        </w:rPr>
        <w:t>：无刷电机相比传统的有刷电机，效率更高，使用寿命更长，减少了维护和更换的频率，适合长期使用。</w:t>
      </w:r>
    </w:p>
    <w:p w14:paraId="41302D08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噪音低</w:t>
      </w:r>
      <w:r>
        <w:rPr>
          <w:woUserID w:val="2"/>
        </w:rPr>
        <w:t>：无刷电机工作时的噪音相对较低，适合应用在智能垃圾桶这样的公共环境中，不会对周围环境产生明显的噪声污染。</w:t>
      </w:r>
    </w:p>
    <w:p w14:paraId="57CFC43A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425" w:leftChars="0" w:hanging="425" w:firstLineChars="0"/>
        <w:rPr>
          <w:rFonts w:hint="eastAsia" w:eastAsia="宋体"/>
          <w:lang w:eastAsia="zh"/>
          <w:woUserID w:val="2"/>
        </w:rPr>
      </w:pPr>
      <w:r>
        <w:rPr>
          <w:rStyle w:val="34"/>
          <w:woUserID w:val="2"/>
        </w:rPr>
        <w:t>精确控制</w:t>
      </w:r>
      <w:r>
        <w:rPr>
          <w:woUserID w:val="2"/>
        </w:rPr>
        <w:t>：3508无刷电机与电子调速器（ESC）结合使用，可以实现精确的速度控制和定位控制，适合智能垃圾桶中对路径规划和定位要求较高的移动需求。</w:t>
      </w:r>
    </w:p>
    <w:p w14:paraId="4ECCD9DE">
      <w:pPr>
        <w:pStyle w:val="4"/>
        <w:bidi w:val="0"/>
        <w:rPr>
          <w:rFonts w:hint="eastAsia" w:ascii="宋体" w:hAnsi="宋体" w:eastAsia="宋体" w:cs="宋体"/>
          <w:sz w:val="24"/>
          <w:szCs w:val="24"/>
          <w:lang w:eastAsia="zh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压缩装置</w:t>
      </w:r>
    </w:p>
    <w:p w14:paraId="3220F4DC">
      <w:pPr>
        <w:rPr>
          <w:rFonts w:hint="eastAsia"/>
          <w:lang w:eastAsia="zh"/>
        </w:rPr>
      </w:pPr>
      <w:r>
        <w:rPr>
          <w:woUserID w:val="2"/>
        </w:rPr>
        <w:t>智能分类垃圾桶</w:t>
      </w:r>
      <w:r>
        <w:rPr>
          <w:rFonts w:hint="eastAsia"/>
          <w:lang w:val="en-US" w:eastAsia="zh-CN"/>
          <w:woUserID w:val="2"/>
        </w:rPr>
        <w:t>的</w:t>
      </w:r>
      <w:r>
        <w:rPr>
          <w:rFonts w:hint="eastAsia"/>
          <w:lang w:eastAsia="zh"/>
        </w:rPr>
        <w:t>压缩原理，电机带动齿轮，齿轮带动丝杆直线运动</w:t>
      </w:r>
    </w:p>
    <w:p w14:paraId="2FE7CE12">
      <w:pPr>
        <w:pStyle w:val="27"/>
        <w:keepNext w:val="0"/>
        <w:keepLines w:val="0"/>
        <w:widowControl/>
        <w:suppressLineNumbers w:val="0"/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</w:pPr>
      <w:r>
        <w:rPr>
          <w:rFonts w:hint="eastAsia" w:cs="宋体"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Style w:val="34"/>
          <w:rFonts w:ascii="Times New Roman" w:hAnsi="Times New Roman" w:eastAsia="宋体" w:cs="Times New Roman"/>
          <w:color w:val="000000"/>
          <w:sz w:val="21"/>
          <w:szCs w:val="20"/>
          <w:lang w:val="en-US" w:eastAsia="zh-CN" w:bidi="ar-SA"/>
          <w:woUserID w:val="2"/>
        </w:rPr>
        <w:t>精确控制：</w:t>
      </w:r>
      <w:r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  <w:t>丝杆通过旋转将旋转运动转换为直线运动，能够实现对压缩过程的精确控制。电机的速度和方向可以精确调节，从而保证压缩的力度和位移都在可控范围内，避免过度压缩或压缩不足。</w:t>
      </w:r>
    </w:p>
    <w:p w14:paraId="0FA765EA">
      <w:pPr>
        <w:pStyle w:val="27"/>
        <w:keepNext w:val="0"/>
        <w:keepLines w:val="0"/>
        <w:widowControl/>
        <w:suppressLineNumbers w:val="0"/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</w:pPr>
      <w:r>
        <w:rPr>
          <w:rStyle w:val="34"/>
          <w:rFonts w:hint="eastAsia"/>
          <w:lang w:val="en-US" w:eastAsia="zh-CN"/>
        </w:rPr>
        <w:t>2.</w:t>
      </w:r>
      <w:r>
        <w:rPr>
          <w:rStyle w:val="34"/>
          <w:rFonts w:ascii="Times New Roman" w:hAnsi="Times New Roman" w:eastAsia="宋体" w:cs="Times New Roman"/>
          <w:color w:val="000000"/>
          <w:sz w:val="21"/>
          <w:szCs w:val="20"/>
          <w:lang w:val="en-US" w:eastAsia="zh-CN" w:bidi="ar-SA"/>
          <w:woUserID w:val="2"/>
        </w:rPr>
        <w:t>力矩放大：</w:t>
      </w:r>
      <w:r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  <w:t>通过齿轮的传动可以对电机的输出力矩进行放大，使得相对较小功率的电机也能产生较大的压缩力。这对于压缩体积较大的垃圾非常有帮助。</w:t>
      </w:r>
    </w:p>
    <w:p w14:paraId="2F210FF6">
      <w:pPr>
        <w:pStyle w:val="27"/>
        <w:keepNext w:val="0"/>
        <w:keepLines w:val="0"/>
        <w:widowControl/>
        <w:suppressLineNumbers w:val="0"/>
      </w:pPr>
      <w:r>
        <w:rPr>
          <w:rStyle w:val="34"/>
          <w:rFonts w:hint="eastAsia"/>
          <w:lang w:val="en-US" w:eastAsia="zh-CN"/>
        </w:rPr>
        <w:t>3.</w:t>
      </w:r>
      <w:r>
        <w:rPr>
          <w:rStyle w:val="34"/>
          <w:rFonts w:ascii="Times New Roman" w:hAnsi="Times New Roman" w:eastAsia="宋体" w:cs="Times New Roman"/>
          <w:color w:val="000000"/>
          <w:sz w:val="21"/>
          <w:szCs w:val="20"/>
          <w:lang w:val="en-US" w:eastAsia="zh-CN" w:bidi="ar-SA"/>
          <w:woUserID w:val="2"/>
        </w:rPr>
        <w:t>自锁功能：</w:t>
      </w:r>
      <w:r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  <w:t>丝杆机构具有一定的自锁性，即使电机停止工作，压缩部分也不会轻易反向移动或回弹，保证了压缩后垃圾保持稳定状态，避免压缩物回弹。</w:t>
      </w:r>
    </w:p>
    <w:p w14:paraId="0ECA9D28">
      <w:pPr>
        <w:pStyle w:val="27"/>
        <w:keepNext w:val="0"/>
        <w:keepLines w:val="0"/>
        <w:widowControl/>
        <w:suppressLineNumbers w:val="0"/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</w:pPr>
      <w:r>
        <w:rPr>
          <w:rStyle w:val="34"/>
          <w:rFonts w:hint="eastAsia"/>
          <w:lang w:val="en-US" w:eastAsia="zh-CN"/>
        </w:rPr>
        <w:t>4.</w:t>
      </w:r>
      <w:r>
        <w:rPr>
          <w:rStyle w:val="34"/>
          <w:rFonts w:ascii="Times New Roman" w:hAnsi="Times New Roman" w:eastAsia="宋体" w:cs="Times New Roman"/>
          <w:color w:val="000000"/>
          <w:sz w:val="21"/>
          <w:szCs w:val="20"/>
          <w:lang w:val="en-US" w:eastAsia="zh-CN" w:bidi="ar-SA"/>
          <w:woUserID w:val="2"/>
        </w:rPr>
        <w:t>结构简单可靠：</w:t>
      </w:r>
      <w:r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  <w:t>丝杆和齿轮传动的机械结构较为简单，易于维护，并且寿命较长。在实际使用中，只要保持润滑和适当的维护，能够在较长时间内保持稳定运行。</w:t>
      </w:r>
    </w:p>
    <w:p w14:paraId="0FFF5061">
      <w:pPr>
        <w:pStyle w:val="27"/>
        <w:keepNext w:val="0"/>
        <w:keepLines w:val="0"/>
        <w:widowControl/>
        <w:suppressLineNumbers w:val="0"/>
        <w:rPr>
          <w:rFonts w:hint="eastAsia"/>
          <w:lang w:eastAsia="zh"/>
          <w:woUserID w:val="2"/>
        </w:rPr>
      </w:pPr>
      <w:r>
        <w:rPr>
          <w:rStyle w:val="34"/>
          <w:rFonts w:hint="eastAsia"/>
          <w:lang w:val="en-US" w:eastAsia="zh-CN"/>
        </w:rPr>
        <w:t>5.</w:t>
      </w:r>
      <w:r>
        <w:rPr>
          <w:rStyle w:val="34"/>
          <w:rFonts w:ascii="Times New Roman" w:hAnsi="Times New Roman" w:eastAsia="宋体" w:cs="Times New Roman"/>
          <w:color w:val="000000"/>
          <w:sz w:val="21"/>
          <w:szCs w:val="20"/>
          <w:lang w:val="en-US" w:eastAsia="zh-CN" w:bidi="ar-SA"/>
          <w:woUserID w:val="2"/>
        </w:rPr>
        <w:t>承载能力强：</w:t>
      </w:r>
      <w:r>
        <w:rPr>
          <w:rFonts w:ascii="Arial" w:hAnsi="Arial" w:eastAsia="宋体" w:cs="Arial"/>
          <w:color w:val="000000"/>
          <w:sz w:val="21"/>
          <w:szCs w:val="20"/>
          <w:lang w:val="en-US" w:eastAsia="zh-CN" w:bidi="ar-SA"/>
          <w:woUserID w:val="2"/>
        </w:rPr>
        <w:t>丝杆传动具有较强的承载能力，适合用于需要大力压缩的场景，能够有效地减少垃圾的体积，延长垃圾桶的使用时间，减少清理频率</w:t>
      </w:r>
      <w:r>
        <w:rPr>
          <w:rFonts w:hint="eastAsia" w:ascii="Arial" w:hAnsi="Arial" w:cs="Arial"/>
          <w:color w:val="000000"/>
          <w:sz w:val="21"/>
          <w:szCs w:val="20"/>
          <w:lang w:val="en-US" w:eastAsia="zh-CN" w:bidi="ar-SA"/>
          <w:woUserID w:val="2"/>
        </w:rPr>
        <w:t>。</w:t>
      </w:r>
    </w:p>
    <w:p w14:paraId="27C673A9">
      <w:pPr>
        <w:pStyle w:val="4"/>
        <w:bidi w:val="0"/>
        <w:rPr>
          <w:rFonts w:hint="eastAsia"/>
          <w:lang w:eastAsia="zh"/>
          <w:woUserID w:val="2"/>
        </w:rPr>
      </w:pPr>
      <w:r>
        <w:rPr>
          <w:rFonts w:hint="eastAsia"/>
          <w:lang w:eastAsia="zh"/>
          <w:woUserID w:val="2"/>
        </w:rPr>
        <w:t xml:space="preserve"> </w:t>
      </w:r>
      <w:r>
        <w:rPr>
          <w:rFonts w:ascii="宋体" w:hAnsi="宋体" w:eastAsia="宋体" w:cs="宋体"/>
          <w:sz w:val="24"/>
          <w:szCs w:val="24"/>
          <w:woUserID w:val="2"/>
        </w:rPr>
        <w:t>分拣装置</w:t>
      </w:r>
      <w:r>
        <w:rPr>
          <w:rFonts w:hint="eastAsia" w:ascii="宋体" w:hAnsi="宋体" w:cs="宋体"/>
          <w:sz w:val="24"/>
          <w:szCs w:val="24"/>
          <w:lang w:eastAsia="zh"/>
          <w:woUserID w:val="2"/>
        </w:rPr>
        <w:t>动力系统</w:t>
      </w:r>
      <w:r>
        <w:rPr>
          <w:rFonts w:ascii="宋体" w:hAnsi="宋体" w:eastAsia="宋体" w:cs="宋体"/>
          <w:sz w:val="24"/>
          <w:szCs w:val="24"/>
          <w:woUserID w:val="2"/>
        </w:rPr>
        <w:t>选型</w:t>
      </w:r>
      <w:r>
        <w:rPr>
          <w:rFonts w:hint="eastAsia" w:ascii="宋体" w:hAnsi="宋体" w:cs="宋体"/>
          <w:sz w:val="24"/>
          <w:szCs w:val="24"/>
          <w:lang w:eastAsia="zh"/>
          <w:woUserID w:val="2"/>
        </w:rPr>
        <w:t>：6020电机 Futaba Metal舵机</w:t>
      </w:r>
    </w:p>
    <w:p w14:paraId="5927ADFD">
      <w:pPr>
        <w:pStyle w:val="5"/>
        <w:keepNext w:val="0"/>
        <w:keepLines w:val="0"/>
        <w:widowControl/>
        <w:suppressLineNumbers w:val="0"/>
        <w:rPr>
          <w:woUserID w:val="2"/>
        </w:rPr>
      </w:pPr>
      <w:r>
        <w:rPr>
          <w:rStyle w:val="34"/>
          <w:b/>
          <w:woUserID w:val="2"/>
        </w:rPr>
        <w:t>6020 电机</w:t>
      </w:r>
    </w:p>
    <w:p w14:paraId="4F8ADB2C">
      <w:pPr>
        <w:pStyle w:val="27"/>
        <w:keepNext w:val="0"/>
        <w:keepLines w:val="0"/>
        <w:widowControl/>
        <w:suppressLineNumbers w:val="0"/>
        <w:rPr>
          <w:woUserID w:val="2"/>
        </w:rPr>
      </w:pPr>
      <w:r>
        <w:rPr>
          <w:rStyle w:val="34"/>
          <w:woUserID w:val="2"/>
        </w:rPr>
        <w:t>6020电机</w:t>
      </w:r>
      <w:r>
        <w:rPr>
          <w:rStyle w:val="34"/>
          <w:rFonts w:hint="eastAsia"/>
          <w:lang w:eastAsia="zh"/>
          <w:woUserID w:val="2"/>
        </w:rPr>
        <w:t>：</w:t>
      </w:r>
      <w:r>
        <w:rPr>
          <w:woUserID w:val="2"/>
        </w:rPr>
        <w:t>作为分拣装置的主要驱动力，负责提供垃圾分拣</w:t>
      </w:r>
      <w:r>
        <w:rPr>
          <w:rFonts w:hint="eastAsia"/>
          <w:lang w:eastAsia="zh"/>
          <w:woUserID w:val="2"/>
        </w:rPr>
        <w:t>漏斗</w:t>
      </w:r>
      <w:r>
        <w:rPr>
          <w:woUserID w:val="2"/>
        </w:rPr>
        <w:t>所需的旋转。</w:t>
      </w:r>
    </w:p>
    <w:p w14:paraId="653ECFC9">
      <w:pPr>
        <w:keepNext w:val="0"/>
        <w:keepLines w:val="0"/>
        <w:widowControl/>
        <w:suppressLineNumbers w:val="0"/>
        <w:jc w:val="left"/>
        <w:rPr>
          <w:woUserID w:val="2"/>
        </w:rPr>
      </w:pPr>
      <w:r>
        <w:rPr>
          <w:rStyle w:val="34"/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2"/>
        </w:rPr>
        <w:t>特点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2"/>
        </w:rPr>
        <w:t>:</w:t>
      </w:r>
    </w:p>
    <w:p w14:paraId="0C1EAF18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大功率</w:t>
      </w:r>
      <w:r>
        <w:rPr>
          <w:woUserID w:val="2"/>
        </w:rPr>
        <w:t>: 6020电机能够提供足够的动力用于垃圾分拣装置的操作，确保能够快速、稳定地分拣不同类型的垃圾。</w:t>
      </w:r>
    </w:p>
    <w:p w14:paraId="11C3AF40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高速旋转</w:t>
      </w:r>
      <w:r>
        <w:rPr>
          <w:woUserID w:val="2"/>
        </w:rPr>
        <w:t>: 4000 RPM的转速足以满足分拣过程中的快速响应需求，提高垃圾分类处理效率。</w:t>
      </w:r>
    </w:p>
    <w:p w14:paraId="675229E4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低噪音</w:t>
      </w:r>
      <w:r>
        <w:rPr>
          <w:woUserID w:val="2"/>
        </w:rPr>
        <w:t>: 设计结构紧凑，工作噪音较低，适合在公共场合使用。</w:t>
      </w:r>
    </w:p>
    <w:p w14:paraId="0ED696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  <w:woUserID w:val="2"/>
        </w:rPr>
      </w:pPr>
      <w:r>
        <w:rPr>
          <w:rStyle w:val="34"/>
          <w:rFonts w:ascii="宋体" w:hAnsi="宋体" w:eastAsia="宋体" w:cs="宋体"/>
          <w:sz w:val="24"/>
          <w:szCs w:val="24"/>
          <w:woUserID w:val="2"/>
        </w:rPr>
        <w:t>Futaba 20KG Metal舵机</w:t>
      </w:r>
      <w:r>
        <w:rPr>
          <w:rFonts w:ascii="宋体" w:hAnsi="宋体" w:eastAsia="宋体" w:cs="宋体"/>
          <w:sz w:val="24"/>
          <w:szCs w:val="24"/>
          <w:woUserID w:val="2"/>
        </w:rPr>
        <w:t xml:space="preserve"> 用于控制分拣装置中</w:t>
      </w:r>
      <w:r>
        <w:rPr>
          <w:rFonts w:hint="eastAsia" w:ascii="宋体" w:hAnsi="宋体" w:cs="宋体"/>
          <w:sz w:val="24"/>
          <w:szCs w:val="24"/>
          <w:lang w:eastAsia="zh"/>
          <w:woUserID w:val="2"/>
        </w:rPr>
        <w:t>漏斗倾倒</w:t>
      </w:r>
      <w:r>
        <w:rPr>
          <w:rFonts w:ascii="宋体" w:hAnsi="宋体" w:eastAsia="宋体" w:cs="宋体"/>
          <w:sz w:val="24"/>
          <w:szCs w:val="24"/>
          <w:woUserID w:val="2"/>
        </w:rPr>
        <w:t>的精确运动。</w:t>
      </w:r>
    </w:p>
    <w:p w14:paraId="10530F25">
      <w:pPr>
        <w:keepNext w:val="0"/>
        <w:keepLines w:val="0"/>
        <w:widowControl/>
        <w:suppressLineNumbers w:val="0"/>
        <w:jc w:val="left"/>
        <w:rPr>
          <w:woUserID w:val="2"/>
        </w:rPr>
      </w:pPr>
      <w:r>
        <w:rPr>
          <w:rStyle w:val="34"/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2"/>
        </w:rPr>
        <w:t>特点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  <w:woUserID w:val="2"/>
        </w:rPr>
        <w:t>:</w:t>
      </w:r>
    </w:p>
    <w:p w14:paraId="75864CB4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高扭矩</w:t>
      </w:r>
      <w:r>
        <w:rPr>
          <w:woUserID w:val="2"/>
        </w:rPr>
        <w:t>: 20kg.cm的扭矩适合驱动分拣装置的各类转动，保证在</w:t>
      </w:r>
      <w:r>
        <w:rPr>
          <w:rFonts w:hint="eastAsia"/>
          <w:lang w:eastAsia="zh"/>
          <w:woUserID w:val="2"/>
        </w:rPr>
        <w:t>多垃圾下</w:t>
      </w:r>
      <w:r>
        <w:rPr>
          <w:woUserID w:val="2"/>
        </w:rPr>
        <w:t>的精准控制。</w:t>
      </w:r>
    </w:p>
    <w:p w14:paraId="0821B09A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5" w:leftChars="0" w:hanging="425" w:firstLineChars="0"/>
        <w:rPr>
          <w:woUserID w:val="2"/>
        </w:rPr>
      </w:pPr>
      <w:r>
        <w:rPr>
          <w:rStyle w:val="34"/>
          <w:woUserID w:val="2"/>
        </w:rPr>
        <w:t>全金属齿轮</w:t>
      </w:r>
      <w:r>
        <w:rPr>
          <w:woUserID w:val="2"/>
        </w:rPr>
        <w:t>: 提供更高的耐久性和抗冲击性能，适合垃圾分类系统中较为恶劣的工作环境。</w:t>
      </w:r>
    </w:p>
    <w:p w14:paraId="1115BC77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5" w:leftChars="0" w:hanging="425" w:firstLineChars="0"/>
        <w:rPr>
          <w:rFonts w:hint="eastAsia"/>
          <w:lang w:eastAsia="zh"/>
        </w:rPr>
      </w:pPr>
      <w:r>
        <w:rPr>
          <w:rStyle w:val="34"/>
          <w:woUserID w:val="2"/>
        </w:rPr>
        <w:t>高响应速度</w:t>
      </w:r>
      <w:r>
        <w:rPr>
          <w:woUserID w:val="2"/>
        </w:rPr>
        <w:t>: 舵机能够快速响应控制信号，实现高效、准确的动作，确保垃圾分类的快速执行。</w:t>
      </w:r>
    </w:p>
    <w:p w14:paraId="67588C18">
      <w:p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ascii="宋体" w:hAnsi="宋体" w:eastAsia="宋体" w:cs="宋体"/>
          <w:sz w:val="24"/>
          <w:szCs w:val="24"/>
          <w:woUserID w:val="2"/>
        </w:rPr>
        <w:t>上述硬件的选型方案综合考虑了智能垃圾分类系统的功能需求、性能要求、功耗控制、成本及易用性等因素。STM32F407提供了强大的运算和控制能力，TFT_LCD为用户交互提供了良好的显示效果，HC-SR04超声波传感器实现了有效的垃圾检测，3508无刷电机则为履带动力系统提供了稳定的移动能力</w:t>
      </w:r>
      <w:r>
        <w:rPr>
          <w:rFonts w:hint="eastAsia" w:ascii="宋体" w:hAnsi="宋体" w:cs="宋体"/>
          <w:sz w:val="24"/>
          <w:szCs w:val="24"/>
          <w:lang w:eastAsia="zh-CN"/>
          <w:woUserID w:val="2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  <w:woUserID w:val="2"/>
        </w:rPr>
        <w:t>最后6020电机与舵机搭配，增强分拣过程的快速性和准确性。</w:t>
      </w:r>
    </w:p>
    <w:p w14:paraId="7E5EC76D">
      <w:pPr>
        <w:ind w:left="0" w:leftChars="0" w:firstLine="480" w:firstLineChars="200"/>
        <w:rPr>
          <w:rFonts w:ascii="宋体" w:hAnsi="宋体" w:eastAsia="宋体" w:cs="宋体"/>
          <w:sz w:val="24"/>
          <w:szCs w:val="24"/>
          <w:woUserID w:val="2"/>
        </w:rPr>
      </w:pPr>
    </w:p>
    <w:p w14:paraId="029764D4">
      <w:p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2"/>
        </w:rPr>
      </w:pPr>
    </w:p>
    <w:p w14:paraId="7577D65A">
      <w:pPr>
        <w:pStyle w:val="3"/>
        <w:rPr>
          <w:rFonts w:ascii="思源宋体" w:hAnsi="思源宋体" w:eastAsia="思源宋体"/>
        </w:rPr>
      </w:pPr>
      <w:bookmarkStart w:id="12" w:name="_Toc161417995"/>
      <w:r>
        <w:rPr>
          <w:rFonts w:hint="eastAsia" w:ascii="思源宋体" w:hAnsi="思源宋体" w:eastAsia="思源宋体"/>
        </w:rPr>
        <w:t>算法设计</w:t>
      </w:r>
      <w:bookmarkEnd w:id="12"/>
    </w:p>
    <w:p w14:paraId="56C9B893">
      <w:pPr>
        <w:pStyle w:val="4"/>
      </w:pPr>
      <w:r>
        <w:rPr>
          <w:rFonts w:hint="eastAsia" w:ascii="思源宋体" w:hAnsi="思源宋体" w:eastAsia="思源宋体"/>
          <w:lang w:val="en-US" w:eastAsia="zh-CN"/>
        </w:rPr>
        <w:t>功能简介</w:t>
      </w:r>
    </w:p>
    <w:p w14:paraId="31959FD7"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在识别垃圾上本队伍采用YOLOV8模型，以下是对YOLO模型的介绍：</w:t>
      </w:r>
    </w:p>
    <w:p w14:paraId="1E76BA9C">
      <w:pP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YOLO（You Only Look Once:只需要一次CNN运算）</w:t>
      </w:r>
    </w:p>
    <w:p w14:paraId="59059F20">
      <w:pPr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  <w:t>Unified:这是一个统一的框架</w:t>
      </w:r>
    </w:p>
    <w:p w14:paraId="656E8B85">
      <w:pPr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  <w:t>Real-Time体现是Yolo算法速度快</w:t>
      </w:r>
    </w:p>
    <w:p w14:paraId="371334F2">
      <w:p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对于具体的预训练模型，本队伍考虑到智能垃圾桶上的计算设备算力有限以及垃圾种类有限，决定采用YOLOV8n.pt轻量化模型，用n模型的好处在于可以适当减少训练epoch，以达到在比赛过程中可以快速对模型进行补充训练</w:t>
      </w:r>
      <w:r>
        <w:rPr>
          <w:rFonts w:hint="eastAsia" w:ascii="宋体" w:hAnsi="宋体" w:cs="宋体"/>
          <w:sz w:val="24"/>
          <w:szCs w:val="24"/>
          <w:lang w:val="en-US" w:eastAsia="zh-CN"/>
          <w:woUserID w:val="2"/>
        </w:rPr>
        <w:t>。</w:t>
      </w:r>
    </w:p>
    <w:p w14:paraId="3C1F652A">
      <w:pPr>
        <w:pStyle w:val="4"/>
      </w:pPr>
      <w:r>
        <w:rPr>
          <w:rFonts w:hint="eastAsia"/>
          <w:lang w:val="en-US" w:eastAsia="zh-CN"/>
        </w:rPr>
        <w:t>算法优缺点分析以及优化方案</w:t>
      </w:r>
    </w:p>
    <w:p w14:paraId="220C67A1">
      <w:pP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1.在同时识别多个物体时精度有待提高</w:t>
      </w:r>
    </w:p>
    <w:p w14:paraId="445008A1"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解决方案：将多个垃圾利用传送带分割开，以此提高识别精度</w:t>
      </w:r>
      <w:r>
        <w:rPr>
          <w:rFonts w:hint="eastAsia" w:ascii="宋体" w:hAnsi="宋体" w:cs="宋体"/>
          <w:sz w:val="24"/>
          <w:szCs w:val="24"/>
          <w:lang w:val="en-US" w:eastAsia="zh-CN"/>
          <w:woUserID w:val="2"/>
        </w:rPr>
        <w:t>。</w:t>
      </w:r>
    </w:p>
    <w:p w14:paraId="72FFC67C">
      <w:pP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2.在识别土豆时容易错误识别成砖块或陶瓷</w:t>
      </w:r>
    </w:p>
    <w:p w14:paraId="49A9D3BD"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  <w:t>解决方案：扩大数据集训练、利用传统视觉通过分析反光度进行二次判别</w:t>
      </w:r>
      <w:r>
        <w:rPr>
          <w:rFonts w:hint="eastAsia" w:ascii="宋体" w:hAnsi="宋体" w:cs="宋体"/>
          <w:sz w:val="24"/>
          <w:szCs w:val="24"/>
          <w:lang w:val="en-US" w:eastAsia="zh-CN"/>
          <w:woUserID w:val="2"/>
        </w:rPr>
        <w:t>。</w:t>
      </w:r>
    </w:p>
    <w:p w14:paraId="374959B2">
      <w:pPr>
        <w:ind w:firstLine="210" w:firstLineChars="100"/>
        <w:rPr>
          <w:rFonts w:hint="eastAsia" w:ascii="宋体" w:hAnsi="宋体" w:eastAsia="宋体" w:cs="宋体"/>
          <w:sz w:val="24"/>
          <w:szCs w:val="24"/>
          <w:lang w:val="en-US" w:eastAsia="zh-CN"/>
          <w:woUserID w:val="2"/>
        </w:rPr>
      </w:pPr>
      <w:r>
        <w:drawing>
          <wp:inline distT="0" distB="0" distL="114300" distR="114300">
            <wp:extent cx="1189990" cy="1428115"/>
            <wp:effectExtent l="0" t="0" r="3810" b="698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1778000</wp:posOffset>
            </wp:positionH>
            <wp:positionV relativeFrom="paragraph">
              <wp:posOffset>288925</wp:posOffset>
            </wp:positionV>
            <wp:extent cx="3755390" cy="2770505"/>
            <wp:effectExtent l="0" t="0" r="3810" b="10795"/>
            <wp:wrapNone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1EC7">
      <w:pPr>
        <w:pStyle w:val="4"/>
      </w:pPr>
      <w:r>
        <w:rPr>
          <w:rFonts w:hint="eastAsia"/>
          <w:lang w:val="en-US" w:eastAsia="zh-CN"/>
        </w:rPr>
        <w:t>算法结果</w:t>
      </w:r>
    </w:p>
    <w:p w14:paraId="353701C0">
      <w:pPr>
        <w:pStyle w:val="37"/>
        <w:numPr>
          <w:ilvl w:val="255"/>
          <w:numId w:val="0"/>
        </w:numPr>
        <w:rPr>
          <w:rFonts w:ascii="思源宋体" w:hAnsi="思源宋体" w:eastAsia="思源宋体"/>
          <w:i/>
          <w:iCs/>
        </w:rPr>
      </w:pPr>
    </w:p>
    <w:p w14:paraId="4ADC07F0">
      <w:pPr>
        <w:rPr>
          <w:rFonts w:ascii="思源宋体" w:hAnsi="思源宋体" w:eastAsia="思源宋体"/>
        </w:rPr>
      </w:pPr>
    </w:p>
    <w:p w14:paraId="43AC2B00">
      <w:pPr>
        <w:rPr>
          <w:rFonts w:ascii="思源宋体" w:hAnsi="思源宋体" w:eastAsia="思源宋体"/>
        </w:rPr>
      </w:pPr>
    </w:p>
    <w:p w14:paraId="35D1F130">
      <w:pPr>
        <w:rPr>
          <w:rFonts w:ascii="思源宋体" w:hAnsi="思源宋体" w:eastAsia="思源宋体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64770</wp:posOffset>
            </wp:positionV>
            <wp:extent cx="1062990" cy="1276350"/>
            <wp:effectExtent l="0" t="0" r="3810" b="635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F76F7">
      <w:pPr>
        <w:rPr>
          <w:rFonts w:ascii="思源宋体" w:hAnsi="思源宋体" w:eastAsia="思源宋体"/>
        </w:rPr>
      </w:pPr>
    </w:p>
    <w:p w14:paraId="5056C47E">
      <w:pPr>
        <w:rPr>
          <w:rFonts w:ascii="思源宋体" w:hAnsi="思源宋体" w:eastAsia="思源宋体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578350" cy="3851275"/>
            <wp:effectExtent l="0" t="0" r="6350" b="9525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2A01D">
      <w:pPr>
        <w:rPr>
          <w:rFonts w:ascii="思源宋体" w:hAnsi="思源宋体" w:eastAsia="思源宋体"/>
        </w:rPr>
      </w:pPr>
    </w:p>
    <w:bookmarkEnd w:id="0"/>
    <w:bookmarkEnd w:id="1"/>
    <w:bookmarkEnd w:id="2"/>
    <w:bookmarkEnd w:id="3"/>
    <w:p w14:paraId="63968662">
      <w:pPr>
        <w:rPr>
          <w:rFonts w:ascii="思源宋体" w:hAnsi="思源宋体" w:eastAsia="思源宋体"/>
        </w:rPr>
      </w:pPr>
    </w:p>
    <w:sectPr>
      <w:headerReference r:id="rId5" w:type="default"/>
      <w:footerReference r:id="rId6" w:type="default"/>
      <w:footerReference r:id="rId7" w:type="even"/>
      <w:pgSz w:w="11906" w:h="16838"/>
      <w:pgMar w:top="1134" w:right="1134" w:bottom="1134" w:left="1134" w:header="851" w:footer="425" w:gutter="0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ulimChe">
    <w:altName w:val="Malgun Gothic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思源宋体">
    <w:altName w:val="宋体"/>
    <w:panose1 w:val="02020400000000000000"/>
    <w:charset w:val="86"/>
    <w:family w:val="roman"/>
    <w:pitch w:val="default"/>
    <w:sig w:usb0="00000000" w:usb1="00000000" w:usb2="00000016" w:usb3="00000000" w:csb0="002E0107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65865023"/>
    </w:sdtPr>
    <w:sdtContent>
      <w:p w14:paraId="39B67497">
        <w:pPr>
          <w:pStyle w:val="19"/>
          <w:wordWrap w:val="0"/>
          <w:jc w:val="right"/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 xml:space="preserve">PAGE   \* MERGEFORMAT</w:instrText>
        </w:r>
        <w:r>
          <w:rPr>
            <w:color w:val="auto"/>
            <w:sz w:val="24"/>
          </w:rPr>
          <w:fldChar w:fldCharType="separate"/>
        </w:r>
        <w:r>
          <w:rPr>
            <w:color w:val="auto"/>
            <w:sz w:val="24"/>
            <w:lang w:val="zh-CN"/>
          </w:rPr>
          <w:t>3</w:t>
        </w:r>
        <w:r>
          <w:rPr>
            <w:color w:val="auto"/>
            <w:sz w:val="24"/>
          </w:rPr>
          <w:fldChar w:fldCharType="end"/>
        </w:r>
      </w:p>
    </w:sdtContent>
  </w:sdt>
  <w:p w14:paraId="6D4FC6EC"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480212"/>
    </w:sdtPr>
    <w:sdtEndPr>
      <w:rPr>
        <w:color w:val="767171" w:themeColor="background2" w:themeShade="80"/>
      </w:rPr>
    </w:sdtEndPr>
    <w:sdtContent>
      <w:p w14:paraId="3D6A9057">
        <w:pPr>
          <w:pStyle w:val="19"/>
          <w:rPr>
            <w:color w:val="767171" w:themeColor="background2" w:themeShade="80"/>
          </w:rPr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 xml:space="preserve">PAGE   \* MERGEFORMAT</w:instrText>
        </w:r>
        <w:r>
          <w:rPr>
            <w:color w:val="auto"/>
            <w:sz w:val="24"/>
          </w:rPr>
          <w:fldChar w:fldCharType="separate"/>
        </w:r>
        <w:r>
          <w:rPr>
            <w:color w:val="auto"/>
            <w:sz w:val="24"/>
            <w:lang w:val="zh-CN"/>
          </w:rPr>
          <w:t>2</w:t>
        </w:r>
        <w:r>
          <w:rPr>
            <w:color w:val="auto"/>
            <w:sz w:val="24"/>
          </w:rPr>
          <w:fldChar w:fldCharType="end"/>
        </w:r>
      </w:p>
    </w:sdtContent>
  </w:sdt>
  <w:p w14:paraId="34566BC6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3CFA7D">
    <w:pPr>
      <w:pStyle w:val="20"/>
      <w:jc w:val="right"/>
    </w:pPr>
    <w:r>
      <w:rPr>
        <w:rFonts w:hint="eastAsia"/>
        <w:lang w:val="en-US" w:eastAsia="zh-CN"/>
      </w:rPr>
      <w:t>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CEF87C"/>
    <w:multiLevelType w:val="singleLevel"/>
    <w:tmpl w:val="BECEF87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91EFDAF"/>
    <w:multiLevelType w:val="singleLevel"/>
    <w:tmpl w:val="D91EFDA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FE52A1B"/>
    <w:multiLevelType w:val="singleLevel"/>
    <w:tmpl w:val="DFE52A1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AFF09A9"/>
    <w:multiLevelType w:val="singleLevel"/>
    <w:tmpl w:val="FAFF09A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0D220894"/>
    <w:multiLevelType w:val="multilevel"/>
    <w:tmpl w:val="0D220894"/>
    <w:lvl w:ilvl="0" w:tentative="0">
      <w:start w:val="1"/>
      <w:numFmt w:val="bullet"/>
      <w:pStyle w:val="82"/>
      <w:lvlText w:val=""/>
      <w:lvlJc w:val="left"/>
      <w:pPr>
        <w:ind w:left="770" w:hanging="420"/>
      </w:pPr>
      <w:rPr>
        <w:rFonts w:hint="default" w:ascii="Wingdings" w:hAnsi="Wingdings"/>
        <w:b w:val="0"/>
        <w:i w:val="0"/>
        <w:sz w:val="18"/>
      </w:rPr>
    </w:lvl>
    <w:lvl w:ilvl="1" w:tentative="0">
      <w:start w:val="1"/>
      <w:numFmt w:val="bullet"/>
      <w:lvlText w:val=""/>
      <w:lvlJc w:val="left"/>
      <w:pPr>
        <w:ind w:left="119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1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3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5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7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9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1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30" w:hanging="420"/>
      </w:pPr>
      <w:rPr>
        <w:rFonts w:hint="default" w:ascii="Wingdings" w:hAnsi="Wingdings"/>
      </w:rPr>
    </w:lvl>
  </w:abstractNum>
  <w:abstractNum w:abstractNumId="5">
    <w:nsid w:val="14041B02"/>
    <w:multiLevelType w:val="multilevel"/>
    <w:tmpl w:val="14041B02"/>
    <w:lvl w:ilvl="0" w:tentative="0">
      <w:start w:val="1"/>
      <w:numFmt w:val="decimal"/>
      <w:pStyle w:val="44"/>
      <w:lvlText w:val="表6-%1"/>
      <w:lvlJc w:val="left"/>
      <w:pPr>
        <w:tabs>
          <w:tab w:val="left" w:pos="1967"/>
        </w:tabs>
        <w:ind w:left="1967" w:hanging="420"/>
      </w:pPr>
      <w:rPr>
        <w:rFonts w:hint="default" w:ascii="Arial" w:hAnsi="Arial" w:eastAsia="宋体"/>
        <w:b/>
        <w:i w:val="0"/>
        <w:color w:val="00000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6">
    <w:nsid w:val="1D224A78"/>
    <w:multiLevelType w:val="multilevel"/>
    <w:tmpl w:val="1D224A78"/>
    <w:lvl w:ilvl="0" w:tentative="0">
      <w:start w:val="1"/>
      <w:numFmt w:val="decimal"/>
      <w:pStyle w:val="47"/>
      <w:lvlText w:val="图3-%1"/>
      <w:lvlJc w:val="left"/>
      <w:pPr>
        <w:tabs>
          <w:tab w:val="left" w:pos="2194"/>
        </w:tabs>
        <w:ind w:left="2307" w:hanging="867"/>
      </w:pPr>
      <w:rPr>
        <w:rFonts w:hint="default" w:ascii="Arial" w:hAnsi="Arial" w:eastAsia="宋体"/>
        <w:b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1FDAC03A"/>
    <w:multiLevelType w:val="singleLevel"/>
    <w:tmpl w:val="1FDAC03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27E067F2"/>
    <w:multiLevelType w:val="multilevel"/>
    <w:tmpl w:val="27E067F2"/>
    <w:lvl w:ilvl="0" w:tentative="0">
      <w:start w:val="1"/>
      <w:numFmt w:val="bullet"/>
      <w:pStyle w:val="73"/>
      <w:suff w:val="space"/>
      <w:lvlText w:val=""/>
      <w:lvlJc w:val="left"/>
      <w:pPr>
        <w:ind w:left="903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3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3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3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3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3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3" w:hanging="420"/>
      </w:pPr>
      <w:rPr>
        <w:rFonts w:hint="default" w:ascii="Wingdings" w:hAnsi="Wingdings"/>
      </w:rPr>
    </w:lvl>
  </w:abstractNum>
  <w:abstractNum w:abstractNumId="9">
    <w:nsid w:val="389457AD"/>
    <w:multiLevelType w:val="multilevel"/>
    <w:tmpl w:val="389457AD"/>
    <w:lvl w:ilvl="0" w:tentative="0">
      <w:start w:val="1"/>
      <w:numFmt w:val="bullet"/>
      <w:pStyle w:val="70"/>
      <w:lvlText w:val=""/>
      <w:lvlJc w:val="left"/>
      <w:pPr>
        <w:ind w:left="1155" w:hanging="420"/>
      </w:pPr>
      <w:rPr>
        <w:rFonts w:hint="default" w:ascii="Wingdings" w:hAnsi="Wingdings"/>
        <w:sz w:val="21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abstractNum w:abstractNumId="10">
    <w:nsid w:val="4B8876F5"/>
    <w:multiLevelType w:val="multilevel"/>
    <w:tmpl w:val="4B8876F5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44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36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32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 w:ascii="Arial" w:hAnsi="Arial" w:eastAsia="宋体"/>
        <w:b/>
        <w:i w:val="0"/>
        <w:color w:val="auto"/>
        <w:sz w:val="21"/>
      </w:rPr>
    </w:lvl>
    <w:lvl w:ilvl="5" w:tentative="0">
      <w:start w:val="1"/>
      <w:numFmt w:val="decimal"/>
      <w:lvlText w:val="%6. "/>
      <w:lvlJc w:val="left"/>
      <w:pPr>
        <w:tabs>
          <w:tab w:val="left" w:pos="0"/>
        </w:tabs>
        <w:ind w:left="284" w:hanging="284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6" w:tentative="0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7" w:tentative="0">
      <w:start w:val="1"/>
      <w:numFmt w:val="lowerLetter"/>
      <w:pStyle w:val="74"/>
      <w:lvlText w:val="%8."/>
      <w:lvlJc w:val="left"/>
      <w:pPr>
        <w:tabs>
          <w:tab w:val="left" w:pos="567"/>
        </w:tabs>
        <w:ind w:left="284" w:firstLine="283"/>
      </w:pPr>
      <w:rPr>
        <w:rFonts w:hint="default" w:ascii="Arial" w:hAnsi="Arial" w:eastAsia="宋体"/>
        <w:b w:val="0"/>
        <w:i w:val="0"/>
      </w:rPr>
    </w:lvl>
    <w:lvl w:ilvl="8" w:tentative="0">
      <w:start w:val="1"/>
      <w:numFmt w:val="lowerRoman"/>
      <w:pStyle w:val="51"/>
      <w:lvlText w:val="%9."/>
      <w:lvlJc w:val="left"/>
      <w:pPr>
        <w:ind w:left="1400" w:hanging="300"/>
      </w:pPr>
      <w:rPr>
        <w:rFonts w:hint="default" w:ascii="Arial" w:hAnsi="Arial" w:eastAsia="宋体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</w:rPr>
    </w:lvl>
  </w:abstractNum>
  <w:abstractNum w:abstractNumId="11">
    <w:nsid w:val="51D77930"/>
    <w:multiLevelType w:val="multilevel"/>
    <w:tmpl w:val="51D77930"/>
    <w:lvl w:ilvl="0" w:tentative="0">
      <w:start w:val="1"/>
      <w:numFmt w:val="decimal"/>
      <w:pStyle w:val="53"/>
      <w:lvlText w:val="图2-%1"/>
      <w:lvlJc w:val="left"/>
      <w:pPr>
        <w:tabs>
          <w:tab w:val="left" w:pos="964"/>
        </w:tabs>
        <w:ind w:left="1077" w:hanging="867"/>
      </w:pPr>
      <w:rPr>
        <w:rFonts w:hint="default" w:ascii="Arial" w:hAnsi="Arial" w:eastAsia="宋体"/>
        <w:b w:val="0"/>
        <w:i w:val="0"/>
        <w:sz w:val="21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 w:val="0"/>
        <w:i w:val="0"/>
        <w:sz w:val="18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53790EAD"/>
    <w:multiLevelType w:val="multilevel"/>
    <w:tmpl w:val="53790EAD"/>
    <w:lvl w:ilvl="0" w:tentative="0">
      <w:start w:val="1"/>
      <w:numFmt w:val="decimal"/>
      <w:pStyle w:val="43"/>
      <w:lvlText w:val="表3-%1"/>
      <w:lvlJc w:val="left"/>
      <w:pPr>
        <w:tabs>
          <w:tab w:val="left" w:pos="840"/>
        </w:tabs>
        <w:ind w:left="840" w:hanging="420"/>
      </w:pPr>
      <w:rPr>
        <w:rFonts w:hint="default" w:ascii="Arial" w:hAnsi="Arial" w:eastAsia="宋体" w:cs="GulimChe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58B26E2F"/>
    <w:multiLevelType w:val="multilevel"/>
    <w:tmpl w:val="58B26E2F"/>
    <w:lvl w:ilvl="0" w:tentative="0">
      <w:start w:val="1"/>
      <w:numFmt w:val="bullet"/>
      <w:pStyle w:val="68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617759F7"/>
    <w:multiLevelType w:val="multilevel"/>
    <w:tmpl w:val="617759F7"/>
    <w:lvl w:ilvl="0" w:tentative="0">
      <w:start w:val="1"/>
      <w:numFmt w:val="decimal"/>
      <w:pStyle w:val="52"/>
      <w:lvlText w:val="%1."/>
      <w:lvlJc w:val="left"/>
      <w:pPr>
        <w:tabs>
          <w:tab w:val="left" w:pos="600"/>
        </w:tabs>
        <w:ind w:left="600" w:hanging="420"/>
      </w:pPr>
      <w:rPr>
        <w:rFonts w:hint="default" w:ascii="Arial" w:hAnsi="Arial" w:eastAsia="宋体"/>
        <w:b w:val="0"/>
        <w:i w:val="0"/>
        <w:sz w:val="21"/>
      </w:rPr>
    </w:lvl>
    <w:lvl w:ilvl="1" w:tentative="0">
      <w:start w:val="1"/>
      <w:numFmt w:val="decimal"/>
      <w:lvlText w:val="图3-%2"/>
      <w:lvlJc w:val="left"/>
      <w:pPr>
        <w:tabs>
          <w:tab w:val="left" w:pos="1134"/>
        </w:tabs>
        <w:ind w:left="1259" w:hanging="839"/>
      </w:pPr>
      <w:rPr>
        <w:rFonts w:hint="default" w:ascii="Arial" w:hAnsi="Arial" w:eastAsia="宋体"/>
        <w:color w:val="000000"/>
        <w:sz w:val="21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64932E14"/>
    <w:multiLevelType w:val="multilevel"/>
    <w:tmpl w:val="64932E14"/>
    <w:lvl w:ilvl="0" w:tentative="0">
      <w:start w:val="1"/>
      <w:numFmt w:val="bullet"/>
      <w:pStyle w:val="77"/>
      <w:lvlText w:val=""/>
      <w:lvlJc w:val="left"/>
      <w:pPr>
        <w:ind w:left="2688" w:hanging="420"/>
      </w:pPr>
      <w:rPr>
        <w:rFonts w:hint="default" w:ascii="Wingdings" w:hAnsi="Wingdings"/>
        <w:sz w:val="15"/>
      </w:rPr>
    </w:lvl>
    <w:lvl w:ilvl="1" w:tentative="0">
      <w:start w:val="1"/>
      <w:numFmt w:val="bullet"/>
      <w:lvlText w:val=""/>
      <w:lvlJc w:val="left"/>
      <w:pPr>
        <w:ind w:left="29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3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8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42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6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50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4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906" w:hanging="420"/>
      </w:pPr>
      <w:rPr>
        <w:rFonts w:hint="default" w:ascii="Wingdings" w:hAnsi="Wingdings"/>
      </w:rPr>
    </w:lvl>
  </w:abstractNum>
  <w:abstractNum w:abstractNumId="16">
    <w:nsid w:val="65B35922"/>
    <w:multiLevelType w:val="multilevel"/>
    <w:tmpl w:val="65B35922"/>
    <w:lvl w:ilvl="0" w:tentative="0">
      <w:start w:val="1"/>
      <w:numFmt w:val="decimal"/>
      <w:pStyle w:val="40"/>
      <w:lvlText w:val="表1-%1"/>
      <w:lvlJc w:val="left"/>
      <w:pPr>
        <w:tabs>
          <w:tab w:val="left" w:pos="1050"/>
        </w:tabs>
        <w:ind w:left="1050" w:hanging="420"/>
      </w:pPr>
      <w:rPr>
        <w:rFonts w:hint="default" w:ascii="Arial" w:hAnsi="Arial" w:eastAsia="宋体" w:cs="Times New Roman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68B23978"/>
    <w:multiLevelType w:val="multilevel"/>
    <w:tmpl w:val="68B23978"/>
    <w:lvl w:ilvl="0" w:tentative="0">
      <w:start w:val="1"/>
      <w:numFmt w:val="upperLetter"/>
      <w:pStyle w:val="55"/>
      <w:lvlText w:val="%1."/>
      <w:lvlJc w:val="left"/>
      <w:pPr>
        <w:tabs>
          <w:tab w:val="left" w:pos="915"/>
        </w:tabs>
        <w:ind w:left="915" w:hanging="420"/>
      </w:pPr>
      <w:rPr>
        <w:rFonts w:hint="default" w:ascii="Arial" w:hAnsi="Arial" w:eastAsia="宋体"/>
        <w:b/>
        <w:i w:val="0"/>
        <w:color w:val="000000"/>
        <w:sz w:val="36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>
    <w:nsid w:val="7425111B"/>
    <w:multiLevelType w:val="multilevel"/>
    <w:tmpl w:val="7425111B"/>
    <w:lvl w:ilvl="0" w:tentative="0">
      <w:start w:val="1"/>
      <w:numFmt w:val="decimal"/>
      <w:pStyle w:val="41"/>
      <w:lvlText w:val="%1."/>
      <w:lvlJc w:val="left"/>
      <w:pPr>
        <w:ind w:left="880" w:hanging="420"/>
      </w:pPr>
    </w:lvl>
    <w:lvl w:ilvl="1" w:tentative="0">
      <w:start w:val="1"/>
      <w:numFmt w:val="lowerLetter"/>
      <w:lvlText w:val="%2)"/>
      <w:lvlJc w:val="left"/>
      <w:pPr>
        <w:ind w:left="1300" w:hanging="420"/>
      </w:pPr>
    </w:lvl>
    <w:lvl w:ilvl="2" w:tentative="0">
      <w:start w:val="1"/>
      <w:numFmt w:val="lowerRoman"/>
      <w:lvlText w:val="%3."/>
      <w:lvlJc w:val="right"/>
      <w:pPr>
        <w:ind w:left="1720" w:hanging="420"/>
      </w:pPr>
    </w:lvl>
    <w:lvl w:ilvl="3" w:tentative="0">
      <w:start w:val="1"/>
      <w:numFmt w:val="decimal"/>
      <w:lvlText w:val="%4."/>
      <w:lvlJc w:val="left"/>
      <w:pPr>
        <w:ind w:left="2140" w:hanging="420"/>
      </w:pPr>
    </w:lvl>
    <w:lvl w:ilvl="4" w:tentative="0">
      <w:start w:val="1"/>
      <w:numFmt w:val="lowerLetter"/>
      <w:lvlText w:val="%5)"/>
      <w:lvlJc w:val="left"/>
      <w:pPr>
        <w:ind w:left="2560" w:hanging="420"/>
      </w:pPr>
    </w:lvl>
    <w:lvl w:ilvl="5" w:tentative="0">
      <w:start w:val="1"/>
      <w:numFmt w:val="lowerRoman"/>
      <w:lvlText w:val="%6."/>
      <w:lvlJc w:val="right"/>
      <w:pPr>
        <w:ind w:left="2980" w:hanging="420"/>
      </w:pPr>
    </w:lvl>
    <w:lvl w:ilvl="6" w:tentative="0">
      <w:start w:val="1"/>
      <w:numFmt w:val="decimal"/>
      <w:lvlText w:val="%7."/>
      <w:lvlJc w:val="left"/>
      <w:pPr>
        <w:ind w:left="3400" w:hanging="420"/>
      </w:pPr>
    </w:lvl>
    <w:lvl w:ilvl="7" w:tentative="0">
      <w:start w:val="1"/>
      <w:numFmt w:val="lowerLetter"/>
      <w:lvlText w:val="%8)"/>
      <w:lvlJc w:val="left"/>
      <w:pPr>
        <w:ind w:left="3820" w:hanging="420"/>
      </w:pPr>
    </w:lvl>
    <w:lvl w:ilvl="8" w:tentative="0">
      <w:start w:val="1"/>
      <w:numFmt w:val="lowerRoman"/>
      <w:lvlText w:val="%9."/>
      <w:lvlJc w:val="right"/>
      <w:pPr>
        <w:ind w:left="4240" w:hanging="420"/>
      </w:pPr>
    </w:lvl>
  </w:abstractNum>
  <w:abstractNum w:abstractNumId="19">
    <w:nsid w:val="7E671BE6"/>
    <w:multiLevelType w:val="multilevel"/>
    <w:tmpl w:val="7E671BE6"/>
    <w:lvl w:ilvl="0" w:tentative="0">
      <w:start w:val="1"/>
      <w:numFmt w:val="decimal"/>
      <w:pStyle w:val="75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EDE7A9D"/>
    <w:multiLevelType w:val="singleLevel"/>
    <w:tmpl w:val="7EDE7A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0"/>
  </w:num>
  <w:num w:numId="2">
    <w:abstractNumId w:val="16"/>
  </w:num>
  <w:num w:numId="3">
    <w:abstractNumId w:val="18"/>
  </w:num>
  <w:num w:numId="4">
    <w:abstractNumId w:val="12"/>
  </w:num>
  <w:num w:numId="5">
    <w:abstractNumId w:val="5"/>
  </w:num>
  <w:num w:numId="6">
    <w:abstractNumId w:val="6"/>
  </w:num>
  <w:num w:numId="7">
    <w:abstractNumId w:val="14"/>
  </w:num>
  <w:num w:numId="8">
    <w:abstractNumId w:val="11"/>
  </w:num>
  <w:num w:numId="9">
    <w:abstractNumId w:val="17"/>
  </w:num>
  <w:num w:numId="10">
    <w:abstractNumId w:val="13"/>
  </w:num>
  <w:num w:numId="11">
    <w:abstractNumId w:val="9"/>
  </w:num>
  <w:num w:numId="12">
    <w:abstractNumId w:val="8"/>
  </w:num>
  <w:num w:numId="13">
    <w:abstractNumId w:val="19"/>
  </w:num>
  <w:num w:numId="14">
    <w:abstractNumId w:val="15"/>
  </w:num>
  <w:num w:numId="15">
    <w:abstractNumId w:val="4"/>
  </w:num>
  <w:num w:numId="16">
    <w:abstractNumId w:val="7"/>
  </w:num>
  <w:num w:numId="17">
    <w:abstractNumId w:val="0"/>
  </w:num>
  <w:num w:numId="18">
    <w:abstractNumId w:val="3"/>
  </w:num>
  <w:num w:numId="19">
    <w:abstractNumId w:val="20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mNTAxYTA0NTllZTU0OWY5NWY0MWNlMzBjNGU2OTYifQ=="/>
  </w:docVars>
  <w:rsids>
    <w:rsidRoot w:val="0047789F"/>
    <w:rsid w:val="0000126E"/>
    <w:rsid w:val="00001F51"/>
    <w:rsid w:val="00003025"/>
    <w:rsid w:val="0000333C"/>
    <w:rsid w:val="000041D9"/>
    <w:rsid w:val="0000482B"/>
    <w:rsid w:val="00004D40"/>
    <w:rsid w:val="0000529F"/>
    <w:rsid w:val="000136BE"/>
    <w:rsid w:val="000176EB"/>
    <w:rsid w:val="0002068C"/>
    <w:rsid w:val="000214C5"/>
    <w:rsid w:val="000217F5"/>
    <w:rsid w:val="00024120"/>
    <w:rsid w:val="000278AD"/>
    <w:rsid w:val="00030A13"/>
    <w:rsid w:val="000336CF"/>
    <w:rsid w:val="00035BA7"/>
    <w:rsid w:val="00036106"/>
    <w:rsid w:val="0004003C"/>
    <w:rsid w:val="00040E1B"/>
    <w:rsid w:val="00043EC9"/>
    <w:rsid w:val="00044844"/>
    <w:rsid w:val="000457C3"/>
    <w:rsid w:val="00045CED"/>
    <w:rsid w:val="00046B88"/>
    <w:rsid w:val="0004736F"/>
    <w:rsid w:val="000515E7"/>
    <w:rsid w:val="00051681"/>
    <w:rsid w:val="00060D2D"/>
    <w:rsid w:val="000613D2"/>
    <w:rsid w:val="00067633"/>
    <w:rsid w:val="00067B76"/>
    <w:rsid w:val="0007087F"/>
    <w:rsid w:val="00070BB8"/>
    <w:rsid w:val="00073A00"/>
    <w:rsid w:val="0007580E"/>
    <w:rsid w:val="0007771E"/>
    <w:rsid w:val="00080F20"/>
    <w:rsid w:val="0008191D"/>
    <w:rsid w:val="000821DC"/>
    <w:rsid w:val="00084DBB"/>
    <w:rsid w:val="00086E85"/>
    <w:rsid w:val="00092EAF"/>
    <w:rsid w:val="0009302E"/>
    <w:rsid w:val="00093396"/>
    <w:rsid w:val="00097BAC"/>
    <w:rsid w:val="000A56C6"/>
    <w:rsid w:val="000A5FAE"/>
    <w:rsid w:val="000A687D"/>
    <w:rsid w:val="000A6A1F"/>
    <w:rsid w:val="000A6EB4"/>
    <w:rsid w:val="000B049C"/>
    <w:rsid w:val="000B101F"/>
    <w:rsid w:val="000B4361"/>
    <w:rsid w:val="000B7AD0"/>
    <w:rsid w:val="000C0932"/>
    <w:rsid w:val="000C0E39"/>
    <w:rsid w:val="000D0B43"/>
    <w:rsid w:val="000D23D6"/>
    <w:rsid w:val="000D2F2A"/>
    <w:rsid w:val="000D37EA"/>
    <w:rsid w:val="000D4772"/>
    <w:rsid w:val="000D58CC"/>
    <w:rsid w:val="000D58F1"/>
    <w:rsid w:val="000D7135"/>
    <w:rsid w:val="000D71D3"/>
    <w:rsid w:val="000E0313"/>
    <w:rsid w:val="000E072B"/>
    <w:rsid w:val="000E253B"/>
    <w:rsid w:val="000E2CA9"/>
    <w:rsid w:val="000E3054"/>
    <w:rsid w:val="000E3414"/>
    <w:rsid w:val="000E3477"/>
    <w:rsid w:val="000E35CE"/>
    <w:rsid w:val="000E4524"/>
    <w:rsid w:val="000E46BC"/>
    <w:rsid w:val="000E5D21"/>
    <w:rsid w:val="000F36FE"/>
    <w:rsid w:val="000F547B"/>
    <w:rsid w:val="000F5D28"/>
    <w:rsid w:val="000F64A7"/>
    <w:rsid w:val="000F7367"/>
    <w:rsid w:val="000F760D"/>
    <w:rsid w:val="0010014A"/>
    <w:rsid w:val="001028E1"/>
    <w:rsid w:val="00103159"/>
    <w:rsid w:val="001038CB"/>
    <w:rsid w:val="00106D52"/>
    <w:rsid w:val="00107624"/>
    <w:rsid w:val="0011223C"/>
    <w:rsid w:val="001126B7"/>
    <w:rsid w:val="0011321B"/>
    <w:rsid w:val="00115FD7"/>
    <w:rsid w:val="001166EF"/>
    <w:rsid w:val="00116B0E"/>
    <w:rsid w:val="00117D20"/>
    <w:rsid w:val="001215BE"/>
    <w:rsid w:val="00121BBF"/>
    <w:rsid w:val="0012558B"/>
    <w:rsid w:val="00127E1D"/>
    <w:rsid w:val="00131971"/>
    <w:rsid w:val="00135749"/>
    <w:rsid w:val="00135F66"/>
    <w:rsid w:val="00136363"/>
    <w:rsid w:val="00136754"/>
    <w:rsid w:val="00140562"/>
    <w:rsid w:val="00140C1A"/>
    <w:rsid w:val="00141A9E"/>
    <w:rsid w:val="001477F2"/>
    <w:rsid w:val="00150811"/>
    <w:rsid w:val="00151550"/>
    <w:rsid w:val="001532FF"/>
    <w:rsid w:val="001550C4"/>
    <w:rsid w:val="00157D1F"/>
    <w:rsid w:val="001612DA"/>
    <w:rsid w:val="0016277B"/>
    <w:rsid w:val="00163C61"/>
    <w:rsid w:val="0016528A"/>
    <w:rsid w:val="00167A2A"/>
    <w:rsid w:val="0017018E"/>
    <w:rsid w:val="00170674"/>
    <w:rsid w:val="00170B69"/>
    <w:rsid w:val="001713A6"/>
    <w:rsid w:val="00171D99"/>
    <w:rsid w:val="00174987"/>
    <w:rsid w:val="00177595"/>
    <w:rsid w:val="00177C7A"/>
    <w:rsid w:val="00177DBD"/>
    <w:rsid w:val="001805ED"/>
    <w:rsid w:val="00181F74"/>
    <w:rsid w:val="00184DAB"/>
    <w:rsid w:val="00187099"/>
    <w:rsid w:val="00191E1F"/>
    <w:rsid w:val="001934B9"/>
    <w:rsid w:val="0019358A"/>
    <w:rsid w:val="00194939"/>
    <w:rsid w:val="00195504"/>
    <w:rsid w:val="00196F68"/>
    <w:rsid w:val="00197715"/>
    <w:rsid w:val="001A1B56"/>
    <w:rsid w:val="001A49B6"/>
    <w:rsid w:val="001B0A36"/>
    <w:rsid w:val="001B0E58"/>
    <w:rsid w:val="001B206F"/>
    <w:rsid w:val="001B4839"/>
    <w:rsid w:val="001B4E3B"/>
    <w:rsid w:val="001B5067"/>
    <w:rsid w:val="001B55FF"/>
    <w:rsid w:val="001B56A2"/>
    <w:rsid w:val="001B67AC"/>
    <w:rsid w:val="001B7E21"/>
    <w:rsid w:val="001C1517"/>
    <w:rsid w:val="001C2324"/>
    <w:rsid w:val="001C33E3"/>
    <w:rsid w:val="001C4982"/>
    <w:rsid w:val="001C4B18"/>
    <w:rsid w:val="001C521E"/>
    <w:rsid w:val="001C63EA"/>
    <w:rsid w:val="001C7B8F"/>
    <w:rsid w:val="001D070A"/>
    <w:rsid w:val="001D1C9D"/>
    <w:rsid w:val="001D2BFE"/>
    <w:rsid w:val="001D41E0"/>
    <w:rsid w:val="001D4B7F"/>
    <w:rsid w:val="001E0B47"/>
    <w:rsid w:val="001E0BD6"/>
    <w:rsid w:val="001E109A"/>
    <w:rsid w:val="001E3420"/>
    <w:rsid w:val="001E59B9"/>
    <w:rsid w:val="001E5E94"/>
    <w:rsid w:val="001E6FDA"/>
    <w:rsid w:val="001E7460"/>
    <w:rsid w:val="001E78A0"/>
    <w:rsid w:val="001F109F"/>
    <w:rsid w:val="001F2639"/>
    <w:rsid w:val="001F5AAF"/>
    <w:rsid w:val="001F5FBE"/>
    <w:rsid w:val="001F7FC4"/>
    <w:rsid w:val="00200303"/>
    <w:rsid w:val="00202242"/>
    <w:rsid w:val="0020239A"/>
    <w:rsid w:val="00202D8D"/>
    <w:rsid w:val="00204098"/>
    <w:rsid w:val="00210A47"/>
    <w:rsid w:val="002121A1"/>
    <w:rsid w:val="0021487E"/>
    <w:rsid w:val="00214CDC"/>
    <w:rsid w:val="00215A99"/>
    <w:rsid w:val="00216EAC"/>
    <w:rsid w:val="00217096"/>
    <w:rsid w:val="00217FB2"/>
    <w:rsid w:val="00221522"/>
    <w:rsid w:val="0022257D"/>
    <w:rsid w:val="002249D3"/>
    <w:rsid w:val="00226F15"/>
    <w:rsid w:val="00230D49"/>
    <w:rsid w:val="00230F38"/>
    <w:rsid w:val="002349BE"/>
    <w:rsid w:val="002351C5"/>
    <w:rsid w:val="0023551A"/>
    <w:rsid w:val="002364EA"/>
    <w:rsid w:val="00236B94"/>
    <w:rsid w:val="00236BAA"/>
    <w:rsid w:val="0024652A"/>
    <w:rsid w:val="002468CB"/>
    <w:rsid w:val="002472EB"/>
    <w:rsid w:val="00247CB4"/>
    <w:rsid w:val="00251A92"/>
    <w:rsid w:val="00251E96"/>
    <w:rsid w:val="00252541"/>
    <w:rsid w:val="00253695"/>
    <w:rsid w:val="0025459D"/>
    <w:rsid w:val="0025651D"/>
    <w:rsid w:val="00260F21"/>
    <w:rsid w:val="00261B69"/>
    <w:rsid w:val="00262D72"/>
    <w:rsid w:val="00264462"/>
    <w:rsid w:val="00264F70"/>
    <w:rsid w:val="002651D5"/>
    <w:rsid w:val="00265475"/>
    <w:rsid w:val="002656AB"/>
    <w:rsid w:val="00265A05"/>
    <w:rsid w:val="002676E0"/>
    <w:rsid w:val="00267DFD"/>
    <w:rsid w:val="0027156E"/>
    <w:rsid w:val="0027204F"/>
    <w:rsid w:val="00273E9F"/>
    <w:rsid w:val="00274251"/>
    <w:rsid w:val="0027762F"/>
    <w:rsid w:val="00277693"/>
    <w:rsid w:val="00277C07"/>
    <w:rsid w:val="00277F73"/>
    <w:rsid w:val="00281E2E"/>
    <w:rsid w:val="00283060"/>
    <w:rsid w:val="0028320B"/>
    <w:rsid w:val="002839CA"/>
    <w:rsid w:val="0028435B"/>
    <w:rsid w:val="002867DE"/>
    <w:rsid w:val="002906D1"/>
    <w:rsid w:val="00291099"/>
    <w:rsid w:val="002919A8"/>
    <w:rsid w:val="00292946"/>
    <w:rsid w:val="00292A6F"/>
    <w:rsid w:val="00293975"/>
    <w:rsid w:val="00294AD8"/>
    <w:rsid w:val="00294E0F"/>
    <w:rsid w:val="00294FDD"/>
    <w:rsid w:val="002959A6"/>
    <w:rsid w:val="002961A7"/>
    <w:rsid w:val="0029622E"/>
    <w:rsid w:val="002A19C6"/>
    <w:rsid w:val="002A2056"/>
    <w:rsid w:val="002A25FD"/>
    <w:rsid w:val="002A338C"/>
    <w:rsid w:val="002A362D"/>
    <w:rsid w:val="002A38E8"/>
    <w:rsid w:val="002A4EC8"/>
    <w:rsid w:val="002A53E5"/>
    <w:rsid w:val="002A53F1"/>
    <w:rsid w:val="002A5B1B"/>
    <w:rsid w:val="002A7DF1"/>
    <w:rsid w:val="002B07A0"/>
    <w:rsid w:val="002B16B3"/>
    <w:rsid w:val="002B1EEC"/>
    <w:rsid w:val="002B290C"/>
    <w:rsid w:val="002B2E94"/>
    <w:rsid w:val="002B319C"/>
    <w:rsid w:val="002B556B"/>
    <w:rsid w:val="002B6976"/>
    <w:rsid w:val="002B6C59"/>
    <w:rsid w:val="002B7F4B"/>
    <w:rsid w:val="002C0BAF"/>
    <w:rsid w:val="002C58E8"/>
    <w:rsid w:val="002D1CEA"/>
    <w:rsid w:val="002D2053"/>
    <w:rsid w:val="002D5041"/>
    <w:rsid w:val="002D51BC"/>
    <w:rsid w:val="002D60FD"/>
    <w:rsid w:val="002D7359"/>
    <w:rsid w:val="002E0B56"/>
    <w:rsid w:val="002E1325"/>
    <w:rsid w:val="002E3779"/>
    <w:rsid w:val="002E3F39"/>
    <w:rsid w:val="002F0DB5"/>
    <w:rsid w:val="002F0DF3"/>
    <w:rsid w:val="002F1786"/>
    <w:rsid w:val="002F2659"/>
    <w:rsid w:val="002F28BB"/>
    <w:rsid w:val="002F3041"/>
    <w:rsid w:val="002F3193"/>
    <w:rsid w:val="002F434D"/>
    <w:rsid w:val="002F7980"/>
    <w:rsid w:val="003009FF"/>
    <w:rsid w:val="00301C23"/>
    <w:rsid w:val="003037D2"/>
    <w:rsid w:val="003045F9"/>
    <w:rsid w:val="00304779"/>
    <w:rsid w:val="0030678C"/>
    <w:rsid w:val="00310C9F"/>
    <w:rsid w:val="003111D6"/>
    <w:rsid w:val="00312853"/>
    <w:rsid w:val="00313357"/>
    <w:rsid w:val="00322324"/>
    <w:rsid w:val="00322F45"/>
    <w:rsid w:val="00326750"/>
    <w:rsid w:val="00327523"/>
    <w:rsid w:val="00327B7B"/>
    <w:rsid w:val="00331B6B"/>
    <w:rsid w:val="00332701"/>
    <w:rsid w:val="003327B4"/>
    <w:rsid w:val="00334F29"/>
    <w:rsid w:val="0034316F"/>
    <w:rsid w:val="00343FA9"/>
    <w:rsid w:val="00347A2C"/>
    <w:rsid w:val="0035336A"/>
    <w:rsid w:val="00355BE1"/>
    <w:rsid w:val="00356EA7"/>
    <w:rsid w:val="00360868"/>
    <w:rsid w:val="00361443"/>
    <w:rsid w:val="00364662"/>
    <w:rsid w:val="0036706B"/>
    <w:rsid w:val="0036796D"/>
    <w:rsid w:val="0037017A"/>
    <w:rsid w:val="00371CA8"/>
    <w:rsid w:val="003756D2"/>
    <w:rsid w:val="0037597E"/>
    <w:rsid w:val="00377314"/>
    <w:rsid w:val="003825C5"/>
    <w:rsid w:val="00383651"/>
    <w:rsid w:val="0038366A"/>
    <w:rsid w:val="00383967"/>
    <w:rsid w:val="00384008"/>
    <w:rsid w:val="00385B09"/>
    <w:rsid w:val="0038636D"/>
    <w:rsid w:val="00386D07"/>
    <w:rsid w:val="0039075C"/>
    <w:rsid w:val="003908E9"/>
    <w:rsid w:val="003916F9"/>
    <w:rsid w:val="003947E6"/>
    <w:rsid w:val="00394F38"/>
    <w:rsid w:val="003956CC"/>
    <w:rsid w:val="00397488"/>
    <w:rsid w:val="003A0216"/>
    <w:rsid w:val="003A4522"/>
    <w:rsid w:val="003A5F96"/>
    <w:rsid w:val="003A7E78"/>
    <w:rsid w:val="003B074D"/>
    <w:rsid w:val="003B4785"/>
    <w:rsid w:val="003B6FF8"/>
    <w:rsid w:val="003C03F2"/>
    <w:rsid w:val="003C27D2"/>
    <w:rsid w:val="003C2D5A"/>
    <w:rsid w:val="003C3AF2"/>
    <w:rsid w:val="003C475A"/>
    <w:rsid w:val="003D5903"/>
    <w:rsid w:val="003D72DA"/>
    <w:rsid w:val="003D7B08"/>
    <w:rsid w:val="003E0270"/>
    <w:rsid w:val="003E03DC"/>
    <w:rsid w:val="003E2433"/>
    <w:rsid w:val="003E2926"/>
    <w:rsid w:val="003E318E"/>
    <w:rsid w:val="003E5C7C"/>
    <w:rsid w:val="003E70D1"/>
    <w:rsid w:val="003E7701"/>
    <w:rsid w:val="003E778B"/>
    <w:rsid w:val="003F036B"/>
    <w:rsid w:val="003F063B"/>
    <w:rsid w:val="003F0B6E"/>
    <w:rsid w:val="003F16EC"/>
    <w:rsid w:val="003F3600"/>
    <w:rsid w:val="003F3700"/>
    <w:rsid w:val="003F5988"/>
    <w:rsid w:val="003F7B22"/>
    <w:rsid w:val="003F7CE0"/>
    <w:rsid w:val="00401A61"/>
    <w:rsid w:val="00401F3C"/>
    <w:rsid w:val="0040260F"/>
    <w:rsid w:val="00402988"/>
    <w:rsid w:val="004030D7"/>
    <w:rsid w:val="00403BCC"/>
    <w:rsid w:val="00404D51"/>
    <w:rsid w:val="00404F08"/>
    <w:rsid w:val="00405BAE"/>
    <w:rsid w:val="00410F19"/>
    <w:rsid w:val="00411A76"/>
    <w:rsid w:val="00412273"/>
    <w:rsid w:val="00413678"/>
    <w:rsid w:val="0041485E"/>
    <w:rsid w:val="0041568C"/>
    <w:rsid w:val="004224A7"/>
    <w:rsid w:val="00422D0C"/>
    <w:rsid w:val="00425A07"/>
    <w:rsid w:val="0042680A"/>
    <w:rsid w:val="00426E2C"/>
    <w:rsid w:val="00430A23"/>
    <w:rsid w:val="00430FF2"/>
    <w:rsid w:val="004315C6"/>
    <w:rsid w:val="00432FCF"/>
    <w:rsid w:val="00433F2A"/>
    <w:rsid w:val="00434B67"/>
    <w:rsid w:val="00436A44"/>
    <w:rsid w:val="00436C0C"/>
    <w:rsid w:val="004374B9"/>
    <w:rsid w:val="00441699"/>
    <w:rsid w:val="004426D7"/>
    <w:rsid w:val="00443AA6"/>
    <w:rsid w:val="00443FA9"/>
    <w:rsid w:val="00444C12"/>
    <w:rsid w:val="004451D4"/>
    <w:rsid w:val="00445D09"/>
    <w:rsid w:val="00451664"/>
    <w:rsid w:val="004517C7"/>
    <w:rsid w:val="00451834"/>
    <w:rsid w:val="0045235E"/>
    <w:rsid w:val="00453828"/>
    <w:rsid w:val="004544D7"/>
    <w:rsid w:val="0045475A"/>
    <w:rsid w:val="00454981"/>
    <w:rsid w:val="00455E04"/>
    <w:rsid w:val="00456FCA"/>
    <w:rsid w:val="0045767D"/>
    <w:rsid w:val="004615E6"/>
    <w:rsid w:val="004617E4"/>
    <w:rsid w:val="00461BF3"/>
    <w:rsid w:val="00462720"/>
    <w:rsid w:val="00470B66"/>
    <w:rsid w:val="00472BDC"/>
    <w:rsid w:val="00474E67"/>
    <w:rsid w:val="0047522B"/>
    <w:rsid w:val="004760DE"/>
    <w:rsid w:val="004761D8"/>
    <w:rsid w:val="0047789F"/>
    <w:rsid w:val="0048195E"/>
    <w:rsid w:val="00481B45"/>
    <w:rsid w:val="00482587"/>
    <w:rsid w:val="00482CCE"/>
    <w:rsid w:val="00485D0D"/>
    <w:rsid w:val="0049050B"/>
    <w:rsid w:val="00491265"/>
    <w:rsid w:val="00491844"/>
    <w:rsid w:val="0049263A"/>
    <w:rsid w:val="00495493"/>
    <w:rsid w:val="00496137"/>
    <w:rsid w:val="00497383"/>
    <w:rsid w:val="00497D5D"/>
    <w:rsid w:val="004A0BCB"/>
    <w:rsid w:val="004A1392"/>
    <w:rsid w:val="004A5B91"/>
    <w:rsid w:val="004B08AF"/>
    <w:rsid w:val="004B0F52"/>
    <w:rsid w:val="004B2484"/>
    <w:rsid w:val="004B3A85"/>
    <w:rsid w:val="004B4E42"/>
    <w:rsid w:val="004B50CA"/>
    <w:rsid w:val="004B5A9F"/>
    <w:rsid w:val="004C0D49"/>
    <w:rsid w:val="004C22E6"/>
    <w:rsid w:val="004C259D"/>
    <w:rsid w:val="004C2D87"/>
    <w:rsid w:val="004C6B13"/>
    <w:rsid w:val="004C7859"/>
    <w:rsid w:val="004D26B7"/>
    <w:rsid w:val="004D4BAD"/>
    <w:rsid w:val="004D5797"/>
    <w:rsid w:val="004D7A8F"/>
    <w:rsid w:val="004D7F15"/>
    <w:rsid w:val="004E0AC1"/>
    <w:rsid w:val="004E140A"/>
    <w:rsid w:val="004E2015"/>
    <w:rsid w:val="004E210E"/>
    <w:rsid w:val="004E39C9"/>
    <w:rsid w:val="004E49BF"/>
    <w:rsid w:val="004E52AE"/>
    <w:rsid w:val="004E64CD"/>
    <w:rsid w:val="004F59DE"/>
    <w:rsid w:val="004F7FE7"/>
    <w:rsid w:val="0050011B"/>
    <w:rsid w:val="0050063F"/>
    <w:rsid w:val="005025BF"/>
    <w:rsid w:val="0050267B"/>
    <w:rsid w:val="00502EEF"/>
    <w:rsid w:val="00507D7F"/>
    <w:rsid w:val="005126AC"/>
    <w:rsid w:val="00512A5B"/>
    <w:rsid w:val="0051363E"/>
    <w:rsid w:val="0051489F"/>
    <w:rsid w:val="0051544A"/>
    <w:rsid w:val="00515EFC"/>
    <w:rsid w:val="00516F50"/>
    <w:rsid w:val="00520D0F"/>
    <w:rsid w:val="005216ED"/>
    <w:rsid w:val="00521C3C"/>
    <w:rsid w:val="00521FD5"/>
    <w:rsid w:val="0052279C"/>
    <w:rsid w:val="00531463"/>
    <w:rsid w:val="00532043"/>
    <w:rsid w:val="005328B6"/>
    <w:rsid w:val="00536DAC"/>
    <w:rsid w:val="00537A12"/>
    <w:rsid w:val="00541B2F"/>
    <w:rsid w:val="0054273A"/>
    <w:rsid w:val="00543384"/>
    <w:rsid w:val="00543A38"/>
    <w:rsid w:val="0054488B"/>
    <w:rsid w:val="00545228"/>
    <w:rsid w:val="00545348"/>
    <w:rsid w:val="005457DA"/>
    <w:rsid w:val="00546DA7"/>
    <w:rsid w:val="0054763C"/>
    <w:rsid w:val="00547FF2"/>
    <w:rsid w:val="005550C4"/>
    <w:rsid w:val="00555387"/>
    <w:rsid w:val="00560057"/>
    <w:rsid w:val="00560CFC"/>
    <w:rsid w:val="00560D03"/>
    <w:rsid w:val="00560F4B"/>
    <w:rsid w:val="005628B3"/>
    <w:rsid w:val="00562CE8"/>
    <w:rsid w:val="005642DD"/>
    <w:rsid w:val="005646F2"/>
    <w:rsid w:val="0056534F"/>
    <w:rsid w:val="005655E4"/>
    <w:rsid w:val="00566463"/>
    <w:rsid w:val="005726E2"/>
    <w:rsid w:val="005733B9"/>
    <w:rsid w:val="00573F77"/>
    <w:rsid w:val="005753D5"/>
    <w:rsid w:val="0057653F"/>
    <w:rsid w:val="0057786B"/>
    <w:rsid w:val="00581079"/>
    <w:rsid w:val="00581A08"/>
    <w:rsid w:val="00581AA8"/>
    <w:rsid w:val="00582CFB"/>
    <w:rsid w:val="00582FCF"/>
    <w:rsid w:val="00583070"/>
    <w:rsid w:val="00584257"/>
    <w:rsid w:val="00585A17"/>
    <w:rsid w:val="00587214"/>
    <w:rsid w:val="00590ADE"/>
    <w:rsid w:val="0059289C"/>
    <w:rsid w:val="00592C2A"/>
    <w:rsid w:val="00595355"/>
    <w:rsid w:val="005A1084"/>
    <w:rsid w:val="005A1CAC"/>
    <w:rsid w:val="005A7694"/>
    <w:rsid w:val="005A770F"/>
    <w:rsid w:val="005A7768"/>
    <w:rsid w:val="005B4CAF"/>
    <w:rsid w:val="005B5F41"/>
    <w:rsid w:val="005C05A3"/>
    <w:rsid w:val="005C1282"/>
    <w:rsid w:val="005C3533"/>
    <w:rsid w:val="005C4589"/>
    <w:rsid w:val="005C6C7C"/>
    <w:rsid w:val="005C726D"/>
    <w:rsid w:val="005D01A7"/>
    <w:rsid w:val="005D0C4D"/>
    <w:rsid w:val="005D21A4"/>
    <w:rsid w:val="005D2EA1"/>
    <w:rsid w:val="005D5D1E"/>
    <w:rsid w:val="005D6A37"/>
    <w:rsid w:val="005E0744"/>
    <w:rsid w:val="005E195E"/>
    <w:rsid w:val="005E1AE0"/>
    <w:rsid w:val="005E292A"/>
    <w:rsid w:val="005E690B"/>
    <w:rsid w:val="005E79FD"/>
    <w:rsid w:val="005F2D5A"/>
    <w:rsid w:val="005F3CB5"/>
    <w:rsid w:val="005F644E"/>
    <w:rsid w:val="00603117"/>
    <w:rsid w:val="00605200"/>
    <w:rsid w:val="00610D7B"/>
    <w:rsid w:val="00614D84"/>
    <w:rsid w:val="006173E2"/>
    <w:rsid w:val="00617C67"/>
    <w:rsid w:val="00624006"/>
    <w:rsid w:val="0062704B"/>
    <w:rsid w:val="006305D1"/>
    <w:rsid w:val="0063126F"/>
    <w:rsid w:val="00632EF3"/>
    <w:rsid w:val="006400FE"/>
    <w:rsid w:val="00640CF1"/>
    <w:rsid w:val="00641A77"/>
    <w:rsid w:val="0064212F"/>
    <w:rsid w:val="00646708"/>
    <w:rsid w:val="00646C15"/>
    <w:rsid w:val="00651171"/>
    <w:rsid w:val="00652721"/>
    <w:rsid w:val="006555BD"/>
    <w:rsid w:val="006563C5"/>
    <w:rsid w:val="0066047B"/>
    <w:rsid w:val="00661017"/>
    <w:rsid w:val="00664E97"/>
    <w:rsid w:val="00665EC3"/>
    <w:rsid w:val="00666D61"/>
    <w:rsid w:val="006672BA"/>
    <w:rsid w:val="0066794C"/>
    <w:rsid w:val="00671A6B"/>
    <w:rsid w:val="00672957"/>
    <w:rsid w:val="00673019"/>
    <w:rsid w:val="006740A9"/>
    <w:rsid w:val="00674106"/>
    <w:rsid w:val="006748C3"/>
    <w:rsid w:val="00676471"/>
    <w:rsid w:val="00676813"/>
    <w:rsid w:val="0067720E"/>
    <w:rsid w:val="00682890"/>
    <w:rsid w:val="00683AF5"/>
    <w:rsid w:val="00684960"/>
    <w:rsid w:val="006856EE"/>
    <w:rsid w:val="00685A16"/>
    <w:rsid w:val="00686659"/>
    <w:rsid w:val="006900C4"/>
    <w:rsid w:val="006905C0"/>
    <w:rsid w:val="0069099F"/>
    <w:rsid w:val="006912B8"/>
    <w:rsid w:val="0069212E"/>
    <w:rsid w:val="00692E02"/>
    <w:rsid w:val="006938BC"/>
    <w:rsid w:val="006951EA"/>
    <w:rsid w:val="0069692A"/>
    <w:rsid w:val="00697C97"/>
    <w:rsid w:val="006A1FFC"/>
    <w:rsid w:val="006A44E8"/>
    <w:rsid w:val="006A5101"/>
    <w:rsid w:val="006A6201"/>
    <w:rsid w:val="006A7444"/>
    <w:rsid w:val="006B04F9"/>
    <w:rsid w:val="006B0E16"/>
    <w:rsid w:val="006B1132"/>
    <w:rsid w:val="006B1F61"/>
    <w:rsid w:val="006B2D97"/>
    <w:rsid w:val="006B472E"/>
    <w:rsid w:val="006B4EE0"/>
    <w:rsid w:val="006B5037"/>
    <w:rsid w:val="006B574E"/>
    <w:rsid w:val="006B5758"/>
    <w:rsid w:val="006C07F5"/>
    <w:rsid w:val="006C0940"/>
    <w:rsid w:val="006C1255"/>
    <w:rsid w:val="006C31FB"/>
    <w:rsid w:val="006C5401"/>
    <w:rsid w:val="006C5F11"/>
    <w:rsid w:val="006C635E"/>
    <w:rsid w:val="006D1879"/>
    <w:rsid w:val="006D237C"/>
    <w:rsid w:val="006D2D4D"/>
    <w:rsid w:val="006D2DF6"/>
    <w:rsid w:val="006D57D7"/>
    <w:rsid w:val="006D61AC"/>
    <w:rsid w:val="006D735A"/>
    <w:rsid w:val="006E0B3A"/>
    <w:rsid w:val="006E237A"/>
    <w:rsid w:val="006E3813"/>
    <w:rsid w:val="006E3DC3"/>
    <w:rsid w:val="006E6C72"/>
    <w:rsid w:val="006E7F6E"/>
    <w:rsid w:val="006F0F57"/>
    <w:rsid w:val="006F13E5"/>
    <w:rsid w:val="006F17C1"/>
    <w:rsid w:val="006F2150"/>
    <w:rsid w:val="006F3C6F"/>
    <w:rsid w:val="006F447E"/>
    <w:rsid w:val="006F71B1"/>
    <w:rsid w:val="00701765"/>
    <w:rsid w:val="00702EC6"/>
    <w:rsid w:val="00703F49"/>
    <w:rsid w:val="00707C29"/>
    <w:rsid w:val="00707FF0"/>
    <w:rsid w:val="00712B37"/>
    <w:rsid w:val="00713521"/>
    <w:rsid w:val="007138D6"/>
    <w:rsid w:val="007142E0"/>
    <w:rsid w:val="007147E2"/>
    <w:rsid w:val="00714B8A"/>
    <w:rsid w:val="00716904"/>
    <w:rsid w:val="007217E9"/>
    <w:rsid w:val="007219F9"/>
    <w:rsid w:val="00721C1A"/>
    <w:rsid w:val="00722006"/>
    <w:rsid w:val="007225BD"/>
    <w:rsid w:val="00722B57"/>
    <w:rsid w:val="00725DCE"/>
    <w:rsid w:val="00726585"/>
    <w:rsid w:val="00727A3D"/>
    <w:rsid w:val="007313F3"/>
    <w:rsid w:val="00731677"/>
    <w:rsid w:val="00731A53"/>
    <w:rsid w:val="00732C46"/>
    <w:rsid w:val="00733899"/>
    <w:rsid w:val="00733A12"/>
    <w:rsid w:val="00735AC7"/>
    <w:rsid w:val="00736A4E"/>
    <w:rsid w:val="00737455"/>
    <w:rsid w:val="0074068D"/>
    <w:rsid w:val="0074149A"/>
    <w:rsid w:val="00746156"/>
    <w:rsid w:val="007474C6"/>
    <w:rsid w:val="00751A0C"/>
    <w:rsid w:val="00752C6E"/>
    <w:rsid w:val="007538A9"/>
    <w:rsid w:val="00753F05"/>
    <w:rsid w:val="0075537E"/>
    <w:rsid w:val="00755479"/>
    <w:rsid w:val="007575C0"/>
    <w:rsid w:val="00757FE4"/>
    <w:rsid w:val="0076000C"/>
    <w:rsid w:val="00760206"/>
    <w:rsid w:val="00760C58"/>
    <w:rsid w:val="007610B5"/>
    <w:rsid w:val="00762C22"/>
    <w:rsid w:val="007630D5"/>
    <w:rsid w:val="00763B2F"/>
    <w:rsid w:val="00763EDC"/>
    <w:rsid w:val="00764B41"/>
    <w:rsid w:val="00766768"/>
    <w:rsid w:val="0076692E"/>
    <w:rsid w:val="00770492"/>
    <w:rsid w:val="00770E94"/>
    <w:rsid w:val="0077252F"/>
    <w:rsid w:val="007728DC"/>
    <w:rsid w:val="00776445"/>
    <w:rsid w:val="00776A25"/>
    <w:rsid w:val="00781377"/>
    <w:rsid w:val="0078344F"/>
    <w:rsid w:val="00783517"/>
    <w:rsid w:val="00783746"/>
    <w:rsid w:val="00783C00"/>
    <w:rsid w:val="007842A9"/>
    <w:rsid w:val="00785F65"/>
    <w:rsid w:val="00790038"/>
    <w:rsid w:val="00790391"/>
    <w:rsid w:val="0079247C"/>
    <w:rsid w:val="00792885"/>
    <w:rsid w:val="007928A2"/>
    <w:rsid w:val="00792D10"/>
    <w:rsid w:val="00793912"/>
    <w:rsid w:val="00794F3B"/>
    <w:rsid w:val="0079511C"/>
    <w:rsid w:val="007958D7"/>
    <w:rsid w:val="00796FD8"/>
    <w:rsid w:val="00797A12"/>
    <w:rsid w:val="007A025C"/>
    <w:rsid w:val="007A0910"/>
    <w:rsid w:val="007A0D01"/>
    <w:rsid w:val="007A3192"/>
    <w:rsid w:val="007A4BC1"/>
    <w:rsid w:val="007A4D89"/>
    <w:rsid w:val="007A4D9F"/>
    <w:rsid w:val="007A5375"/>
    <w:rsid w:val="007A5BCF"/>
    <w:rsid w:val="007A636E"/>
    <w:rsid w:val="007A6FC0"/>
    <w:rsid w:val="007A7173"/>
    <w:rsid w:val="007A7F96"/>
    <w:rsid w:val="007B16F1"/>
    <w:rsid w:val="007B1AE0"/>
    <w:rsid w:val="007B25BD"/>
    <w:rsid w:val="007B2F1B"/>
    <w:rsid w:val="007B6644"/>
    <w:rsid w:val="007B75EB"/>
    <w:rsid w:val="007B7CD1"/>
    <w:rsid w:val="007C1180"/>
    <w:rsid w:val="007C2F5B"/>
    <w:rsid w:val="007C58E6"/>
    <w:rsid w:val="007C6506"/>
    <w:rsid w:val="007C6C02"/>
    <w:rsid w:val="007C6C69"/>
    <w:rsid w:val="007C7C65"/>
    <w:rsid w:val="007D0A1E"/>
    <w:rsid w:val="007D1A36"/>
    <w:rsid w:val="007D2A8E"/>
    <w:rsid w:val="007D2DAE"/>
    <w:rsid w:val="007D378D"/>
    <w:rsid w:val="007D5D6C"/>
    <w:rsid w:val="007D6241"/>
    <w:rsid w:val="007E33C5"/>
    <w:rsid w:val="007E3ECA"/>
    <w:rsid w:val="007E49BD"/>
    <w:rsid w:val="007E570B"/>
    <w:rsid w:val="007E5790"/>
    <w:rsid w:val="007E5B2C"/>
    <w:rsid w:val="007F2FEA"/>
    <w:rsid w:val="007F3399"/>
    <w:rsid w:val="007F4E42"/>
    <w:rsid w:val="00800575"/>
    <w:rsid w:val="0080084D"/>
    <w:rsid w:val="0080169D"/>
    <w:rsid w:val="00802017"/>
    <w:rsid w:val="00803FA3"/>
    <w:rsid w:val="00810155"/>
    <w:rsid w:val="008108D3"/>
    <w:rsid w:val="008119FD"/>
    <w:rsid w:val="00811A9E"/>
    <w:rsid w:val="00813B0E"/>
    <w:rsid w:val="00814C8E"/>
    <w:rsid w:val="00817A71"/>
    <w:rsid w:val="008217E4"/>
    <w:rsid w:val="0082210C"/>
    <w:rsid w:val="00823A06"/>
    <w:rsid w:val="00826FFF"/>
    <w:rsid w:val="00830512"/>
    <w:rsid w:val="008310A1"/>
    <w:rsid w:val="00834A2F"/>
    <w:rsid w:val="00837CC0"/>
    <w:rsid w:val="0084059A"/>
    <w:rsid w:val="00842444"/>
    <w:rsid w:val="008425F6"/>
    <w:rsid w:val="00844361"/>
    <w:rsid w:val="008446BD"/>
    <w:rsid w:val="008458B0"/>
    <w:rsid w:val="00847310"/>
    <w:rsid w:val="00850AEB"/>
    <w:rsid w:val="0085150D"/>
    <w:rsid w:val="0085404B"/>
    <w:rsid w:val="00855107"/>
    <w:rsid w:val="0085536E"/>
    <w:rsid w:val="008564F5"/>
    <w:rsid w:val="008614EE"/>
    <w:rsid w:val="00861F81"/>
    <w:rsid w:val="00862540"/>
    <w:rsid w:val="00862871"/>
    <w:rsid w:val="0086344F"/>
    <w:rsid w:val="00864D94"/>
    <w:rsid w:val="00865257"/>
    <w:rsid w:val="00865F1F"/>
    <w:rsid w:val="008662A2"/>
    <w:rsid w:val="008665C0"/>
    <w:rsid w:val="008675EC"/>
    <w:rsid w:val="008679C9"/>
    <w:rsid w:val="00867ED0"/>
    <w:rsid w:val="00867F91"/>
    <w:rsid w:val="00870502"/>
    <w:rsid w:val="00875488"/>
    <w:rsid w:val="00875A75"/>
    <w:rsid w:val="00877CAD"/>
    <w:rsid w:val="00880C27"/>
    <w:rsid w:val="0088266F"/>
    <w:rsid w:val="00882ED5"/>
    <w:rsid w:val="008834F9"/>
    <w:rsid w:val="0088374F"/>
    <w:rsid w:val="00885CC8"/>
    <w:rsid w:val="008868FA"/>
    <w:rsid w:val="00892A09"/>
    <w:rsid w:val="008941C8"/>
    <w:rsid w:val="0089459F"/>
    <w:rsid w:val="00894A81"/>
    <w:rsid w:val="00896C1D"/>
    <w:rsid w:val="00897EA6"/>
    <w:rsid w:val="008A0740"/>
    <w:rsid w:val="008A3FAD"/>
    <w:rsid w:val="008A4587"/>
    <w:rsid w:val="008A4B39"/>
    <w:rsid w:val="008B4115"/>
    <w:rsid w:val="008B6205"/>
    <w:rsid w:val="008B70B1"/>
    <w:rsid w:val="008B7BCC"/>
    <w:rsid w:val="008B7C1B"/>
    <w:rsid w:val="008B7D1E"/>
    <w:rsid w:val="008C4261"/>
    <w:rsid w:val="008D1601"/>
    <w:rsid w:val="008D3070"/>
    <w:rsid w:val="008D397B"/>
    <w:rsid w:val="008D3C24"/>
    <w:rsid w:val="008D44AE"/>
    <w:rsid w:val="008D7830"/>
    <w:rsid w:val="008E3A89"/>
    <w:rsid w:val="008E5467"/>
    <w:rsid w:val="008E5B95"/>
    <w:rsid w:val="008E6EC0"/>
    <w:rsid w:val="008F0C46"/>
    <w:rsid w:val="008F0F3D"/>
    <w:rsid w:val="008F2ED1"/>
    <w:rsid w:val="008F4F8D"/>
    <w:rsid w:val="00900D51"/>
    <w:rsid w:val="009012F9"/>
    <w:rsid w:val="00904BF7"/>
    <w:rsid w:val="00904E8C"/>
    <w:rsid w:val="00906563"/>
    <w:rsid w:val="00906613"/>
    <w:rsid w:val="00910517"/>
    <w:rsid w:val="00910A9D"/>
    <w:rsid w:val="009118E8"/>
    <w:rsid w:val="00912D67"/>
    <w:rsid w:val="00914D5F"/>
    <w:rsid w:val="00914F34"/>
    <w:rsid w:val="00915C7F"/>
    <w:rsid w:val="00915FC2"/>
    <w:rsid w:val="00922947"/>
    <w:rsid w:val="009242CC"/>
    <w:rsid w:val="0092506C"/>
    <w:rsid w:val="009250A0"/>
    <w:rsid w:val="009257CB"/>
    <w:rsid w:val="00925B85"/>
    <w:rsid w:val="00927034"/>
    <w:rsid w:val="009300CE"/>
    <w:rsid w:val="00930EAE"/>
    <w:rsid w:val="00931AB2"/>
    <w:rsid w:val="00932FB5"/>
    <w:rsid w:val="00933079"/>
    <w:rsid w:val="00937691"/>
    <w:rsid w:val="00940C51"/>
    <w:rsid w:val="009419CA"/>
    <w:rsid w:val="009421E8"/>
    <w:rsid w:val="00942641"/>
    <w:rsid w:val="009434B3"/>
    <w:rsid w:val="00945687"/>
    <w:rsid w:val="00947370"/>
    <w:rsid w:val="00950978"/>
    <w:rsid w:val="0095100E"/>
    <w:rsid w:val="00951551"/>
    <w:rsid w:val="0095261F"/>
    <w:rsid w:val="009532F3"/>
    <w:rsid w:val="00954182"/>
    <w:rsid w:val="0095605C"/>
    <w:rsid w:val="009568F7"/>
    <w:rsid w:val="00956F7A"/>
    <w:rsid w:val="0096047B"/>
    <w:rsid w:val="00960A70"/>
    <w:rsid w:val="00961F60"/>
    <w:rsid w:val="00962214"/>
    <w:rsid w:val="00962349"/>
    <w:rsid w:val="00965B5B"/>
    <w:rsid w:val="009664FF"/>
    <w:rsid w:val="00970E02"/>
    <w:rsid w:val="00970E06"/>
    <w:rsid w:val="00970EC1"/>
    <w:rsid w:val="00971740"/>
    <w:rsid w:val="00971821"/>
    <w:rsid w:val="00976296"/>
    <w:rsid w:val="00981477"/>
    <w:rsid w:val="0098349A"/>
    <w:rsid w:val="00984597"/>
    <w:rsid w:val="009845B8"/>
    <w:rsid w:val="0098638B"/>
    <w:rsid w:val="009863BC"/>
    <w:rsid w:val="009946D0"/>
    <w:rsid w:val="00997393"/>
    <w:rsid w:val="0099766E"/>
    <w:rsid w:val="009A01D5"/>
    <w:rsid w:val="009A1AD6"/>
    <w:rsid w:val="009A4FCC"/>
    <w:rsid w:val="009A7BD6"/>
    <w:rsid w:val="009B11F0"/>
    <w:rsid w:val="009B291F"/>
    <w:rsid w:val="009B2A93"/>
    <w:rsid w:val="009B2A98"/>
    <w:rsid w:val="009B47E5"/>
    <w:rsid w:val="009B5935"/>
    <w:rsid w:val="009B5B72"/>
    <w:rsid w:val="009C1287"/>
    <w:rsid w:val="009C1FF0"/>
    <w:rsid w:val="009C23DA"/>
    <w:rsid w:val="009C4285"/>
    <w:rsid w:val="009C432F"/>
    <w:rsid w:val="009C4DE7"/>
    <w:rsid w:val="009C6B84"/>
    <w:rsid w:val="009C6E28"/>
    <w:rsid w:val="009C7454"/>
    <w:rsid w:val="009D3EE6"/>
    <w:rsid w:val="009D528F"/>
    <w:rsid w:val="009D56E4"/>
    <w:rsid w:val="009D7914"/>
    <w:rsid w:val="009E3892"/>
    <w:rsid w:val="009E3FE1"/>
    <w:rsid w:val="009E4401"/>
    <w:rsid w:val="009E57F7"/>
    <w:rsid w:val="009E5F99"/>
    <w:rsid w:val="009F1C9F"/>
    <w:rsid w:val="009F4A2E"/>
    <w:rsid w:val="009F62AD"/>
    <w:rsid w:val="009F68ED"/>
    <w:rsid w:val="009F6C89"/>
    <w:rsid w:val="009F7E17"/>
    <w:rsid w:val="009F7EC2"/>
    <w:rsid w:val="00A005D3"/>
    <w:rsid w:val="00A01183"/>
    <w:rsid w:val="00A028BF"/>
    <w:rsid w:val="00A0494E"/>
    <w:rsid w:val="00A0687C"/>
    <w:rsid w:val="00A0767E"/>
    <w:rsid w:val="00A10821"/>
    <w:rsid w:val="00A10AAC"/>
    <w:rsid w:val="00A1189E"/>
    <w:rsid w:val="00A12819"/>
    <w:rsid w:val="00A129F0"/>
    <w:rsid w:val="00A13422"/>
    <w:rsid w:val="00A13E6D"/>
    <w:rsid w:val="00A13FDD"/>
    <w:rsid w:val="00A142E5"/>
    <w:rsid w:val="00A14815"/>
    <w:rsid w:val="00A2056B"/>
    <w:rsid w:val="00A2245D"/>
    <w:rsid w:val="00A23D11"/>
    <w:rsid w:val="00A2435D"/>
    <w:rsid w:val="00A24BBB"/>
    <w:rsid w:val="00A26192"/>
    <w:rsid w:val="00A26216"/>
    <w:rsid w:val="00A26901"/>
    <w:rsid w:val="00A305C7"/>
    <w:rsid w:val="00A31FFC"/>
    <w:rsid w:val="00A32E01"/>
    <w:rsid w:val="00A33B25"/>
    <w:rsid w:val="00A35C48"/>
    <w:rsid w:val="00A37434"/>
    <w:rsid w:val="00A37AEA"/>
    <w:rsid w:val="00A40ED0"/>
    <w:rsid w:val="00A410B9"/>
    <w:rsid w:val="00A41D26"/>
    <w:rsid w:val="00A42146"/>
    <w:rsid w:val="00A42CD6"/>
    <w:rsid w:val="00A446F8"/>
    <w:rsid w:val="00A52E79"/>
    <w:rsid w:val="00A54E4F"/>
    <w:rsid w:val="00A564F7"/>
    <w:rsid w:val="00A60411"/>
    <w:rsid w:val="00A607E0"/>
    <w:rsid w:val="00A6214B"/>
    <w:rsid w:val="00A62170"/>
    <w:rsid w:val="00A622B1"/>
    <w:rsid w:val="00A63036"/>
    <w:rsid w:val="00A6326D"/>
    <w:rsid w:val="00A652C5"/>
    <w:rsid w:val="00A652D3"/>
    <w:rsid w:val="00A66285"/>
    <w:rsid w:val="00A67C5E"/>
    <w:rsid w:val="00A71795"/>
    <w:rsid w:val="00A71BC0"/>
    <w:rsid w:val="00A7342C"/>
    <w:rsid w:val="00A7437D"/>
    <w:rsid w:val="00A744CD"/>
    <w:rsid w:val="00A82CF8"/>
    <w:rsid w:val="00A82EF5"/>
    <w:rsid w:val="00A8332C"/>
    <w:rsid w:val="00A83F36"/>
    <w:rsid w:val="00A8479D"/>
    <w:rsid w:val="00A8640D"/>
    <w:rsid w:val="00A8652D"/>
    <w:rsid w:val="00A901F7"/>
    <w:rsid w:val="00A91F7C"/>
    <w:rsid w:val="00A92908"/>
    <w:rsid w:val="00A939C2"/>
    <w:rsid w:val="00A93D31"/>
    <w:rsid w:val="00A957BA"/>
    <w:rsid w:val="00A95BB5"/>
    <w:rsid w:val="00A95EC8"/>
    <w:rsid w:val="00A96EA4"/>
    <w:rsid w:val="00AA0EE0"/>
    <w:rsid w:val="00AA2B01"/>
    <w:rsid w:val="00AA2C38"/>
    <w:rsid w:val="00AA384B"/>
    <w:rsid w:val="00AA4722"/>
    <w:rsid w:val="00AB6903"/>
    <w:rsid w:val="00AB711A"/>
    <w:rsid w:val="00AB72B3"/>
    <w:rsid w:val="00AC0FD7"/>
    <w:rsid w:val="00AC2B73"/>
    <w:rsid w:val="00AC2CEC"/>
    <w:rsid w:val="00AC7494"/>
    <w:rsid w:val="00AD330F"/>
    <w:rsid w:val="00AD5407"/>
    <w:rsid w:val="00AD7262"/>
    <w:rsid w:val="00AD73F7"/>
    <w:rsid w:val="00AE444E"/>
    <w:rsid w:val="00AE46E0"/>
    <w:rsid w:val="00AE5AE1"/>
    <w:rsid w:val="00AE6483"/>
    <w:rsid w:val="00AF09C9"/>
    <w:rsid w:val="00AF1EB0"/>
    <w:rsid w:val="00AF3D5E"/>
    <w:rsid w:val="00AF50B7"/>
    <w:rsid w:val="00AF539F"/>
    <w:rsid w:val="00B014D4"/>
    <w:rsid w:val="00B0552F"/>
    <w:rsid w:val="00B05A39"/>
    <w:rsid w:val="00B077C2"/>
    <w:rsid w:val="00B07E71"/>
    <w:rsid w:val="00B10881"/>
    <w:rsid w:val="00B110B8"/>
    <w:rsid w:val="00B11CA2"/>
    <w:rsid w:val="00B1233D"/>
    <w:rsid w:val="00B13E33"/>
    <w:rsid w:val="00B14354"/>
    <w:rsid w:val="00B15CA1"/>
    <w:rsid w:val="00B170C9"/>
    <w:rsid w:val="00B1741C"/>
    <w:rsid w:val="00B17D16"/>
    <w:rsid w:val="00B17DAF"/>
    <w:rsid w:val="00B222C0"/>
    <w:rsid w:val="00B22B87"/>
    <w:rsid w:val="00B241AA"/>
    <w:rsid w:val="00B25D3A"/>
    <w:rsid w:val="00B26C2B"/>
    <w:rsid w:val="00B27081"/>
    <w:rsid w:val="00B27CF3"/>
    <w:rsid w:val="00B30C82"/>
    <w:rsid w:val="00B313D6"/>
    <w:rsid w:val="00B318E7"/>
    <w:rsid w:val="00B3413E"/>
    <w:rsid w:val="00B34BAF"/>
    <w:rsid w:val="00B35B57"/>
    <w:rsid w:val="00B36615"/>
    <w:rsid w:val="00B36B0E"/>
    <w:rsid w:val="00B408FE"/>
    <w:rsid w:val="00B40D0A"/>
    <w:rsid w:val="00B41017"/>
    <w:rsid w:val="00B42AD7"/>
    <w:rsid w:val="00B45FE5"/>
    <w:rsid w:val="00B50349"/>
    <w:rsid w:val="00B51E2A"/>
    <w:rsid w:val="00B52153"/>
    <w:rsid w:val="00B602CB"/>
    <w:rsid w:val="00B61369"/>
    <w:rsid w:val="00B61741"/>
    <w:rsid w:val="00B62CE2"/>
    <w:rsid w:val="00B64CF8"/>
    <w:rsid w:val="00B64F52"/>
    <w:rsid w:val="00B6538C"/>
    <w:rsid w:val="00B65E32"/>
    <w:rsid w:val="00B65ECD"/>
    <w:rsid w:val="00B66187"/>
    <w:rsid w:val="00B66D65"/>
    <w:rsid w:val="00B67B52"/>
    <w:rsid w:val="00B67F23"/>
    <w:rsid w:val="00B70028"/>
    <w:rsid w:val="00B70BF0"/>
    <w:rsid w:val="00B70E9C"/>
    <w:rsid w:val="00B72362"/>
    <w:rsid w:val="00B72A43"/>
    <w:rsid w:val="00B72A94"/>
    <w:rsid w:val="00B737B1"/>
    <w:rsid w:val="00B73C09"/>
    <w:rsid w:val="00B77530"/>
    <w:rsid w:val="00B77C09"/>
    <w:rsid w:val="00B808A0"/>
    <w:rsid w:val="00B825C7"/>
    <w:rsid w:val="00B83B7E"/>
    <w:rsid w:val="00B8483C"/>
    <w:rsid w:val="00B915F0"/>
    <w:rsid w:val="00B91BAC"/>
    <w:rsid w:val="00B93231"/>
    <w:rsid w:val="00B936FE"/>
    <w:rsid w:val="00B93CC1"/>
    <w:rsid w:val="00B9402C"/>
    <w:rsid w:val="00B943CF"/>
    <w:rsid w:val="00B94A74"/>
    <w:rsid w:val="00B94AE4"/>
    <w:rsid w:val="00B96162"/>
    <w:rsid w:val="00BA065D"/>
    <w:rsid w:val="00BA0AD8"/>
    <w:rsid w:val="00BA10A6"/>
    <w:rsid w:val="00BA162B"/>
    <w:rsid w:val="00BA22DA"/>
    <w:rsid w:val="00BA2EF7"/>
    <w:rsid w:val="00BA5A42"/>
    <w:rsid w:val="00BA6238"/>
    <w:rsid w:val="00BA7DEC"/>
    <w:rsid w:val="00BB0355"/>
    <w:rsid w:val="00BB0721"/>
    <w:rsid w:val="00BB2F78"/>
    <w:rsid w:val="00BB327C"/>
    <w:rsid w:val="00BB518C"/>
    <w:rsid w:val="00BB752D"/>
    <w:rsid w:val="00BC0067"/>
    <w:rsid w:val="00BC093A"/>
    <w:rsid w:val="00BC3FF1"/>
    <w:rsid w:val="00BC5492"/>
    <w:rsid w:val="00BD0BD8"/>
    <w:rsid w:val="00BD1BED"/>
    <w:rsid w:val="00BD37B8"/>
    <w:rsid w:val="00BD4082"/>
    <w:rsid w:val="00BD4525"/>
    <w:rsid w:val="00BD5C20"/>
    <w:rsid w:val="00BD6376"/>
    <w:rsid w:val="00BD7B08"/>
    <w:rsid w:val="00BE19CF"/>
    <w:rsid w:val="00BE2E09"/>
    <w:rsid w:val="00BE4BDA"/>
    <w:rsid w:val="00BE69EA"/>
    <w:rsid w:val="00BF0168"/>
    <w:rsid w:val="00BF06D4"/>
    <w:rsid w:val="00BF1F2A"/>
    <w:rsid w:val="00BF35DA"/>
    <w:rsid w:val="00BF39DF"/>
    <w:rsid w:val="00BF6403"/>
    <w:rsid w:val="00BF75E8"/>
    <w:rsid w:val="00C00259"/>
    <w:rsid w:val="00C06804"/>
    <w:rsid w:val="00C12C80"/>
    <w:rsid w:val="00C13D4D"/>
    <w:rsid w:val="00C1435F"/>
    <w:rsid w:val="00C14547"/>
    <w:rsid w:val="00C173CB"/>
    <w:rsid w:val="00C17F52"/>
    <w:rsid w:val="00C20937"/>
    <w:rsid w:val="00C22774"/>
    <w:rsid w:val="00C247A6"/>
    <w:rsid w:val="00C24E4B"/>
    <w:rsid w:val="00C25BA8"/>
    <w:rsid w:val="00C26593"/>
    <w:rsid w:val="00C27794"/>
    <w:rsid w:val="00C27B54"/>
    <w:rsid w:val="00C31A09"/>
    <w:rsid w:val="00C31CE6"/>
    <w:rsid w:val="00C327FF"/>
    <w:rsid w:val="00C34476"/>
    <w:rsid w:val="00C34B68"/>
    <w:rsid w:val="00C37281"/>
    <w:rsid w:val="00C40648"/>
    <w:rsid w:val="00C427D3"/>
    <w:rsid w:val="00C42D68"/>
    <w:rsid w:val="00C451DA"/>
    <w:rsid w:val="00C4713C"/>
    <w:rsid w:val="00C47F15"/>
    <w:rsid w:val="00C51374"/>
    <w:rsid w:val="00C53446"/>
    <w:rsid w:val="00C544DC"/>
    <w:rsid w:val="00C54B36"/>
    <w:rsid w:val="00C5667C"/>
    <w:rsid w:val="00C56E31"/>
    <w:rsid w:val="00C56F2D"/>
    <w:rsid w:val="00C57082"/>
    <w:rsid w:val="00C579CB"/>
    <w:rsid w:val="00C60747"/>
    <w:rsid w:val="00C60A26"/>
    <w:rsid w:val="00C61312"/>
    <w:rsid w:val="00C622AA"/>
    <w:rsid w:val="00C6411E"/>
    <w:rsid w:val="00C673D4"/>
    <w:rsid w:val="00C67D63"/>
    <w:rsid w:val="00C707BF"/>
    <w:rsid w:val="00C70E7D"/>
    <w:rsid w:val="00C726DB"/>
    <w:rsid w:val="00C742F7"/>
    <w:rsid w:val="00C743D7"/>
    <w:rsid w:val="00C774E0"/>
    <w:rsid w:val="00C77A8B"/>
    <w:rsid w:val="00C77BAA"/>
    <w:rsid w:val="00C80A02"/>
    <w:rsid w:val="00C81DEC"/>
    <w:rsid w:val="00C87124"/>
    <w:rsid w:val="00C901CE"/>
    <w:rsid w:val="00C90941"/>
    <w:rsid w:val="00C90D04"/>
    <w:rsid w:val="00C925ED"/>
    <w:rsid w:val="00C92D83"/>
    <w:rsid w:val="00C93598"/>
    <w:rsid w:val="00C9386C"/>
    <w:rsid w:val="00C94E83"/>
    <w:rsid w:val="00C964E7"/>
    <w:rsid w:val="00C96606"/>
    <w:rsid w:val="00C96C17"/>
    <w:rsid w:val="00C96DBA"/>
    <w:rsid w:val="00CA0E48"/>
    <w:rsid w:val="00CA3461"/>
    <w:rsid w:val="00CA3F44"/>
    <w:rsid w:val="00CA472B"/>
    <w:rsid w:val="00CA7A58"/>
    <w:rsid w:val="00CB175D"/>
    <w:rsid w:val="00CB1DD9"/>
    <w:rsid w:val="00CB2614"/>
    <w:rsid w:val="00CB3B59"/>
    <w:rsid w:val="00CB49E4"/>
    <w:rsid w:val="00CB4D8A"/>
    <w:rsid w:val="00CB7B0B"/>
    <w:rsid w:val="00CC18D5"/>
    <w:rsid w:val="00CC4B30"/>
    <w:rsid w:val="00CC4D07"/>
    <w:rsid w:val="00CC57C3"/>
    <w:rsid w:val="00CC6B1D"/>
    <w:rsid w:val="00CC7D97"/>
    <w:rsid w:val="00CD1AA1"/>
    <w:rsid w:val="00CD259D"/>
    <w:rsid w:val="00CD36C4"/>
    <w:rsid w:val="00CD4B6D"/>
    <w:rsid w:val="00CD6C89"/>
    <w:rsid w:val="00CD76DE"/>
    <w:rsid w:val="00CD79A6"/>
    <w:rsid w:val="00CE052E"/>
    <w:rsid w:val="00CE1284"/>
    <w:rsid w:val="00CE4700"/>
    <w:rsid w:val="00CE633C"/>
    <w:rsid w:val="00CE68FA"/>
    <w:rsid w:val="00CE6DC3"/>
    <w:rsid w:val="00CE7813"/>
    <w:rsid w:val="00CF0650"/>
    <w:rsid w:val="00CF1052"/>
    <w:rsid w:val="00CF16F8"/>
    <w:rsid w:val="00CF38C1"/>
    <w:rsid w:val="00CF5178"/>
    <w:rsid w:val="00CF5BEF"/>
    <w:rsid w:val="00CF7E02"/>
    <w:rsid w:val="00CF7E12"/>
    <w:rsid w:val="00D000BE"/>
    <w:rsid w:val="00D016F9"/>
    <w:rsid w:val="00D02C9B"/>
    <w:rsid w:val="00D050B4"/>
    <w:rsid w:val="00D06168"/>
    <w:rsid w:val="00D078F1"/>
    <w:rsid w:val="00D07931"/>
    <w:rsid w:val="00D10F62"/>
    <w:rsid w:val="00D11501"/>
    <w:rsid w:val="00D11D2A"/>
    <w:rsid w:val="00D138F2"/>
    <w:rsid w:val="00D13F73"/>
    <w:rsid w:val="00D14B0B"/>
    <w:rsid w:val="00D155D5"/>
    <w:rsid w:val="00D15A65"/>
    <w:rsid w:val="00D16EFC"/>
    <w:rsid w:val="00D173A3"/>
    <w:rsid w:val="00D17FA2"/>
    <w:rsid w:val="00D2100F"/>
    <w:rsid w:val="00D21B91"/>
    <w:rsid w:val="00D21EA0"/>
    <w:rsid w:val="00D2296D"/>
    <w:rsid w:val="00D23B29"/>
    <w:rsid w:val="00D24466"/>
    <w:rsid w:val="00D26769"/>
    <w:rsid w:val="00D27C2F"/>
    <w:rsid w:val="00D27DDC"/>
    <w:rsid w:val="00D31E19"/>
    <w:rsid w:val="00D334DE"/>
    <w:rsid w:val="00D33B11"/>
    <w:rsid w:val="00D35109"/>
    <w:rsid w:val="00D378BC"/>
    <w:rsid w:val="00D40B7C"/>
    <w:rsid w:val="00D41E82"/>
    <w:rsid w:val="00D430A6"/>
    <w:rsid w:val="00D43E37"/>
    <w:rsid w:val="00D44C55"/>
    <w:rsid w:val="00D458AD"/>
    <w:rsid w:val="00D46533"/>
    <w:rsid w:val="00D47CD1"/>
    <w:rsid w:val="00D50DD5"/>
    <w:rsid w:val="00D519CF"/>
    <w:rsid w:val="00D5478E"/>
    <w:rsid w:val="00D54B18"/>
    <w:rsid w:val="00D552C2"/>
    <w:rsid w:val="00D614C9"/>
    <w:rsid w:val="00D636BE"/>
    <w:rsid w:val="00D65452"/>
    <w:rsid w:val="00D65689"/>
    <w:rsid w:val="00D65E24"/>
    <w:rsid w:val="00D671AE"/>
    <w:rsid w:val="00D674E2"/>
    <w:rsid w:val="00D70696"/>
    <w:rsid w:val="00D707A0"/>
    <w:rsid w:val="00D72F68"/>
    <w:rsid w:val="00D73B6B"/>
    <w:rsid w:val="00D74375"/>
    <w:rsid w:val="00D74A0D"/>
    <w:rsid w:val="00D75722"/>
    <w:rsid w:val="00D75D8C"/>
    <w:rsid w:val="00D76E3F"/>
    <w:rsid w:val="00D76E4F"/>
    <w:rsid w:val="00D80C15"/>
    <w:rsid w:val="00D81C5B"/>
    <w:rsid w:val="00D82B6F"/>
    <w:rsid w:val="00D8491B"/>
    <w:rsid w:val="00D85413"/>
    <w:rsid w:val="00D855D9"/>
    <w:rsid w:val="00D8566D"/>
    <w:rsid w:val="00D856CD"/>
    <w:rsid w:val="00D87AA2"/>
    <w:rsid w:val="00D904FD"/>
    <w:rsid w:val="00D95AE9"/>
    <w:rsid w:val="00D95AEC"/>
    <w:rsid w:val="00D960E0"/>
    <w:rsid w:val="00D97B37"/>
    <w:rsid w:val="00DA10F1"/>
    <w:rsid w:val="00DA2FCC"/>
    <w:rsid w:val="00DA382C"/>
    <w:rsid w:val="00DA4561"/>
    <w:rsid w:val="00DA6BCB"/>
    <w:rsid w:val="00DA70DC"/>
    <w:rsid w:val="00DB16BA"/>
    <w:rsid w:val="00DB1B76"/>
    <w:rsid w:val="00DB4088"/>
    <w:rsid w:val="00DB5E41"/>
    <w:rsid w:val="00DC0E0E"/>
    <w:rsid w:val="00DC10D4"/>
    <w:rsid w:val="00DC324C"/>
    <w:rsid w:val="00DC3864"/>
    <w:rsid w:val="00DC3A0E"/>
    <w:rsid w:val="00DC5DF1"/>
    <w:rsid w:val="00DC6409"/>
    <w:rsid w:val="00DC6578"/>
    <w:rsid w:val="00DC6B7F"/>
    <w:rsid w:val="00DC72A0"/>
    <w:rsid w:val="00DC7886"/>
    <w:rsid w:val="00DD006E"/>
    <w:rsid w:val="00DD4C21"/>
    <w:rsid w:val="00DD7106"/>
    <w:rsid w:val="00DE012D"/>
    <w:rsid w:val="00DE052E"/>
    <w:rsid w:val="00DE0A17"/>
    <w:rsid w:val="00DE2C21"/>
    <w:rsid w:val="00DE2D18"/>
    <w:rsid w:val="00DE3C10"/>
    <w:rsid w:val="00DE3C9B"/>
    <w:rsid w:val="00DE41A7"/>
    <w:rsid w:val="00DF237C"/>
    <w:rsid w:val="00DF3228"/>
    <w:rsid w:val="00E016C0"/>
    <w:rsid w:val="00E0229C"/>
    <w:rsid w:val="00E03435"/>
    <w:rsid w:val="00E03474"/>
    <w:rsid w:val="00E0446C"/>
    <w:rsid w:val="00E048AB"/>
    <w:rsid w:val="00E04957"/>
    <w:rsid w:val="00E04E0D"/>
    <w:rsid w:val="00E12200"/>
    <w:rsid w:val="00E14035"/>
    <w:rsid w:val="00E144C9"/>
    <w:rsid w:val="00E15622"/>
    <w:rsid w:val="00E16391"/>
    <w:rsid w:val="00E218AA"/>
    <w:rsid w:val="00E22B02"/>
    <w:rsid w:val="00E2340B"/>
    <w:rsid w:val="00E27A93"/>
    <w:rsid w:val="00E310E5"/>
    <w:rsid w:val="00E32B13"/>
    <w:rsid w:val="00E33595"/>
    <w:rsid w:val="00E3575F"/>
    <w:rsid w:val="00E4181A"/>
    <w:rsid w:val="00E418D9"/>
    <w:rsid w:val="00E442A9"/>
    <w:rsid w:val="00E459EF"/>
    <w:rsid w:val="00E46F9B"/>
    <w:rsid w:val="00E4754E"/>
    <w:rsid w:val="00E4780E"/>
    <w:rsid w:val="00E5011D"/>
    <w:rsid w:val="00E5018C"/>
    <w:rsid w:val="00E50663"/>
    <w:rsid w:val="00E518FA"/>
    <w:rsid w:val="00E525E8"/>
    <w:rsid w:val="00E54CCD"/>
    <w:rsid w:val="00E603CE"/>
    <w:rsid w:val="00E60A60"/>
    <w:rsid w:val="00E62B07"/>
    <w:rsid w:val="00E64317"/>
    <w:rsid w:val="00E65759"/>
    <w:rsid w:val="00E65884"/>
    <w:rsid w:val="00E67B56"/>
    <w:rsid w:val="00E71C9E"/>
    <w:rsid w:val="00E77257"/>
    <w:rsid w:val="00E8278A"/>
    <w:rsid w:val="00E8449A"/>
    <w:rsid w:val="00E85841"/>
    <w:rsid w:val="00E86727"/>
    <w:rsid w:val="00E87D85"/>
    <w:rsid w:val="00E916AD"/>
    <w:rsid w:val="00E9180A"/>
    <w:rsid w:val="00E92C81"/>
    <w:rsid w:val="00E94A1A"/>
    <w:rsid w:val="00E956E4"/>
    <w:rsid w:val="00EA107F"/>
    <w:rsid w:val="00EA395E"/>
    <w:rsid w:val="00EA71E2"/>
    <w:rsid w:val="00EB0671"/>
    <w:rsid w:val="00EB14DC"/>
    <w:rsid w:val="00EB1897"/>
    <w:rsid w:val="00EB48B6"/>
    <w:rsid w:val="00EB4C12"/>
    <w:rsid w:val="00EB4D62"/>
    <w:rsid w:val="00EB5643"/>
    <w:rsid w:val="00EB7E91"/>
    <w:rsid w:val="00EC0AD7"/>
    <w:rsid w:val="00EC12E2"/>
    <w:rsid w:val="00EC366C"/>
    <w:rsid w:val="00EC4FF3"/>
    <w:rsid w:val="00EC6243"/>
    <w:rsid w:val="00EC778F"/>
    <w:rsid w:val="00ED0AD6"/>
    <w:rsid w:val="00ED354E"/>
    <w:rsid w:val="00ED3B56"/>
    <w:rsid w:val="00ED3BD1"/>
    <w:rsid w:val="00ED43FE"/>
    <w:rsid w:val="00ED459B"/>
    <w:rsid w:val="00ED6722"/>
    <w:rsid w:val="00ED7EC5"/>
    <w:rsid w:val="00EE15C2"/>
    <w:rsid w:val="00EE3604"/>
    <w:rsid w:val="00EE3BD0"/>
    <w:rsid w:val="00EE6B1B"/>
    <w:rsid w:val="00EF011A"/>
    <w:rsid w:val="00EF102C"/>
    <w:rsid w:val="00EF161C"/>
    <w:rsid w:val="00EF1FA3"/>
    <w:rsid w:val="00EF38C7"/>
    <w:rsid w:val="00EF54C0"/>
    <w:rsid w:val="00EF6594"/>
    <w:rsid w:val="00EF6CEE"/>
    <w:rsid w:val="00EF78DE"/>
    <w:rsid w:val="00F01B55"/>
    <w:rsid w:val="00F0206F"/>
    <w:rsid w:val="00F026F5"/>
    <w:rsid w:val="00F0406E"/>
    <w:rsid w:val="00F128C9"/>
    <w:rsid w:val="00F12B16"/>
    <w:rsid w:val="00F12B27"/>
    <w:rsid w:val="00F135A6"/>
    <w:rsid w:val="00F15F10"/>
    <w:rsid w:val="00F160E1"/>
    <w:rsid w:val="00F21C7E"/>
    <w:rsid w:val="00F22E14"/>
    <w:rsid w:val="00F24626"/>
    <w:rsid w:val="00F25D6F"/>
    <w:rsid w:val="00F25DF7"/>
    <w:rsid w:val="00F26933"/>
    <w:rsid w:val="00F313B5"/>
    <w:rsid w:val="00F31D3A"/>
    <w:rsid w:val="00F32704"/>
    <w:rsid w:val="00F32DC6"/>
    <w:rsid w:val="00F33C07"/>
    <w:rsid w:val="00F33F47"/>
    <w:rsid w:val="00F348D9"/>
    <w:rsid w:val="00F35BCC"/>
    <w:rsid w:val="00F378DF"/>
    <w:rsid w:val="00F41FD7"/>
    <w:rsid w:val="00F44076"/>
    <w:rsid w:val="00F44F22"/>
    <w:rsid w:val="00F44F97"/>
    <w:rsid w:val="00F46661"/>
    <w:rsid w:val="00F506BF"/>
    <w:rsid w:val="00F51756"/>
    <w:rsid w:val="00F52CD6"/>
    <w:rsid w:val="00F554EE"/>
    <w:rsid w:val="00F572F4"/>
    <w:rsid w:val="00F60A38"/>
    <w:rsid w:val="00F631E4"/>
    <w:rsid w:val="00F65A5F"/>
    <w:rsid w:val="00F65CD2"/>
    <w:rsid w:val="00F671F9"/>
    <w:rsid w:val="00F675D0"/>
    <w:rsid w:val="00F70070"/>
    <w:rsid w:val="00F7067A"/>
    <w:rsid w:val="00F709E4"/>
    <w:rsid w:val="00F7218E"/>
    <w:rsid w:val="00F724FE"/>
    <w:rsid w:val="00F72EFB"/>
    <w:rsid w:val="00F745AD"/>
    <w:rsid w:val="00F75B83"/>
    <w:rsid w:val="00F75BAF"/>
    <w:rsid w:val="00F7640B"/>
    <w:rsid w:val="00F8015F"/>
    <w:rsid w:val="00F804ED"/>
    <w:rsid w:val="00F819E7"/>
    <w:rsid w:val="00F81AFD"/>
    <w:rsid w:val="00F821BC"/>
    <w:rsid w:val="00F83463"/>
    <w:rsid w:val="00F83CE7"/>
    <w:rsid w:val="00F83FC8"/>
    <w:rsid w:val="00F848EF"/>
    <w:rsid w:val="00F86CB2"/>
    <w:rsid w:val="00F87677"/>
    <w:rsid w:val="00F87963"/>
    <w:rsid w:val="00F911F6"/>
    <w:rsid w:val="00F91909"/>
    <w:rsid w:val="00F91A57"/>
    <w:rsid w:val="00F92E8B"/>
    <w:rsid w:val="00F93006"/>
    <w:rsid w:val="00F930D8"/>
    <w:rsid w:val="00F93B09"/>
    <w:rsid w:val="00F94BE1"/>
    <w:rsid w:val="00F956B1"/>
    <w:rsid w:val="00F961CF"/>
    <w:rsid w:val="00FA0A16"/>
    <w:rsid w:val="00FA15AF"/>
    <w:rsid w:val="00FA1928"/>
    <w:rsid w:val="00FA3262"/>
    <w:rsid w:val="00FA3980"/>
    <w:rsid w:val="00FA68A5"/>
    <w:rsid w:val="00FA7118"/>
    <w:rsid w:val="00FB218F"/>
    <w:rsid w:val="00FB2D1E"/>
    <w:rsid w:val="00FB2D81"/>
    <w:rsid w:val="00FB31B5"/>
    <w:rsid w:val="00FB3754"/>
    <w:rsid w:val="00FB3A1E"/>
    <w:rsid w:val="00FB4C80"/>
    <w:rsid w:val="00FB57AD"/>
    <w:rsid w:val="00FC12E3"/>
    <w:rsid w:val="00FC35FE"/>
    <w:rsid w:val="00FC3F31"/>
    <w:rsid w:val="00FC5D97"/>
    <w:rsid w:val="00FD15F3"/>
    <w:rsid w:val="00FD54B0"/>
    <w:rsid w:val="00FD643A"/>
    <w:rsid w:val="00FD7419"/>
    <w:rsid w:val="00FE08F2"/>
    <w:rsid w:val="00FE16B0"/>
    <w:rsid w:val="00FE1F98"/>
    <w:rsid w:val="00FE2853"/>
    <w:rsid w:val="00FE2E72"/>
    <w:rsid w:val="00FE53C0"/>
    <w:rsid w:val="00FE6C41"/>
    <w:rsid w:val="00FE793A"/>
    <w:rsid w:val="00FF3F5A"/>
    <w:rsid w:val="00FF5288"/>
    <w:rsid w:val="00FF6F85"/>
    <w:rsid w:val="00FF7670"/>
    <w:rsid w:val="00FF7FA7"/>
    <w:rsid w:val="020D3DFF"/>
    <w:rsid w:val="05D27F73"/>
    <w:rsid w:val="0623762F"/>
    <w:rsid w:val="06F67558"/>
    <w:rsid w:val="09553EBE"/>
    <w:rsid w:val="0CB15F52"/>
    <w:rsid w:val="14930DB2"/>
    <w:rsid w:val="17243E59"/>
    <w:rsid w:val="18024493"/>
    <w:rsid w:val="189F7CED"/>
    <w:rsid w:val="1916566A"/>
    <w:rsid w:val="1A7831CD"/>
    <w:rsid w:val="1B9C5DC1"/>
    <w:rsid w:val="1CD5046B"/>
    <w:rsid w:val="1D3744D3"/>
    <w:rsid w:val="1D535252"/>
    <w:rsid w:val="1F127C01"/>
    <w:rsid w:val="1F545937"/>
    <w:rsid w:val="21FB74B0"/>
    <w:rsid w:val="2203184D"/>
    <w:rsid w:val="27781F5F"/>
    <w:rsid w:val="27950268"/>
    <w:rsid w:val="27FF07CC"/>
    <w:rsid w:val="2B541B61"/>
    <w:rsid w:val="2F6E018C"/>
    <w:rsid w:val="2FFB4493"/>
    <w:rsid w:val="33B224B0"/>
    <w:rsid w:val="35F7F5F3"/>
    <w:rsid w:val="36B113F9"/>
    <w:rsid w:val="36EB74EF"/>
    <w:rsid w:val="373C066A"/>
    <w:rsid w:val="37EB8319"/>
    <w:rsid w:val="37EF86E1"/>
    <w:rsid w:val="3A5DD474"/>
    <w:rsid w:val="3A866C6F"/>
    <w:rsid w:val="3BFFE379"/>
    <w:rsid w:val="3C4C171E"/>
    <w:rsid w:val="3C8F6065"/>
    <w:rsid w:val="3FD51F07"/>
    <w:rsid w:val="40EF61FE"/>
    <w:rsid w:val="42811982"/>
    <w:rsid w:val="43B5750E"/>
    <w:rsid w:val="495E5A0B"/>
    <w:rsid w:val="4B646C67"/>
    <w:rsid w:val="4ED96B17"/>
    <w:rsid w:val="52003849"/>
    <w:rsid w:val="523429E2"/>
    <w:rsid w:val="5254049F"/>
    <w:rsid w:val="56BF45D8"/>
    <w:rsid w:val="581E79F7"/>
    <w:rsid w:val="59B7876C"/>
    <w:rsid w:val="5D7F49D0"/>
    <w:rsid w:val="5F9B4AB1"/>
    <w:rsid w:val="5FAD8038"/>
    <w:rsid w:val="62335615"/>
    <w:rsid w:val="62FFEB9C"/>
    <w:rsid w:val="66BDE9FB"/>
    <w:rsid w:val="66CB0333"/>
    <w:rsid w:val="677D66A8"/>
    <w:rsid w:val="68342144"/>
    <w:rsid w:val="693E0BF4"/>
    <w:rsid w:val="6B7F98E4"/>
    <w:rsid w:val="6B9F5FED"/>
    <w:rsid w:val="6DBF27B5"/>
    <w:rsid w:val="70FA0980"/>
    <w:rsid w:val="730E1E7E"/>
    <w:rsid w:val="74DF667D"/>
    <w:rsid w:val="76156E62"/>
    <w:rsid w:val="76BA5E38"/>
    <w:rsid w:val="77FD3933"/>
    <w:rsid w:val="78FC730B"/>
    <w:rsid w:val="7ACB247F"/>
    <w:rsid w:val="7B161604"/>
    <w:rsid w:val="7B2DE5EA"/>
    <w:rsid w:val="7D77C583"/>
    <w:rsid w:val="7D9C43BD"/>
    <w:rsid w:val="7EF70EB9"/>
    <w:rsid w:val="7EFD4725"/>
    <w:rsid w:val="7F7F8716"/>
    <w:rsid w:val="7F9B3F72"/>
    <w:rsid w:val="7FBB2F51"/>
    <w:rsid w:val="93D51B71"/>
    <w:rsid w:val="AEDFA089"/>
    <w:rsid w:val="AEF73223"/>
    <w:rsid w:val="AF3F2F95"/>
    <w:rsid w:val="B33E54A6"/>
    <w:rsid w:val="B4FF698B"/>
    <w:rsid w:val="B76D4978"/>
    <w:rsid w:val="B97EA5CF"/>
    <w:rsid w:val="BC3F97F2"/>
    <w:rsid w:val="BF2D95AF"/>
    <w:rsid w:val="BFF2CDE6"/>
    <w:rsid w:val="CE9EA414"/>
    <w:rsid w:val="D3FF6424"/>
    <w:rsid w:val="DB7A7EA4"/>
    <w:rsid w:val="DBEF0D2D"/>
    <w:rsid w:val="E3FC4CC0"/>
    <w:rsid w:val="ED7A336D"/>
    <w:rsid w:val="EFF83378"/>
    <w:rsid w:val="F6BD82F6"/>
    <w:rsid w:val="F6F7182B"/>
    <w:rsid w:val="F7573DD0"/>
    <w:rsid w:val="F77B6409"/>
    <w:rsid w:val="F7DFA7E2"/>
    <w:rsid w:val="FABFEE26"/>
    <w:rsid w:val="FAFF60F5"/>
    <w:rsid w:val="FDD7474C"/>
    <w:rsid w:val="FDDF177F"/>
    <w:rsid w:val="FDF9D37E"/>
    <w:rsid w:val="FECE13FF"/>
    <w:rsid w:val="FEF6B2D2"/>
    <w:rsid w:val="FFBFB737"/>
    <w:rsid w:val="FFFFD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qFormat="1" w:unhideWhenUsed="0" w:uiPriority="0" w:semiHidden="0" w:name="Table Professional"/>
    <w:lsdException w:uiPriority="0" w:name="Table Subtle 1"/>
    <w:lsdException w:unhideWhenUsed="0" w:uiPriority="0" w:semiHidden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400" w:lineRule="exact"/>
      <w:jc w:val="both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pageBreakBefore/>
      <w:numPr>
        <w:ilvl w:val="0"/>
        <w:numId w:val="1"/>
      </w:numPr>
      <w:spacing w:before="100" w:after="100"/>
      <w:jc w:val="both"/>
      <w:outlineLvl w:val="0"/>
    </w:pPr>
    <w:rPr>
      <w:rFonts w:ascii="Arial" w:hAnsi="Arial" w:eastAsia="宋体" w:cs="Arial"/>
      <w:b/>
      <w:bCs/>
      <w:color w:val="333399"/>
      <w:kern w:val="44"/>
      <w:sz w:val="44"/>
      <w:szCs w:val="44"/>
      <w:lang w:val="en-US" w:eastAsia="zh-CN" w:bidi="ar-SA"/>
    </w:rPr>
  </w:style>
  <w:style w:type="paragraph" w:styleId="3">
    <w:name w:val="heading 2"/>
    <w:next w:val="4"/>
    <w:qFormat/>
    <w:uiPriority w:val="0"/>
    <w:pPr>
      <w:keepNext/>
      <w:keepLines/>
      <w:numPr>
        <w:ilvl w:val="1"/>
        <w:numId w:val="1"/>
      </w:numPr>
      <w:spacing w:before="300" w:after="100"/>
      <w:jc w:val="both"/>
      <w:outlineLvl w:val="1"/>
    </w:pPr>
    <w:rPr>
      <w:rFonts w:ascii="Arial" w:hAnsi="Arial" w:eastAsia="宋体" w:cs="Arial"/>
      <w:b/>
      <w:bCs/>
      <w:color w:val="333399"/>
      <w:sz w:val="36"/>
      <w:szCs w:val="32"/>
      <w:lang w:val="en-US" w:eastAsia="zh-CN" w:bidi="ar-SA"/>
    </w:rPr>
  </w:style>
  <w:style w:type="paragraph" w:styleId="4">
    <w:name w:val="heading 3"/>
    <w:basedOn w:val="3"/>
    <w:next w:val="1"/>
    <w:link w:val="116"/>
    <w:qFormat/>
    <w:uiPriority w:val="0"/>
    <w:pPr>
      <w:numPr>
        <w:ilvl w:val="2"/>
      </w:numPr>
      <w:outlineLvl w:val="2"/>
    </w:pPr>
    <w:rPr>
      <w:sz w:val="32"/>
    </w:rPr>
  </w:style>
  <w:style w:type="paragraph" w:styleId="5">
    <w:name w:val="heading 4"/>
    <w:next w:val="1"/>
    <w:qFormat/>
    <w:uiPriority w:val="0"/>
    <w:pPr>
      <w:keepNext/>
      <w:keepLines/>
      <w:numPr>
        <w:ilvl w:val="3"/>
        <w:numId w:val="1"/>
      </w:numPr>
      <w:spacing w:before="200" w:after="100"/>
      <w:jc w:val="both"/>
      <w:outlineLvl w:val="3"/>
    </w:pPr>
    <w:rPr>
      <w:rFonts w:ascii="Arial" w:hAnsi="Arial" w:eastAsia="宋体" w:cs="Arial"/>
      <w:b/>
      <w:bCs/>
      <w:color w:val="333399"/>
      <w:sz w:val="30"/>
      <w:szCs w:val="28"/>
      <w:lang w:val="en-US" w:eastAsia="zh-CN" w:bidi="ar-SA"/>
    </w:rPr>
  </w:style>
  <w:style w:type="paragraph" w:styleId="6">
    <w:name w:val="heading 5"/>
    <w:next w:val="1"/>
    <w:qFormat/>
    <w:uiPriority w:val="0"/>
    <w:pPr>
      <w:keepNext/>
      <w:keepLines/>
      <w:numPr>
        <w:ilvl w:val="4"/>
        <w:numId w:val="1"/>
      </w:numPr>
      <w:spacing w:before="100" w:after="100"/>
      <w:jc w:val="both"/>
      <w:outlineLvl w:val="4"/>
    </w:pPr>
    <w:rPr>
      <w:rFonts w:ascii="Arial" w:hAnsi="Arial" w:eastAsia="宋体" w:cs="Arial"/>
      <w:b/>
      <w:bCs/>
      <w:color w:val="333399"/>
      <w:sz w:val="28"/>
      <w:szCs w:val="28"/>
      <w:lang w:val="en-US" w:eastAsia="zh-CN" w:bidi="ar-SA"/>
    </w:rPr>
  </w:style>
  <w:style w:type="paragraph" w:styleId="7">
    <w:name w:val="heading 6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5"/>
    </w:pPr>
    <w:rPr>
      <w:rFonts w:ascii="Arial" w:hAnsi="Arial" w:eastAsia="宋体" w:cs="Arial"/>
      <w:b/>
      <w:bCs/>
      <w:color w:val="000000"/>
      <w:sz w:val="24"/>
      <w:lang w:val="en-US" w:eastAsia="zh-CN" w:bidi="ar-SA"/>
    </w:rPr>
  </w:style>
  <w:style w:type="paragraph" w:styleId="8">
    <w:name w:val="heading 7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6"/>
    </w:pPr>
    <w:rPr>
      <w:rFonts w:ascii="Arial" w:hAnsi="Arial" w:eastAsia="宋体" w:cs="Arial"/>
      <w:b/>
      <w:bCs/>
      <w:color w:val="000000"/>
      <w:sz w:val="24"/>
      <w:lang w:val="en-US" w:eastAsia="zh-CN" w:bidi="ar-SA"/>
    </w:rPr>
  </w:style>
  <w:style w:type="paragraph" w:styleId="9">
    <w:name w:val="heading 8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7"/>
    </w:pPr>
    <w:rPr>
      <w:rFonts w:ascii="Arial" w:hAnsi="Arial" w:eastAsia="宋体" w:cs="Arial"/>
      <w:color w:val="000000"/>
      <w:sz w:val="24"/>
      <w:lang w:val="en-US" w:eastAsia="zh-CN" w:bidi="ar-SA"/>
    </w:rPr>
  </w:style>
  <w:style w:type="paragraph" w:styleId="10">
    <w:name w:val="heading 9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8"/>
    </w:pPr>
    <w:rPr>
      <w:rFonts w:ascii="Arial" w:hAnsi="Arial" w:eastAsia="宋体" w:cs="Arial"/>
      <w:color w:val="000000"/>
      <w:sz w:val="21"/>
      <w:szCs w:val="21"/>
      <w:lang w:val="en-US" w:eastAsia="zh-CN" w:bidi="ar-SA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60"/>
    </w:pPr>
    <w:rPr>
      <w:rFonts w:ascii="Calibri" w:hAnsi="Calibri"/>
      <w:sz w:val="18"/>
      <w:szCs w:val="18"/>
    </w:rPr>
  </w:style>
  <w:style w:type="paragraph" w:styleId="12">
    <w:name w:val="caption"/>
    <w:basedOn w:val="1"/>
    <w:next w:val="1"/>
    <w:qFormat/>
    <w:uiPriority w:val="0"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  <w:ind w:left="315"/>
    </w:pPr>
  </w:style>
  <w:style w:type="paragraph" w:styleId="14">
    <w:name w:val="annotation text"/>
    <w:basedOn w:val="1"/>
    <w:link w:val="99"/>
    <w:semiHidden/>
    <w:qFormat/>
    <w:uiPriority w:val="0"/>
    <w:pPr>
      <w:ind w:left="315"/>
    </w:pPr>
  </w:style>
  <w:style w:type="paragraph" w:styleId="15">
    <w:name w:val="toc 5"/>
    <w:basedOn w:val="1"/>
    <w:next w:val="1"/>
    <w:semiHidden/>
    <w:qFormat/>
    <w:uiPriority w:val="0"/>
    <w:rPr>
      <w:rFonts w:ascii="Calibri" w:hAnsi="Calibri"/>
      <w:sz w:val="18"/>
      <w:szCs w:val="18"/>
    </w:rPr>
  </w:style>
  <w:style w:type="paragraph" w:styleId="16">
    <w:name w:val="toc 3"/>
    <w:next w:val="1"/>
    <w:qFormat/>
    <w:uiPriority w:val="39"/>
    <w:pPr>
      <w:snapToGrid w:val="0"/>
      <w:spacing w:line="360" w:lineRule="auto"/>
      <w:ind w:left="300" w:leftChars="300"/>
      <w:jc w:val="both"/>
    </w:pPr>
    <w:rPr>
      <w:rFonts w:ascii="Arial" w:hAnsi="Arial" w:eastAsia="宋体" w:cs="Arial"/>
      <w:bCs/>
      <w:iCs/>
      <w:color w:val="000000"/>
      <w:kern w:val="2"/>
      <w:sz w:val="21"/>
      <w:lang w:val="en-US" w:eastAsia="zh-CN" w:bidi="ar-SA"/>
    </w:rPr>
  </w:style>
  <w:style w:type="paragraph" w:styleId="17">
    <w:name w:val="toc 8"/>
    <w:basedOn w:val="1"/>
    <w:next w:val="1"/>
    <w:semiHidden/>
    <w:qFormat/>
    <w:uiPriority w:val="0"/>
    <w:pPr>
      <w:ind w:left="1470"/>
    </w:pPr>
    <w:rPr>
      <w:rFonts w:ascii="Calibri" w:hAnsi="Calibri"/>
      <w:sz w:val="18"/>
      <w:szCs w:val="18"/>
    </w:rPr>
  </w:style>
  <w:style w:type="paragraph" w:styleId="18">
    <w:name w:val="Balloon Text"/>
    <w:basedOn w:val="1"/>
    <w:semiHidden/>
    <w:qFormat/>
    <w:uiPriority w:val="0"/>
    <w:pPr>
      <w:ind w:left="315"/>
    </w:pPr>
    <w:rPr>
      <w:sz w:val="18"/>
      <w:szCs w:val="18"/>
    </w:rPr>
  </w:style>
  <w:style w:type="paragraph" w:styleId="1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20">
    <w:name w:val="header"/>
    <w:basedOn w:val="1"/>
    <w:link w:val="9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21">
    <w:name w:val="toc 1"/>
    <w:next w:val="1"/>
    <w:link w:val="89"/>
    <w:qFormat/>
    <w:uiPriority w:val="39"/>
    <w:pPr>
      <w:snapToGrid w:val="0"/>
      <w:spacing w:line="360" w:lineRule="auto"/>
      <w:jc w:val="both"/>
    </w:pPr>
    <w:rPr>
      <w:rFonts w:ascii="Arial" w:hAnsi="Arial" w:eastAsia="宋体" w:cs="Arial"/>
      <w:b/>
      <w:bCs/>
      <w:color w:val="000000"/>
      <w:sz w:val="21"/>
      <w:lang w:val="en-US" w:eastAsia="zh-CN" w:bidi="ar-SA"/>
    </w:rPr>
  </w:style>
  <w:style w:type="paragraph" w:styleId="22">
    <w:name w:val="toc 4"/>
    <w:basedOn w:val="1"/>
    <w:next w:val="1"/>
    <w:semiHidden/>
    <w:qFormat/>
    <w:uiPriority w:val="0"/>
    <w:pPr>
      <w:ind w:left="630"/>
    </w:pPr>
    <w:rPr>
      <w:rFonts w:ascii="Calibri" w:hAnsi="Calibri"/>
      <w:sz w:val="18"/>
      <w:szCs w:val="18"/>
    </w:rPr>
  </w:style>
  <w:style w:type="paragraph" w:styleId="23">
    <w:name w:val="toc 6"/>
    <w:basedOn w:val="1"/>
    <w:next w:val="1"/>
    <w:semiHidden/>
    <w:qFormat/>
    <w:uiPriority w:val="0"/>
    <w:pPr>
      <w:ind w:left="1050"/>
    </w:pPr>
    <w:rPr>
      <w:rFonts w:ascii="Calibri" w:hAnsi="Calibri"/>
      <w:sz w:val="18"/>
      <w:szCs w:val="18"/>
    </w:rPr>
  </w:style>
  <w:style w:type="paragraph" w:styleId="24">
    <w:name w:val="table of figures"/>
    <w:next w:val="1"/>
    <w:qFormat/>
    <w:uiPriority w:val="99"/>
    <w:pPr>
      <w:topLinePunct/>
      <w:adjustRightInd w:val="0"/>
      <w:snapToGrid w:val="0"/>
      <w:spacing w:before="120" w:after="100" w:afterLines="50"/>
      <w:jc w:val="both"/>
    </w:pPr>
    <w:rPr>
      <w:rFonts w:ascii="Arial" w:hAnsi="Arial" w:eastAsia="宋体" w:cs="Arial"/>
      <w:kern w:val="2"/>
      <w:sz w:val="21"/>
      <w:lang w:val="en-US" w:eastAsia="zh-CN" w:bidi="ar-SA"/>
    </w:rPr>
  </w:style>
  <w:style w:type="paragraph" w:styleId="25">
    <w:name w:val="toc 2"/>
    <w:next w:val="1"/>
    <w:qFormat/>
    <w:uiPriority w:val="39"/>
    <w:pPr>
      <w:snapToGrid w:val="0"/>
      <w:spacing w:line="360" w:lineRule="auto"/>
      <w:ind w:left="100" w:leftChars="100"/>
      <w:jc w:val="both"/>
    </w:pPr>
    <w:rPr>
      <w:rFonts w:ascii="Arial" w:hAnsi="Arial" w:eastAsia="宋体" w:cs="Arial"/>
      <w:color w:val="000000"/>
      <w:sz w:val="21"/>
      <w:lang w:val="en-US" w:eastAsia="zh-CN" w:bidi="ar-SA"/>
    </w:rPr>
  </w:style>
  <w:style w:type="paragraph" w:styleId="26">
    <w:name w:val="toc 9"/>
    <w:basedOn w:val="1"/>
    <w:next w:val="1"/>
    <w:semiHidden/>
    <w:qFormat/>
    <w:uiPriority w:val="0"/>
    <w:pPr>
      <w:ind w:left="1680"/>
    </w:pPr>
    <w:rPr>
      <w:rFonts w:ascii="Calibri" w:hAnsi="Calibri"/>
      <w:sz w:val="18"/>
      <w:szCs w:val="18"/>
    </w:rPr>
  </w:style>
  <w:style w:type="paragraph" w:styleId="27">
    <w:name w:val="Normal (Web)"/>
    <w:basedOn w:val="1"/>
    <w:unhideWhenUsed/>
    <w:qFormat/>
    <w:uiPriority w:val="99"/>
    <w:pPr>
      <w:widowControl/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 w:val="24"/>
      <w:szCs w:val="24"/>
    </w:rPr>
  </w:style>
  <w:style w:type="paragraph" w:styleId="28">
    <w:name w:val="annotation subject"/>
    <w:basedOn w:val="14"/>
    <w:next w:val="14"/>
    <w:semiHidden/>
    <w:qFormat/>
    <w:uiPriority w:val="0"/>
    <w:rPr>
      <w:b/>
      <w:bCs/>
    </w:rPr>
  </w:style>
  <w:style w:type="table" w:styleId="30">
    <w:name w:val="Table Grid"/>
    <w:basedOn w:val="29"/>
    <w:qFormat/>
    <w:uiPriority w:val="0"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1">
    <w:name w:val="Table Professional"/>
    <w:basedOn w:val="29"/>
    <w:qFormat/>
    <w:uiPriority w:val="0"/>
    <w:pPr>
      <w:keepLines/>
      <w:widowControl w:val="0"/>
      <w:textAlignment w:val="center"/>
    </w:pPr>
    <w:tblPr>
      <w:jc w:val="center"/>
      <w:tblBorders>
        <w:top w:val="single" w:color="auto" w:sz="8" w:space="0"/>
        <w:left w:val="single" w:color="auto" w:sz="8" w:space="0"/>
        <w:bottom w:val="single" w:color="auto" w:sz="8" w:space="0"/>
        <w:right w:val="single" w:color="auto" w:sz="8" w:space="0"/>
        <w:insideH w:val="single" w:color="auto" w:sz="4" w:space="0"/>
        <w:insideV w:val="single" w:color="auto" w:sz="4" w:space="0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rPr>
        <w:tblHeader/>
      </w:trPr>
      <w:tcPr>
        <w:tcBorders>
          <w:top w:val="single" w:color="auto" w:sz="8" w:space="0"/>
          <w:left w:val="single" w:color="auto" w:sz="8" w:space="0"/>
          <w:bottom w:val="single" w:color="auto" w:sz="4" w:space="0"/>
          <w:right w:val="single" w:color="auto" w:sz="8" w:space="0"/>
          <w:insideH w:val="nil"/>
          <w:insideV w:val="single" w:sz="4" w:space="0"/>
          <w:tl2br w:val="nil"/>
          <w:tr2bl w:val="nil"/>
        </w:tcBorders>
        <w:shd w:val="clear" w:color="000000" w:fill="D9D9D9"/>
      </w:tcPr>
    </w:tblStylePr>
  </w:style>
  <w:style w:type="table" w:styleId="32">
    <w:name w:val="Light List Accent 3"/>
    <w:basedOn w:val="29"/>
    <w:qFormat/>
    <w:uiPriority w:val="61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34">
    <w:name w:val="Strong"/>
    <w:basedOn w:val="33"/>
    <w:qFormat/>
    <w:uiPriority w:val="0"/>
    <w:rPr>
      <w:b/>
    </w:rPr>
  </w:style>
  <w:style w:type="character" w:styleId="35">
    <w:name w:val="Hyperlink"/>
    <w:qFormat/>
    <w:uiPriority w:val="99"/>
    <w:rPr>
      <w:color w:val="0000FF"/>
      <w:u w:val="none"/>
    </w:rPr>
  </w:style>
  <w:style w:type="character" w:styleId="36">
    <w:name w:val="annotation reference"/>
    <w:basedOn w:val="33"/>
    <w:semiHidden/>
    <w:qFormat/>
    <w:uiPriority w:val="0"/>
    <w:rPr>
      <w:sz w:val="21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Figure"/>
    <w:next w:val="1"/>
    <w:link w:val="58"/>
    <w:qFormat/>
    <w:uiPriority w:val="0"/>
    <w:pPr>
      <w:keepNext/>
      <w:spacing w:before="100" w:after="100"/>
      <w:jc w:val="center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character" w:customStyle="1" w:styleId="39">
    <w:name w:val="页脚 字符"/>
    <w:basedOn w:val="33"/>
    <w:link w:val="19"/>
    <w:qFormat/>
    <w:uiPriority w:val="99"/>
    <w:rPr>
      <w:rFonts w:cs="Arial"/>
      <w:color w:val="000000"/>
      <w:sz w:val="18"/>
      <w:szCs w:val="18"/>
    </w:rPr>
  </w:style>
  <w:style w:type="paragraph" w:customStyle="1" w:styleId="40">
    <w:name w:val="样式1"/>
    <w:basedOn w:val="1"/>
    <w:semiHidden/>
    <w:qFormat/>
    <w:uiPriority w:val="0"/>
    <w:pPr>
      <w:numPr>
        <w:ilvl w:val="0"/>
        <w:numId w:val="2"/>
      </w:numPr>
      <w:jc w:val="center"/>
    </w:pPr>
    <w:rPr>
      <w:b/>
    </w:rPr>
  </w:style>
  <w:style w:type="paragraph" w:customStyle="1" w:styleId="41">
    <w:name w:val="Li in note"/>
    <w:basedOn w:val="42"/>
    <w:qFormat/>
    <w:uiPriority w:val="0"/>
    <w:pPr>
      <w:widowControl w:val="0"/>
      <w:numPr>
        <w:ilvl w:val="0"/>
        <w:numId w:val="3"/>
      </w:numPr>
      <w:spacing w:before="2" w:beforeLines="1" w:after="120" w:afterLines="50" w:line="240" w:lineRule="auto"/>
      <w:ind w:left="0" w:leftChars="0"/>
      <w:outlineLvl w:val="6"/>
    </w:pPr>
    <w:rPr>
      <w:rFonts w:eastAsia="黑体"/>
    </w:rPr>
  </w:style>
  <w:style w:type="paragraph" w:customStyle="1" w:styleId="42">
    <w:name w:val="Li/ul text"/>
    <w:qFormat/>
    <w:uiPriority w:val="0"/>
    <w:pPr>
      <w:spacing w:before="60" w:after="60" w:line="400" w:lineRule="exact"/>
      <w:ind w:left="420" w:leftChars="200"/>
      <w:jc w:val="both"/>
      <w:textAlignment w:val="center"/>
    </w:pPr>
    <w:rPr>
      <w:rFonts w:ascii="Arial" w:hAnsi="Arial" w:eastAsia="宋体" w:cs="宋体"/>
      <w:kern w:val="21"/>
      <w:sz w:val="21"/>
      <w:lang w:val="en-US" w:eastAsia="zh-CN" w:bidi="ar-SA"/>
    </w:rPr>
  </w:style>
  <w:style w:type="paragraph" w:customStyle="1" w:styleId="43">
    <w:name w:val="样式2"/>
    <w:basedOn w:val="1"/>
    <w:semiHidden/>
    <w:qFormat/>
    <w:uiPriority w:val="0"/>
    <w:pPr>
      <w:numPr>
        <w:ilvl w:val="0"/>
        <w:numId w:val="4"/>
      </w:numPr>
      <w:jc w:val="center"/>
    </w:pPr>
    <w:rPr>
      <w:b/>
    </w:rPr>
  </w:style>
  <w:style w:type="paragraph" w:customStyle="1" w:styleId="44">
    <w:name w:val="样式3"/>
    <w:basedOn w:val="1"/>
    <w:semiHidden/>
    <w:qFormat/>
    <w:uiPriority w:val="0"/>
    <w:pPr>
      <w:numPr>
        <w:ilvl w:val="0"/>
        <w:numId w:val="5"/>
      </w:numPr>
      <w:jc w:val="center"/>
    </w:pPr>
    <w:rPr>
      <w:b/>
    </w:rPr>
  </w:style>
  <w:style w:type="character" w:customStyle="1" w:styleId="45">
    <w:name w:val="正文文本 Char Char"/>
    <w:basedOn w:val="33"/>
    <w:semiHidden/>
    <w:qFormat/>
    <w:uiPriority w:val="0"/>
    <w:rPr>
      <w:rFonts w:ascii="Arial" w:hAnsi="Arial" w:eastAsia="宋体"/>
      <w:b/>
      <w:sz w:val="21"/>
      <w:szCs w:val="24"/>
      <w:lang w:val="en-US" w:eastAsia="zh-CN" w:bidi="ar-SA"/>
    </w:rPr>
  </w:style>
  <w:style w:type="paragraph" w:customStyle="1" w:styleId="46">
    <w:name w:val="无编号的标题1"/>
    <w:next w:val="1"/>
    <w:qFormat/>
    <w:uiPriority w:val="0"/>
    <w:pPr>
      <w:pageBreakBefore/>
      <w:spacing w:before="100" w:after="100"/>
      <w:jc w:val="both"/>
      <w:outlineLvl w:val="0"/>
    </w:pPr>
    <w:rPr>
      <w:rFonts w:ascii="Arial" w:hAnsi="Arial" w:eastAsia="宋体" w:cs="Arial"/>
      <w:b/>
      <w:bCs/>
      <w:color w:val="333399"/>
      <w:kern w:val="44"/>
      <w:sz w:val="44"/>
      <w:szCs w:val="44"/>
      <w:lang w:val="en-US" w:eastAsia="zh-CN" w:bidi="ar-SA"/>
    </w:rPr>
  </w:style>
  <w:style w:type="paragraph" w:customStyle="1" w:styleId="47">
    <w:name w:val="样式4"/>
    <w:basedOn w:val="1"/>
    <w:semiHidden/>
    <w:qFormat/>
    <w:uiPriority w:val="0"/>
    <w:pPr>
      <w:numPr>
        <w:ilvl w:val="0"/>
        <w:numId w:val="6"/>
      </w:numPr>
      <w:jc w:val="center"/>
    </w:pPr>
    <w:rPr>
      <w:b/>
    </w:rPr>
  </w:style>
  <w:style w:type="paragraph" w:customStyle="1" w:styleId="48">
    <w:name w:val="封面标题"/>
    <w:qFormat/>
    <w:uiPriority w:val="0"/>
    <w:pPr>
      <w:spacing w:before="120" w:beforeLines="50" w:after="120" w:afterLines="50"/>
      <w:jc w:val="center"/>
    </w:pPr>
    <w:rPr>
      <w:rFonts w:ascii="Arial" w:hAnsi="Arial" w:eastAsia="宋体" w:cs="Arial"/>
      <w:b/>
      <w:bCs/>
      <w:kern w:val="21"/>
      <w:sz w:val="52"/>
      <w:szCs w:val="72"/>
      <w:lang w:val="en-US" w:eastAsia="zh-CN" w:bidi="ar-SA"/>
    </w:rPr>
  </w:style>
  <w:style w:type="paragraph" w:customStyle="1" w:styleId="49">
    <w:name w:val="目录"/>
    <w:qFormat/>
    <w:uiPriority w:val="0"/>
    <w:pPr>
      <w:pageBreakBefore/>
      <w:spacing w:before="100" w:after="100" w:line="400" w:lineRule="exact"/>
      <w:jc w:val="center"/>
    </w:pPr>
    <w:rPr>
      <w:rFonts w:ascii="Arial" w:hAnsi="Arial" w:eastAsia="宋体" w:cs="Arial"/>
      <w:b/>
      <w:color w:val="000000"/>
      <w:sz w:val="36"/>
      <w:lang w:val="en-US" w:eastAsia="zh-CN" w:bidi="ar-SA"/>
    </w:rPr>
  </w:style>
  <w:style w:type="character" w:customStyle="1" w:styleId="50">
    <w:name w:val="Li in Sub li Char"/>
    <w:basedOn w:val="33"/>
    <w:link w:val="51"/>
    <w:qFormat/>
    <w:uiPriority w:val="0"/>
    <w:rPr>
      <w:rFonts w:cs="Arial"/>
      <w:kern w:val="2"/>
      <w:sz w:val="21"/>
      <w:szCs w:val="21"/>
    </w:rPr>
  </w:style>
  <w:style w:type="paragraph" w:customStyle="1" w:styleId="51">
    <w:name w:val="Li in Sub li"/>
    <w:link w:val="50"/>
    <w:qFormat/>
    <w:uiPriority w:val="0"/>
    <w:pPr>
      <w:numPr>
        <w:ilvl w:val="8"/>
        <w:numId w:val="1"/>
      </w:numPr>
      <w:spacing w:before="60" w:after="60" w:line="400" w:lineRule="exact"/>
      <w:jc w:val="both"/>
      <w:outlineLvl w:val="5"/>
    </w:pPr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paragraph" w:customStyle="1" w:styleId="52">
    <w:name w:val="样式 有序列表 + 居中"/>
    <w:basedOn w:val="1"/>
    <w:semiHidden/>
    <w:qFormat/>
    <w:uiPriority w:val="0"/>
    <w:pPr>
      <w:numPr>
        <w:ilvl w:val="0"/>
        <w:numId w:val="7"/>
      </w:numPr>
    </w:pPr>
  </w:style>
  <w:style w:type="paragraph" w:customStyle="1" w:styleId="53">
    <w:name w:val="样式 宋体 黑色 居中"/>
    <w:basedOn w:val="1"/>
    <w:semiHidden/>
    <w:qFormat/>
    <w:uiPriority w:val="0"/>
    <w:pPr>
      <w:numPr>
        <w:ilvl w:val="0"/>
        <w:numId w:val="8"/>
      </w:numPr>
      <w:jc w:val="center"/>
    </w:pPr>
  </w:style>
  <w:style w:type="paragraph" w:customStyle="1" w:styleId="54">
    <w:name w:val="Table Item list text"/>
    <w:qFormat/>
    <w:uiPriority w:val="0"/>
    <w:pPr>
      <w:spacing w:before="100" w:after="100" w:line="400" w:lineRule="exact"/>
      <w:ind w:left="318"/>
      <w:jc w:val="both"/>
    </w:pPr>
    <w:rPr>
      <w:rFonts w:ascii="Arial" w:hAnsi="Arial" w:eastAsia="宋体" w:cs="宋体"/>
      <w:color w:val="000000"/>
      <w:sz w:val="21"/>
      <w:lang w:val="en-US" w:eastAsia="zh-CN" w:bidi="ar-SA"/>
    </w:rPr>
  </w:style>
  <w:style w:type="paragraph" w:customStyle="1" w:styleId="55">
    <w:name w:val="样式6"/>
    <w:basedOn w:val="1"/>
    <w:semiHidden/>
    <w:qFormat/>
    <w:uiPriority w:val="0"/>
    <w:pPr>
      <w:numPr>
        <w:ilvl w:val="0"/>
        <w:numId w:val="9"/>
      </w:numPr>
    </w:pPr>
    <w:rPr>
      <w:sz w:val="36"/>
    </w:rPr>
  </w:style>
  <w:style w:type="paragraph" w:customStyle="1" w:styleId="56">
    <w:name w:val="样式 题注 + 居中1"/>
    <w:basedOn w:val="1"/>
    <w:semiHidden/>
    <w:qFormat/>
    <w:uiPriority w:val="0"/>
    <w:rPr>
      <w:rFonts w:cs="宋体"/>
    </w:rPr>
  </w:style>
  <w:style w:type="paragraph" w:customStyle="1" w:styleId="57">
    <w:name w:val="Table text1"/>
    <w:link w:val="93"/>
    <w:qFormat/>
    <w:uiPriority w:val="0"/>
    <w:pPr>
      <w:keepLines/>
      <w:widowControl w:val="0"/>
      <w:spacing w:before="60" w:after="60" w:line="400" w:lineRule="exact"/>
      <w:jc w:val="both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character" w:customStyle="1" w:styleId="58">
    <w:name w:val="Figure Char"/>
    <w:basedOn w:val="33"/>
    <w:link w:val="38"/>
    <w:qFormat/>
    <w:uiPriority w:val="0"/>
    <w:rPr>
      <w:rFonts w:cs="Arial"/>
      <w:color w:val="000000"/>
      <w:sz w:val="21"/>
    </w:rPr>
  </w:style>
  <w:style w:type="paragraph" w:customStyle="1" w:styleId="59">
    <w:name w:val="无编号的标题2"/>
    <w:link w:val="90"/>
    <w:qFormat/>
    <w:uiPriority w:val="0"/>
    <w:pPr>
      <w:spacing w:before="300" w:after="100"/>
      <w:jc w:val="both"/>
      <w:outlineLvl w:val="1"/>
    </w:pPr>
    <w:rPr>
      <w:rFonts w:ascii="Arial" w:hAnsi="Arial" w:eastAsia="宋体" w:cs="Arial"/>
      <w:b/>
      <w:bCs/>
      <w:color w:val="333399"/>
      <w:sz w:val="36"/>
      <w:szCs w:val="32"/>
      <w:lang w:val="en-US" w:eastAsia="zh-CN" w:bidi="ar-SA"/>
    </w:rPr>
  </w:style>
  <w:style w:type="paragraph" w:customStyle="1" w:styleId="60">
    <w:name w:val="Table head"/>
    <w:link w:val="63"/>
    <w:qFormat/>
    <w:uiPriority w:val="0"/>
    <w:pPr>
      <w:keepLines/>
      <w:widowControl w:val="0"/>
      <w:spacing w:before="80" w:after="80" w:line="240" w:lineRule="atLeast"/>
      <w:textAlignment w:val="center"/>
    </w:pPr>
    <w:rPr>
      <w:rFonts w:ascii="Arial" w:hAnsi="Arial" w:eastAsia="宋体" w:cs="Arial"/>
      <w:bCs/>
      <w:color w:val="000000"/>
      <w:sz w:val="21"/>
      <w:lang w:val="en-US" w:eastAsia="zh-CN" w:bidi="ar-SA"/>
    </w:rPr>
  </w:style>
  <w:style w:type="paragraph" w:customStyle="1" w:styleId="61">
    <w:name w:val="Note text"/>
    <w:qFormat/>
    <w:uiPriority w:val="0"/>
    <w:pPr>
      <w:widowControl w:val="0"/>
      <w:spacing w:before="2" w:beforeLines="1" w:after="120" w:afterLines="50"/>
      <w:ind w:left="483" w:leftChars="230"/>
      <w:jc w:val="both"/>
      <w:textAlignment w:val="center"/>
    </w:pPr>
    <w:rPr>
      <w:rFonts w:ascii="Arial" w:hAnsi="Arial" w:eastAsia="黑体" w:cs="宋体"/>
      <w:kern w:val="2"/>
      <w:sz w:val="21"/>
      <w:lang w:val="en-US" w:eastAsia="zh-CN" w:bidi="ar-SA"/>
    </w:rPr>
  </w:style>
  <w:style w:type="table" w:customStyle="1" w:styleId="62">
    <w:name w:val="Table text"/>
    <w:basedOn w:val="29"/>
    <w:qFormat/>
    <w:uiPriority w:val="99"/>
  </w:style>
  <w:style w:type="character" w:customStyle="1" w:styleId="63">
    <w:name w:val="Table head Char"/>
    <w:basedOn w:val="33"/>
    <w:link w:val="60"/>
    <w:qFormat/>
    <w:uiPriority w:val="0"/>
    <w:rPr>
      <w:rFonts w:cs="Arial"/>
      <w:bCs/>
      <w:color w:val="000000"/>
      <w:sz w:val="21"/>
    </w:rPr>
  </w:style>
  <w:style w:type="paragraph" w:customStyle="1" w:styleId="64">
    <w:name w:val="无编号的标题3"/>
    <w:basedOn w:val="59"/>
    <w:qFormat/>
    <w:uiPriority w:val="0"/>
    <w:pPr>
      <w:textAlignment w:val="center"/>
      <w:outlineLvl w:val="2"/>
    </w:pPr>
    <w:rPr>
      <w:sz w:val="32"/>
    </w:rPr>
  </w:style>
  <w:style w:type="paragraph" w:customStyle="1" w:styleId="65">
    <w:name w:val="无编号的标题4"/>
    <w:basedOn w:val="64"/>
    <w:qFormat/>
    <w:uiPriority w:val="0"/>
    <w:pPr>
      <w:spacing w:before="200"/>
      <w:ind w:left="318" w:hanging="318"/>
      <w:outlineLvl w:val="3"/>
    </w:pPr>
    <w:rPr>
      <w:sz w:val="30"/>
    </w:rPr>
  </w:style>
  <w:style w:type="paragraph" w:customStyle="1" w:styleId="66">
    <w:name w:val="无编号的标题5"/>
    <w:basedOn w:val="65"/>
    <w:qFormat/>
    <w:uiPriority w:val="0"/>
    <w:pPr>
      <w:spacing w:before="100" w:after="0"/>
      <w:outlineLvl w:val="4"/>
    </w:pPr>
    <w:rPr>
      <w:sz w:val="28"/>
    </w:rPr>
  </w:style>
  <w:style w:type="paragraph" w:customStyle="1" w:styleId="67">
    <w:name w:val="封面表格文本"/>
    <w:qFormat/>
    <w:uiPriority w:val="0"/>
    <w:pPr>
      <w:spacing w:before="100" w:after="100" w:line="400" w:lineRule="exact"/>
      <w:ind w:firstLine="6197"/>
      <w:jc w:val="both"/>
    </w:pPr>
    <w:rPr>
      <w:rFonts w:ascii="Arial" w:hAnsi="Arial" w:eastAsia="宋体" w:cs="宋体"/>
      <w:b/>
      <w:bCs/>
      <w:sz w:val="21"/>
      <w:lang w:val="en-US" w:eastAsia="zh-CN" w:bidi="ar-SA"/>
    </w:rPr>
  </w:style>
  <w:style w:type="paragraph" w:customStyle="1" w:styleId="68">
    <w:name w:val="Talbe ul"/>
    <w:basedOn w:val="1"/>
    <w:qFormat/>
    <w:uiPriority w:val="0"/>
    <w:pPr>
      <w:keepLines/>
      <w:numPr>
        <w:ilvl w:val="0"/>
        <w:numId w:val="10"/>
      </w:numPr>
      <w:tabs>
        <w:tab w:val="clear" w:pos="420"/>
      </w:tabs>
      <w:spacing w:before="60" w:after="60"/>
    </w:pPr>
  </w:style>
  <w:style w:type="paragraph" w:customStyle="1" w:styleId="69">
    <w:name w:val="Note head"/>
    <w:next w:val="1"/>
    <w:link w:val="71"/>
    <w:qFormat/>
    <w:uiPriority w:val="0"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ascii="Arial" w:hAnsi="Arial" w:eastAsia="黑体" w:cs="Arial"/>
      <w:b/>
      <w:bCs/>
      <w:kern w:val="2"/>
      <w:position w:val="-6"/>
      <w:sz w:val="24"/>
      <w:szCs w:val="24"/>
      <w:lang w:val="en-US" w:eastAsia="zh-CN" w:bidi="ar-SA"/>
    </w:rPr>
  </w:style>
  <w:style w:type="paragraph" w:customStyle="1" w:styleId="70">
    <w:name w:val="Ul"/>
    <w:link w:val="72"/>
    <w:qFormat/>
    <w:uiPriority w:val="0"/>
    <w:pPr>
      <w:numPr>
        <w:ilvl w:val="0"/>
        <w:numId w:val="11"/>
      </w:numPr>
      <w:tabs>
        <w:tab w:val="left" w:pos="420"/>
      </w:tabs>
      <w:adjustRightInd w:val="0"/>
      <w:snapToGrid w:val="0"/>
      <w:spacing w:before="60" w:after="60" w:line="400" w:lineRule="exact"/>
      <w:ind w:left="150" w:hanging="150" w:hangingChars="150"/>
      <w:jc w:val="both"/>
      <w:textAlignment w:val="center"/>
    </w:pPr>
    <w:rPr>
      <w:rFonts w:ascii="Arial" w:hAnsi="Arial" w:eastAsia="宋体" w:cs="Times New Roman"/>
      <w:kern w:val="21"/>
      <w:sz w:val="21"/>
      <w:szCs w:val="24"/>
      <w:lang w:val="en-US" w:eastAsia="zh-CN" w:bidi="ar-SA"/>
    </w:rPr>
  </w:style>
  <w:style w:type="character" w:customStyle="1" w:styleId="71">
    <w:name w:val="Note head Char"/>
    <w:basedOn w:val="33"/>
    <w:link w:val="69"/>
    <w:qFormat/>
    <w:uiPriority w:val="0"/>
    <w:rPr>
      <w:rFonts w:eastAsia="黑体" w:cs="Arial"/>
      <w:b/>
      <w:bCs/>
      <w:kern w:val="2"/>
      <w:position w:val="-6"/>
      <w:sz w:val="24"/>
      <w:szCs w:val="24"/>
    </w:rPr>
  </w:style>
  <w:style w:type="character" w:customStyle="1" w:styleId="72">
    <w:name w:val="Ul Char"/>
    <w:basedOn w:val="33"/>
    <w:link w:val="70"/>
    <w:qFormat/>
    <w:uiPriority w:val="0"/>
    <w:rPr>
      <w:kern w:val="21"/>
      <w:sz w:val="21"/>
      <w:szCs w:val="24"/>
    </w:rPr>
  </w:style>
  <w:style w:type="paragraph" w:customStyle="1" w:styleId="73">
    <w:name w:val="Ul in note"/>
    <w:basedOn w:val="61"/>
    <w:qFormat/>
    <w:uiPriority w:val="0"/>
    <w:pPr>
      <w:numPr>
        <w:ilvl w:val="0"/>
        <w:numId w:val="12"/>
      </w:numPr>
      <w:ind w:left="693" w:hanging="210" w:hangingChars="100"/>
    </w:pPr>
  </w:style>
  <w:style w:type="paragraph" w:customStyle="1" w:styleId="74">
    <w:name w:val="Sub li"/>
    <w:basedOn w:val="75"/>
    <w:link w:val="80"/>
    <w:qFormat/>
    <w:uiPriority w:val="0"/>
    <w:pPr>
      <w:numPr>
        <w:ilvl w:val="7"/>
        <w:numId w:val="1"/>
      </w:numPr>
      <w:tabs>
        <w:tab w:val="left" w:pos="420"/>
      </w:tabs>
      <w:spacing w:before="60" w:after="60"/>
      <w:textAlignment w:val="center"/>
      <w:outlineLvl w:val="5"/>
    </w:pPr>
  </w:style>
  <w:style w:type="paragraph" w:customStyle="1" w:styleId="75">
    <w:name w:val="Li"/>
    <w:link w:val="84"/>
    <w:qFormat/>
    <w:uiPriority w:val="0"/>
    <w:pPr>
      <w:numPr>
        <w:ilvl w:val="0"/>
        <w:numId w:val="13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  <w:outlineLvl w:val="4"/>
    </w:pPr>
    <w:rPr>
      <w:rFonts w:ascii="Arial" w:hAnsi="Arial" w:eastAsia="宋体" w:cs="Arial"/>
      <w:snapToGrid w:val="0"/>
      <w:sz w:val="21"/>
      <w:szCs w:val="21"/>
      <w:lang w:val="en-US" w:eastAsia="zh-CN" w:bidi="ar-SA"/>
    </w:rPr>
  </w:style>
  <w:style w:type="paragraph" w:customStyle="1" w:styleId="76">
    <w:name w:val="Li/ul in note text"/>
    <w:basedOn w:val="61"/>
    <w:qFormat/>
    <w:uiPriority w:val="0"/>
    <w:pPr>
      <w:ind w:left="798" w:leftChars="380"/>
    </w:pPr>
  </w:style>
  <w:style w:type="paragraph" w:customStyle="1" w:styleId="77">
    <w:name w:val="Sub ul"/>
    <w:qFormat/>
    <w:uiPriority w:val="0"/>
    <w:pPr>
      <w:numPr>
        <w:ilvl w:val="0"/>
        <w:numId w:val="14"/>
      </w:numPr>
      <w:topLinePunct/>
      <w:adjustRightInd w:val="0"/>
      <w:snapToGrid w:val="0"/>
      <w:spacing w:before="60" w:after="60" w:line="400" w:lineRule="exact"/>
      <w:ind w:left="350" w:leftChars="200" w:hanging="150" w:hangingChars="150"/>
      <w:jc w:val="both"/>
    </w:pPr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paragraph" w:customStyle="1" w:styleId="78">
    <w:name w:val="Sub li/ul text"/>
    <w:basedOn w:val="1"/>
    <w:link w:val="79"/>
    <w:qFormat/>
    <w:uiPriority w:val="0"/>
    <w:pPr>
      <w:widowControl/>
      <w:adjustRightInd w:val="0"/>
      <w:snapToGrid w:val="0"/>
      <w:spacing w:before="60" w:after="60"/>
      <w:ind w:left="735" w:leftChars="350"/>
    </w:pPr>
    <w:rPr>
      <w:rFonts w:cs="Times New Roman"/>
      <w:color w:val="auto"/>
      <w:kern w:val="21"/>
      <w:szCs w:val="24"/>
    </w:rPr>
  </w:style>
  <w:style w:type="character" w:customStyle="1" w:styleId="79">
    <w:name w:val="Sub li/ul text Char"/>
    <w:basedOn w:val="33"/>
    <w:link w:val="78"/>
    <w:qFormat/>
    <w:uiPriority w:val="0"/>
    <w:rPr>
      <w:kern w:val="21"/>
      <w:sz w:val="21"/>
      <w:szCs w:val="24"/>
    </w:rPr>
  </w:style>
  <w:style w:type="character" w:customStyle="1" w:styleId="80">
    <w:name w:val="Sub li Char"/>
    <w:basedOn w:val="33"/>
    <w:link w:val="74"/>
    <w:qFormat/>
    <w:uiPriority w:val="0"/>
    <w:rPr>
      <w:rFonts w:cs="Arial"/>
      <w:snapToGrid w:val="0"/>
      <w:sz w:val="21"/>
      <w:szCs w:val="21"/>
    </w:rPr>
  </w:style>
  <w:style w:type="paragraph" w:customStyle="1" w:styleId="81">
    <w:name w:val="Terminay display"/>
    <w:basedOn w:val="1"/>
    <w:link w:val="83"/>
    <w:qFormat/>
    <w:uiPriority w:val="0"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="1155" w:leftChars="550"/>
    </w:pPr>
    <w:rPr>
      <w:color w:val="auto"/>
      <w:kern w:val="2"/>
      <w:sz w:val="18"/>
      <w:szCs w:val="21"/>
    </w:rPr>
  </w:style>
  <w:style w:type="paragraph" w:customStyle="1" w:styleId="82">
    <w:name w:val="Ul in sub ul"/>
    <w:basedOn w:val="77"/>
    <w:qFormat/>
    <w:uiPriority w:val="0"/>
    <w:pPr>
      <w:numPr>
        <w:numId w:val="15"/>
      </w:numPr>
      <w:ind w:left="500" w:leftChars="350" w:hanging="150"/>
      <w:textAlignment w:val="center"/>
    </w:pPr>
  </w:style>
  <w:style w:type="character" w:customStyle="1" w:styleId="83">
    <w:name w:val="Terminay display Char Char"/>
    <w:basedOn w:val="33"/>
    <w:link w:val="81"/>
    <w:qFormat/>
    <w:uiPriority w:val="0"/>
    <w:rPr>
      <w:rFonts w:cs="Arial"/>
      <w:kern w:val="2"/>
      <w:sz w:val="18"/>
      <w:szCs w:val="21"/>
      <w:shd w:val="clear" w:color="auto" w:fill="F2F2F2"/>
    </w:rPr>
  </w:style>
  <w:style w:type="character" w:customStyle="1" w:styleId="84">
    <w:name w:val="Li Char"/>
    <w:basedOn w:val="33"/>
    <w:link w:val="75"/>
    <w:qFormat/>
    <w:uiPriority w:val="0"/>
    <w:rPr>
      <w:rFonts w:cs="Arial"/>
      <w:snapToGrid w:val="0"/>
      <w:sz w:val="21"/>
      <w:szCs w:val="21"/>
    </w:rPr>
  </w:style>
  <w:style w:type="paragraph" w:customStyle="1" w:styleId="85">
    <w:name w:val="Sub Table ul"/>
    <w:basedOn w:val="77"/>
    <w:qFormat/>
    <w:uiPriority w:val="0"/>
    <w:pPr>
      <w:keepLines/>
      <w:widowControl w:val="0"/>
      <w:ind w:left="630" w:hanging="315"/>
      <w:textAlignment w:val="center"/>
    </w:pPr>
  </w:style>
  <w:style w:type="paragraph" w:customStyle="1" w:styleId="86">
    <w:name w:val="Head left"/>
    <w:basedOn w:val="1"/>
    <w:qFormat/>
    <w:uiPriority w:val="0"/>
    <w:pPr>
      <w:widowControl/>
      <w:tabs>
        <w:tab w:val="center" w:pos="4153"/>
        <w:tab w:val="right" w:pos="8306"/>
      </w:tabs>
      <w:snapToGrid w:val="0"/>
      <w:spacing w:before="50" w:beforeLines="50" w:after="0" w:line="240" w:lineRule="atLeast"/>
      <w:textAlignment w:val="auto"/>
    </w:pPr>
    <w:rPr>
      <w:szCs w:val="18"/>
    </w:rPr>
  </w:style>
  <w:style w:type="paragraph" w:customStyle="1" w:styleId="87">
    <w:name w:val="Head right"/>
    <w:basedOn w:val="1"/>
    <w:qFormat/>
    <w:uiPriority w:val="0"/>
    <w:pPr>
      <w:tabs>
        <w:tab w:val="center" w:pos="4153"/>
        <w:tab w:val="right" w:pos="8306"/>
      </w:tabs>
      <w:wordWrap w:val="0"/>
      <w:snapToGrid w:val="0"/>
      <w:spacing w:before="50" w:beforeLines="50" w:after="0" w:line="240" w:lineRule="atLeast"/>
      <w:jc w:val="right"/>
      <w:textAlignment w:val="auto"/>
    </w:pPr>
    <w:rPr>
      <w:bCs/>
      <w:szCs w:val="18"/>
    </w:rPr>
  </w:style>
  <w:style w:type="paragraph" w:customStyle="1" w:styleId="88">
    <w:name w:val="TOC 标题1"/>
    <w:basedOn w:val="2"/>
    <w:next w:val="1"/>
    <w:qFormat/>
    <w:uiPriority w:val="39"/>
    <w:pPr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89">
    <w:name w:val="TOC 1 字符"/>
    <w:basedOn w:val="33"/>
    <w:link w:val="21"/>
    <w:qFormat/>
    <w:uiPriority w:val="39"/>
    <w:rPr>
      <w:rFonts w:cs="Arial"/>
      <w:b/>
      <w:bCs/>
      <w:color w:val="000000"/>
      <w:sz w:val="21"/>
    </w:rPr>
  </w:style>
  <w:style w:type="character" w:customStyle="1" w:styleId="90">
    <w:name w:val="无编号的标题2 Char Char"/>
    <w:basedOn w:val="33"/>
    <w:link w:val="59"/>
    <w:qFormat/>
    <w:uiPriority w:val="0"/>
    <w:rPr>
      <w:rFonts w:cs="Arial"/>
      <w:b/>
      <w:bCs/>
      <w:color w:val="333399"/>
      <w:sz w:val="36"/>
      <w:szCs w:val="32"/>
    </w:rPr>
  </w:style>
  <w:style w:type="paragraph" w:customStyle="1" w:styleId="91">
    <w:name w:val="cmd"/>
    <w:qFormat/>
    <w:uiPriority w:val="0"/>
    <w:pPr>
      <w:shd w:val="clear" w:color="auto" w:fill="F2F2F2"/>
      <w:spacing w:before="100" w:after="100"/>
      <w:ind w:left="1155" w:leftChars="550"/>
      <w:jc w:val="both"/>
      <w:textAlignment w:val="center"/>
    </w:pPr>
    <w:rPr>
      <w:rFonts w:ascii="Arial" w:hAnsi="Arial" w:eastAsia="宋体" w:cs="宋体"/>
      <w:b/>
      <w:bCs/>
      <w:kern w:val="21"/>
      <w:sz w:val="21"/>
      <w:lang w:val="en-US" w:eastAsia="zh-CN" w:bidi="ar-SA"/>
    </w:rPr>
  </w:style>
  <w:style w:type="character" w:customStyle="1" w:styleId="92">
    <w:name w:val="页眉 字符"/>
    <w:basedOn w:val="33"/>
    <w:link w:val="20"/>
    <w:qFormat/>
    <w:uiPriority w:val="99"/>
    <w:rPr>
      <w:rFonts w:cs="Arial"/>
      <w:color w:val="000000"/>
      <w:sz w:val="18"/>
      <w:szCs w:val="18"/>
    </w:rPr>
  </w:style>
  <w:style w:type="character" w:customStyle="1" w:styleId="93">
    <w:name w:val="Table text1 Char"/>
    <w:basedOn w:val="33"/>
    <w:link w:val="57"/>
    <w:qFormat/>
    <w:uiPriority w:val="0"/>
    <w:rPr>
      <w:rFonts w:cs="Arial"/>
      <w:color w:val="000000"/>
      <w:sz w:val="21"/>
    </w:rPr>
  </w:style>
  <w:style w:type="paragraph" w:customStyle="1" w:styleId="94">
    <w:name w:val="缩略语"/>
    <w:basedOn w:val="1"/>
    <w:qFormat/>
    <w:uiPriority w:val="0"/>
  </w:style>
  <w:style w:type="paragraph" w:customStyle="1" w:styleId="95">
    <w:name w:val="Sub step in note"/>
    <w:basedOn w:val="1"/>
    <w:qFormat/>
    <w:uiPriority w:val="0"/>
  </w:style>
  <w:style w:type="paragraph" w:customStyle="1" w:styleId="96">
    <w:name w:val="Sub step"/>
    <w:basedOn w:val="1"/>
    <w:qFormat/>
    <w:uiPriority w:val="0"/>
  </w:style>
  <w:style w:type="paragraph" w:customStyle="1" w:styleId="97">
    <w:name w:val="Step in Sub step"/>
    <w:basedOn w:val="1"/>
    <w:qFormat/>
    <w:uiPriority w:val="0"/>
  </w:style>
  <w:style w:type="paragraph" w:customStyle="1" w:styleId="98">
    <w:name w:val="Li/ul in sub li/ul text"/>
    <w:basedOn w:val="82"/>
    <w:qFormat/>
    <w:uiPriority w:val="0"/>
    <w:pPr>
      <w:numPr>
        <w:ilvl w:val="0"/>
        <w:numId w:val="0"/>
      </w:numPr>
      <w:tabs>
        <w:tab w:val="left" w:pos="420"/>
      </w:tabs>
      <w:ind w:left="1050" w:leftChars="500"/>
    </w:pPr>
  </w:style>
  <w:style w:type="character" w:customStyle="1" w:styleId="99">
    <w:name w:val="批注文字 字符"/>
    <w:basedOn w:val="33"/>
    <w:link w:val="14"/>
    <w:semiHidden/>
    <w:qFormat/>
    <w:uiPriority w:val="0"/>
    <w:rPr>
      <w:rFonts w:cs="Arial"/>
      <w:color w:val="000000"/>
      <w:sz w:val="21"/>
    </w:rPr>
  </w:style>
  <w:style w:type="table" w:customStyle="1" w:styleId="100">
    <w:name w:val="清单表 4 - 着色 31"/>
    <w:basedOn w:val="29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101">
    <w:name w:val="清单表 21"/>
    <w:basedOn w:val="29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102">
    <w:name w:val="网格表 7 彩色 - 着色 31"/>
    <w:basedOn w:val="29"/>
    <w:qFormat/>
    <w:uiPriority w:val="52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103">
    <w:name w:val="无格式表格 31"/>
    <w:basedOn w:val="29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04">
    <w:name w:val="无格式表格 41"/>
    <w:basedOn w:val="29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05">
    <w:name w:val="网格表 4 - 着色 31"/>
    <w:basedOn w:val="29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106">
    <w:name w:val="样式 Table head + (中文) 黑体 段前: 6 磅 段后: 6 磅"/>
    <w:basedOn w:val="60"/>
    <w:qFormat/>
    <w:uiPriority w:val="0"/>
    <w:pPr>
      <w:spacing w:before="120" w:beforeLines="50" w:after="120" w:afterLines="50"/>
    </w:pPr>
    <w:rPr>
      <w:rFonts w:eastAsia="黑体" w:cs="宋体"/>
      <w:bCs w:val="0"/>
      <w:sz w:val="28"/>
    </w:rPr>
  </w:style>
  <w:style w:type="paragraph" w:customStyle="1" w:styleId="107">
    <w:name w:val="样式 Table text1 + (中文) 黑体 加粗 段前: 6 磅 段后: 6 磅"/>
    <w:basedOn w:val="57"/>
    <w:qFormat/>
    <w:uiPriority w:val="0"/>
    <w:pPr>
      <w:spacing w:before="120" w:after="120"/>
    </w:pPr>
    <w:rPr>
      <w:rFonts w:eastAsia="黑体" w:cs="宋体"/>
      <w:bCs/>
    </w:rPr>
  </w:style>
  <w:style w:type="paragraph" w:customStyle="1" w:styleId="108">
    <w:name w:val="样式 Table text1 + 居中"/>
    <w:basedOn w:val="107"/>
    <w:qFormat/>
    <w:uiPriority w:val="0"/>
  </w:style>
  <w:style w:type="paragraph" w:customStyle="1" w:styleId="109">
    <w:name w:val="样式 样式 Table head + (中文) 黑体 段前: 6 磅 段后: 6 磅 + 宋体"/>
    <w:basedOn w:val="106"/>
    <w:qFormat/>
    <w:uiPriority w:val="0"/>
    <w:rPr>
      <w:rFonts w:ascii="宋体" w:hAnsi="宋体" w:eastAsia="宋体"/>
    </w:rPr>
  </w:style>
  <w:style w:type="paragraph" w:customStyle="1" w:styleId="110">
    <w:name w:val="正文cmd"/>
    <w:basedOn w:val="91"/>
    <w:qFormat/>
    <w:uiPriority w:val="0"/>
    <w:pPr>
      <w:ind w:left="0" w:leftChars="0"/>
    </w:pPr>
  </w:style>
  <w:style w:type="paragraph" w:customStyle="1" w:styleId="111">
    <w:name w:val="表题注"/>
    <w:basedOn w:val="12"/>
    <w:qFormat/>
    <w:uiPriority w:val="0"/>
    <w:pPr>
      <w:jc w:val="left"/>
    </w:pPr>
  </w:style>
  <w:style w:type="paragraph" w:customStyle="1" w:styleId="1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Arial" w:eastAsia="宋体" w:cs="宋体"/>
      <w:color w:val="000000"/>
      <w:sz w:val="24"/>
      <w:szCs w:val="24"/>
      <w:lang w:val="en-US" w:eastAsia="zh-CN" w:bidi="ar-SA"/>
    </w:rPr>
  </w:style>
  <w:style w:type="table" w:customStyle="1" w:styleId="113">
    <w:name w:val="网格表 4 - 着色 32"/>
    <w:basedOn w:val="29"/>
    <w:qFormat/>
    <w:uiPriority w:val="49"/>
    <w:rPr>
      <w:rFonts w:ascii="Arial" w:hAnsi="Arial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114">
    <w:name w:val="网格表 4 - 着色 33"/>
    <w:basedOn w:val="29"/>
    <w:qFormat/>
    <w:uiPriority w:val="49"/>
    <w:rPr>
      <w:rFonts w:ascii="Arial" w:hAnsi="Arial"/>
    </w:rPr>
    <w:tblPr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  <w:insideV w:val="single" w:color="C9C9C9" w:sz="4" w:space="0"/>
      </w:tblBorders>
    </w:tblPr>
    <w:tblStylePr w:type="firstRow">
      <w:rPr>
        <w:b/>
        <w:bCs/>
        <w:color w:val="FFFFFF"/>
      </w:rPr>
      <w:tcPr>
        <w:tcBorders>
          <w:top w:val="single" w:color="A5A5A5" w:sz="4" w:space="0"/>
          <w:left w:val="single" w:color="A5A5A5" w:sz="4" w:space="0"/>
          <w:bottom w:val="single" w:color="A5A5A5" w:sz="4" w:space="0"/>
          <w:right w:val="single" w:color="A5A5A5" w:sz="4" w:space="0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cPr>
        <w:tcBorders>
          <w:top w:val="double" w:color="A5A5A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</w:style>
  <w:style w:type="table" w:customStyle="1" w:styleId="115">
    <w:name w:val="网格表 4 - 着色 34"/>
    <w:basedOn w:val="29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character" w:customStyle="1" w:styleId="116">
    <w:name w:val="标题 3 Char"/>
    <w:link w:val="4"/>
    <w:qFormat/>
    <w:uiPriority w:val="0"/>
    <w:rPr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emf"/><Relationship Id="rId14" Type="http://schemas.openxmlformats.org/officeDocument/2006/relationships/image" Target="media/image6.emf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11</Words>
  <Characters>11</Characters>
  <Lines>279</Lines>
  <Paragraphs>390</Paragraphs>
  <TotalTime>12</TotalTime>
  <ScaleCrop>false</ScaleCrop>
  <LinksUpToDate>false</LinksUpToDate>
  <CharactersWithSpaces>11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2020-11-07T14:37:00Z</dcterms:created>
  <dc:creator>wxy</dc:creator>
  <cp:lastModifiedBy>JIRAIYA</cp:lastModifiedBy>
  <cp:lastPrinted>1899-12-31T07:59:00Z</cp:lastPrinted>
  <dcterms:modified xsi:type="dcterms:W3CDTF">2025-07-02T05:29:21Z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发布版本">
    <vt:lpwstr>V1.0</vt:lpwstr>
  </property>
  <property fmtid="{D5CDD505-2E9C-101B-9397-08002B2CF9AE}" pid="3" name="公司">
    <vt:lpwstr>大疆创新</vt:lpwstr>
  </property>
  <property fmtid="{D5CDD505-2E9C-101B-9397-08002B2CF9AE}" pid="4" name="年份">
    <vt:lpwstr>2022</vt:lpwstr>
  </property>
  <property fmtid="{D5CDD505-2E9C-101B-9397-08002B2CF9AE}" pid="5" name="版权logo">
    <vt:lpwstr>©</vt:lpwstr>
  </property>
  <property fmtid="{D5CDD505-2E9C-101B-9397-08002B2CF9AE}" pid="6" name="版权声明">
    <vt:lpwstr>版权所有</vt:lpwstr>
  </property>
  <property fmtid="{D5CDD505-2E9C-101B-9397-08002B2CF9AE}" pid="7" name="KSOProductBuildVer">
    <vt:lpwstr>2052-12.1.0.21541</vt:lpwstr>
  </property>
  <property fmtid="{D5CDD505-2E9C-101B-9397-08002B2CF9AE}" pid="8" name="ICV">
    <vt:lpwstr>98184E3D45A54AA5B2B89BF5CFFF7215_13</vt:lpwstr>
  </property>
  <property fmtid="{D5CDD505-2E9C-101B-9397-08002B2CF9AE}" pid="9" name="KSOTemplateDocerSaveRecord">
    <vt:lpwstr>eyJoZGlkIjoiYWJmNTAxYTA0NTllZTU0OWY5NWY0MWNlMzBjNGU2OTYiLCJ1c2VySWQiOiI2MzE3NTU0OTIifQ==</vt:lpwstr>
  </property>
</Properties>
</file>