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ct_iu_top 模块方案文档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模块名称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文件路径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C910_RTL_FACTORY/gen_rtl/iu/rtl/ct_iu_top.v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ALU_SEL = 21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ct_iu_top 是 OpenC910 处理器的整数单元顶层模块，负责执行所有整数运算指令。该模块采用三发射乱序执行架构，包含两条 ALU 流水线、一条分支流水线、乘法器和除法器。</w:t>
      </w:r>
    </w:p>
    <w:p>
      <w:r>
        <w:rPr>
          <w:b/>
          <w:bCs/>
        </w:rPr>
        <w:t xml:space="preserve">主要功能：</w:t>
      </w:r>
    </w:p>
    <w:p>
      <w:pPr>
        <w:pStyle w:val="ListParagraph"/>
        <w:numPr>
          <w:ilvl w:val="0"/>
          <w:numId w:val="2"/>
        </w:numPr>
      </w:pPr>
      <w:r>
        <w:t xml:space="preserve">算术逻辑运算 (ADD, SUB, AND, OR, XOR, SLL, SRL, SRA 等)</w:t>
      </w:r>
    </w:p>
    <w:p>
      <w:pPr>
        <w:pStyle w:val="ListParagraph"/>
        <w:numPr>
          <w:ilvl w:val="0"/>
          <w:numId w:val="2"/>
        </w:numPr>
      </w:pPr>
      <w:r>
        <w:t xml:space="preserve">乘法运算 (MUL, MULH, MULHSU, MULHU, MULW 等)</w:t>
      </w:r>
    </w:p>
    <w:p>
      <w:pPr>
        <w:pStyle w:val="ListParagraph"/>
        <w:numPr>
          <w:ilvl w:val="0"/>
          <w:numId w:val="2"/>
        </w:numPr>
      </w:pPr>
      <w:r>
        <w:t xml:space="preserve">除法运算 (DIV, DIVU, REM, REMU 等)</w:t>
      </w:r>
    </w:p>
    <w:p>
      <w:pPr>
        <w:pStyle w:val="ListParagraph"/>
        <w:numPr>
          <w:ilvl w:val="0"/>
          <w:numId w:val="2"/>
        </w:numPr>
      </w:pPr>
      <w:r>
        <w:t xml:space="preserve">分支跳转指令 (BEQ, BNE, BLT, BGE, JAL, JALR 等)</w:t>
      </w:r>
    </w:p>
    <w:p>
      <w:pPr>
        <w:pStyle w:val="ListParagraph"/>
        <w:numPr>
          <w:ilvl w:val="0"/>
          <w:numId w:val="2"/>
        </w:numPr>
      </w:pPr>
      <w:r>
        <w:t xml:space="preserve">特殊指令 (ECALL, EBREAK, AUIPC, VSETVL 等)</w:t>
      </w:r>
    </w:p>
    <w:p>
      <w:pPr>
        <w:pStyle w:val="Heading3"/>
      </w:pPr>
      <w:r>
        <w:t xml:space="preserve">1.3 设计特点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三发射架构: </w:t>
      </w:r>
      <w:r>
        <w:t xml:space="preserve">支持 Pipe0、Pipe1、Pipe2 三条独立流水线并行执行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乱序执行: </w:t>
      </w:r>
      <w:r>
        <w:t xml:space="preserve">支持指令乱序完成，提高执行效率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数据前递: </w:t>
      </w:r>
      <w:r>
        <w:t xml:space="preserve">支持 ALU、乘法、除法结果的前递，减少流水线停顿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分支预测: </w:t>
      </w:r>
      <w:r>
        <w:t xml:space="preserve">支持 BHT 分支预测验证，预测错误时自动修正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forever_cpuclk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主时钟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cpurst_b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系统复位 (低有效)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cp0_yy_clk_en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全局时钟使能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idu_iu_rf_pipe0_*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Pipe0 指令操作数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idu_iu_rf_pipe1_*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Pipe1 指令操作数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idu_iu_rf_pipe2_*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Pipe2 分支指令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ifu_iu_pcfifo_*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FIFO 创建信号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rtu_yy_xx_flush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全局冲刷信号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iu_idu_ex2_pipe0_wb_*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Pipe0 写回数据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iu_idu_ex2_pipe1_wb_*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Pipe1 写回数据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iu_ifu_chgflw_*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分支跳转目标PC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iu_rtu_pipe*_cmplt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指令完成信号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iu_rtu_pipe*_expt_*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异常信息</w:t>
            </w:r>
          </w:p>
        </w:tc>
      </w:tr>
    </w:tbl>
    <w:p>
      <w:pPr>
        <w:pStyle w:val="Heading2"/>
      </w:pPr>
      <w:r>
        <w:t xml:space="preserve">3. 模块框图</w:t>
      </w:r>
    </w:p>
    <w:p>
      <w:pPr>
        <w:pStyle w:val="Heading3"/>
      </w:pPr>
      <w:r>
        <w:t xml:space="preserve">3.1 模块架构图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block_diagram" descr="ct_iu_top 模块框图" title="模块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3.2 流水线结构图</w:t>
      </w:r>
    </w:p>
    <w:p>
      <w:pPr>
        <w:jc w:val="center"/>
      </w:pPr>
      <w:r>
        <w:drawing>
          <wp:inline distT="0" distB="0" distL="0" distR="0">
            <wp:extent cx="5238750" cy="2667000"/>
            <wp:effectExtent t="0" r="0" b="0" l="0"/>
            <wp:docPr id="1" name="pipeline" descr="ct_iu_top 流水线图" title="流水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3.3 主要数据连线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560"/>
        <w:gridCol w:w="780"/>
        <w:gridCol w:w="468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源模块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目标模块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ALU指令输入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BJU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idu_iu_rf_pipe2_*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分支指令输入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idu_iu_rf_pipe1_*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乘法指令输入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idu_iu_rf_pipe0_*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除法指令输入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alu_rbus_ex1_*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ALU结果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mult_rbus_ex4_data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乘法结果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div_rbus_data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除法结果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BJU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iu_ifu_chgflw_*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分支跳转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RBUS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iu_idu_ex2_*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结果写回</w:t>
            </w:r>
          </w:p>
        </w:tc>
      </w:tr>
    </w:tbl>
    <w:p>
      <w:pPr>
        <w:pStyle w:val="Heading2"/>
      </w:pPr>
      <w:r>
        <w:t xml:space="preserve">4. 模块实现方案</w:t>
      </w:r>
    </w:p>
    <w:p>
      <w:pPr>
        <w:pStyle w:val="Heading3"/>
      </w:pPr>
      <w:r>
        <w:t xml:space="preserve">4.1 流水线设计</w:t>
      </w:r>
    </w:p>
    <w:p>
      <w:r>
        <w:rPr>
          <w:b/>
          <w:bCs/>
        </w:rPr>
        <w:t xml:space="preserve">流水线概述：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流水线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执行单元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级数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支持指令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ALU0, DIV, SPECIAL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2-多周期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简单ALU、除法、特殊指令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ALU1, MULT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ALU、乘法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BJU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分支跳转指令</w:t>
            </w:r>
          </w:p>
        </w:tc>
      </w:tr>
    </w:tbl>
    <w:p>
      <w:pPr>
        <w:pStyle w:val="Heading3"/>
      </w:pPr>
      <w:r>
        <w:t xml:space="preserve">4.2 关键逻辑描述</w:t>
      </w:r>
    </w:p>
    <w:p>
      <w:r>
        <w:rPr>
          <w:b/>
          <w:bCs/>
        </w:rPr>
        <w:t xml:space="preserve">ALU 运算逻辑：</w:t>
      </w:r>
    </w:p>
    <w:p>
      <w:pPr>
        <w:pStyle w:val="ListParagraph"/>
        <w:numPr>
          <w:ilvl w:val="0"/>
          <w:numId w:val="2"/>
        </w:numPr>
      </w:pPr>
      <w:r>
        <w:t xml:space="preserve">加法器: ADD, ADDI, ADDW, SUB, SUBW, SLT, SLTI, SLTU, SLTIU</w:t>
      </w:r>
    </w:p>
    <w:p>
      <w:pPr>
        <w:pStyle w:val="ListParagraph"/>
        <w:numPr>
          <w:ilvl w:val="0"/>
          <w:numId w:val="2"/>
        </w:numPr>
      </w:pPr>
      <w:r>
        <w:t xml:space="preserve">逻辑运算: AND, ANDI, OR, ORI, XOR, XORI</w:t>
      </w:r>
    </w:p>
    <w:p>
      <w:pPr>
        <w:pStyle w:val="ListParagraph"/>
        <w:numPr>
          <w:ilvl w:val="0"/>
          <w:numId w:val="2"/>
        </w:numPr>
      </w:pPr>
      <w:r>
        <w:t xml:space="preserve">移位器: SLL, SLLI, SRL, SRLI, SRA, SRAI</w:t>
      </w:r>
    </w:p>
    <w:p>
      <w:pPr>
        <w:pStyle w:val="Heading3"/>
      </w:pPr>
      <w:r>
        <w:t xml:space="preserve">4.3 数据前递机制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前递路径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源阶段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目标阶段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 Forward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ALU结果前递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 Forward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EX2/EX3/EX4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乘法中间结果前递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 Forward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除法结果前递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MFVR Forward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向量寄存器数据前递</w:t>
            </w:r>
          </w:p>
        </w:tc>
      </w:tr>
    </w:tbl>
    <w:p>
      <w:pPr>
        <w:pStyle w:val="Heading3"/>
      </w:pPr>
      <w:r>
        <w:t xml:space="preserve">4.4 流水线控制信号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iu_idu_div_wb_stall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除法暂停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iu_idu_ex1_pipe1_mult_stall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乘法暂停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iu_idu_mispred_stall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分支预测错误暂停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rtu_yy_xx_flush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全局冲刷</w:t>
            </w:r>
          </w:p>
        </w:tc>
      </w:tr>
    </w:tbl>
    <w:p>
      <w:pPr>
        <w:pStyle w:val="Heading2"/>
      </w:pPr>
      <w:r>
        <w:t xml:space="preserve">5. 状态转移图</w:t>
      </w:r>
    </w:p>
    <w:p>
      <w:r>
        <w:t xml:space="preserve">本模块不包含状态机结构，无需生成状态转移图。</w:t>
      </w:r>
    </w:p>
    <w:p>
      <w:pPr>
        <w:pStyle w:val="Heading2"/>
      </w:pPr>
      <w:r>
        <w:t xml:space="preserve">6. 接口时序图</w:t>
      </w:r>
    </w:p>
    <w:p>
      <w:r>
        <w:t xml:space="preserve">本模块为顶层模块，接口时序请参考各子模块文档。</w:t>
      </w:r>
    </w:p>
    <w:p>
      <w:pPr>
        <w:pStyle w:val="Heading3"/>
      </w:pPr>
      <w:r>
        <w:t xml:space="preserve">6.1 握手协议时序</w:t>
      </w:r>
    </w:p>
    <w:p>
      <w:r>
        <w:t xml:space="preserve">本模块主要使用 valid-ready 握手协议，具体时序请参考子模块文档。</w:t>
      </w:r>
    </w:p>
    <w:p>
      <w:pPr>
        <w:pStyle w:val="Heading3"/>
      </w:pPr>
      <w:r>
        <w:t xml:space="preserve">6.2 数据传输时序</w:t>
      </w:r>
    </w:p>
    <w:p>
      <w:r>
        <w:t xml:space="preserve">数据传输时序请参考各执行单元子模块文档。</w:t>
      </w:r>
    </w:p>
    <w:p>
      <w:pPr>
        <w:pStyle w:val="Heading2"/>
      </w:pPr>
      <w:r>
        <w:t xml:space="preserve">7. 内部关键信号列表</w:t>
      </w:r>
    </w:p>
    <w:p>
      <w:pPr>
        <w:pStyle w:val="Heading3"/>
      </w:pPr>
      <w:r>
        <w:t xml:space="preserve">7.1 寄存器信号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alu_ex1_src0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 EX1 阶段源操作数0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alu_ex1_src1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 EX1 阶段源操作数1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mult_ex4_result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乘法器 EX4 阶段结果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div_cur_state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除法器当前状态</w:t>
            </w:r>
          </w:p>
        </w:tc>
      </w:tr>
    </w:tbl>
    <w:p>
      <w:pPr>
        <w:pStyle w:val="Heading3"/>
      </w:pPr>
      <w:r>
        <w:t xml:space="preserve">7.2 线网信号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alu_rbus_ex1_pipe0_data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ALU0 结果数据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mult_rbus_ex4_data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乘法器结果数据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iu_ifu_chgflw_pc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分支跳转目标 PC</w:t>
            </w:r>
          </w:p>
        </w:tc>
      </w:tr>
    </w:tbl>
    <w:p>
      <w:pPr>
        <w:pStyle w:val="Heading2"/>
      </w:pPr>
      <w:r>
        <w:t xml:space="preserve">8. 数据结构定义</w:t>
      </w:r>
    </w:p>
    <w:p>
      <w:pPr>
        <w:pStyle w:val="Heading3"/>
      </w:pPr>
      <w:r>
        <w:t xml:space="preserve">8.1 状态编码</w:t>
      </w:r>
    </w:p>
    <w:p>
      <w:r>
        <w:t xml:space="preserve">本模块不包含状态机，状态编码请参考除法器子模块 (ct_iu_div)。</w:t>
      </w:r>
    </w:p>
    <w:p>
      <w:pPr>
        <w:pStyle w:val="Heading3"/>
      </w:pPr>
      <w:r>
        <w:t xml:space="preserve">8.2 控制字格式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[4:0]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 功能选择码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[7:0]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mult_func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乘法功能选择码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[20:0]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rslt_sel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结果来源选择</w:t>
            </w:r>
          </w:p>
        </w:tc>
      </w:tr>
    </w:tbl>
    <w:p>
      <w:pPr>
        <w:pStyle w:val="Heading3"/>
      </w:pPr>
      <w:r>
        <w:t xml:space="preserve">8.3 配置寄存器</w:t>
      </w:r>
    </w:p>
    <w:p>
      <w:r>
        <w:t xml:space="preserve">本模块不包含配置寄存器，配置信息来自 CP0 接口。</w:t>
      </w:r>
    </w:p>
    <w:p>
      <w:pPr>
        <w:pStyle w:val="Heading2"/>
      </w:pPr>
      <w:r>
        <w:t xml:space="preserve">9. 模块表项设置</w:t>
      </w:r>
    </w:p>
    <w:p>
      <w:r>
        <w:t xml:space="preserve">本模块不包含 RAM 表项配置。</w:t>
      </w:r>
    </w:p>
    <w:p>
      <w:pPr>
        <w:pStyle w:val="Heading2"/>
      </w:pPr>
      <w:r>
        <w:t xml:space="preserve">10. 子模块方案</w:t>
      </w:r>
    </w:p>
    <w:p>
      <w:pPr>
        <w:pStyle w:val="Heading3"/>
      </w:pPr>
      <w:r>
        <w:t xml:space="preserve">10.1 模块例化树</w:t>
      </w:r>
    </w:p>
    <w:p>
      <w:r>
        <w:t xml:space="preserve">ct_iu_top 包含 8 个子模块实例：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2340"/>
        <w:gridCol w:w="39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实例名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ct_iu_alu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x_ct_iu_alu0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算术逻辑单元0 (Pipe0)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ct_iu_alu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x_ct_iu_alu1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算术逻辑单元1 (Pipe1)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ct_iu_bju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x_ct_iu_bju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跳转分支单元 (Pipe2)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ct_iu_mult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x_ct_iu_mult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乘法器 (Pipe1)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ct_iu_div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x_ct_iu_div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除法器 (Pipe0)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x_ct_iu_special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特殊指令处理单元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ct_iu_cbus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x_ct_iu_cbus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控制总线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ct_iu_rbus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x_ct_iu_rbus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结果总线</w:t>
            </w:r>
          </w:p>
        </w:tc>
      </w:tr>
    </w:tbl>
    <w:p>
      <w:pPr>
        <w:pStyle w:val="Heading3"/>
      </w:pPr>
      <w:r>
        <w:t xml:space="preserve">10.2 子模块功能说明</w:t>
      </w:r>
    </w:p>
    <w:p>
      <w:r>
        <w:rPr>
          <w:b/>
          <w:bCs/>
        </w:rPr>
        <w:t xml:space="preserve">ct_iu_alu (ALU0/ALU1): </w:t>
      </w:r>
      <w:r>
        <w:t xml:space="preserve">算术逻辑运算单元，支持加减法、逻辑运算、移位运算、比较运算。</w:t>
      </w:r>
    </w:p>
    <w:p>
      <w:r>
        <w:rPr>
          <w:b/>
          <w:bCs/>
        </w:rPr>
        <w:t xml:space="preserve">ct_iu_bju (BJU): </w:t>
      </w:r>
      <w:r>
        <w:t xml:space="preserve">分支跳转单元，支持条件分支、无条件跳转、分支预测验证。</w:t>
      </w:r>
    </w:p>
    <w:p>
      <w:r>
        <w:rPr>
          <w:b/>
          <w:bCs/>
        </w:rPr>
        <w:t xml:space="preserve">ct_iu_mult (MULT): </w:t>
      </w:r>
      <w:r>
        <w:t xml:space="preserve">乘法运算单元，65x65位乘法器，4级流水线。</w:t>
      </w:r>
    </w:p>
    <w:p>
      <w:r>
        <w:rPr>
          <w:b/>
          <w:bCs/>
        </w:rPr>
        <w:t xml:space="preserve">ct_iu_div (DIV): </w:t>
      </w:r>
      <w:r>
        <w:t xml:space="preserve">除法运算单元，SRT-16迭代算法，可变延迟。</w:t>
      </w:r>
    </w:p>
    <w:p>
      <w:r>
        <w:rPr>
          <w:b/>
          <w:bCs/>
        </w:rPr>
        <w:t xml:space="preserve">ct_iu_special (SPECIAL): </w:t>
      </w:r>
      <w:r>
        <w:t xml:space="preserve">特殊指令处理单元，支持ECALL、EBREAK、VSETVL等。</w:t>
      </w:r>
    </w:p>
    <w:p>
      <w:r>
        <w:rPr>
          <w:b/>
          <w:bCs/>
        </w:rPr>
        <w:t xml:space="preserve">ct_iu_cbus (CBUS): </w:t>
      </w:r>
      <w:r>
        <w:t xml:space="preserve">控制总线，收集完成信号和异常信息。</w:t>
      </w:r>
    </w:p>
    <w:p>
      <w:r>
        <w:rPr>
          <w:b/>
          <w:bCs/>
        </w:rPr>
        <w:t xml:space="preserve">ct_iu_rbus (RBUS): </w:t>
      </w:r>
      <w:r>
        <w:t xml:space="preserve">结果总线，收集执行结果并管理数据前递。</w:t>
      </w:r>
    </w:p>
    <w:p>
      <w:pPr>
        <w:pStyle w:val="Heading2"/>
      </w:pPr>
      <w:r>
        <w:t xml:space="preserve">11. 可测试性设计</w:t>
      </w:r>
    </w:p>
    <w:p>
      <w:pPr>
        <w:pStyle w:val="Heading3"/>
      </w:pPr>
      <w:r>
        <w:t xml:space="preserve">11.1 测试信号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pad_yy_icg_scan_en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扫描模式门控时钟使能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had_idu_wbbr_data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HAD 写回数据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iu_had_debug_info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HAD 调试信息</w:t>
            </w:r>
          </w:p>
        </w:tc>
      </w:tr>
    </w:tbl>
    <w:p>
      <w:pPr>
        <w:pStyle w:val="Heading3"/>
      </w:pPr>
      <w:r>
        <w:t xml:space="preserve">11.2 调试接口</w:t>
      </w:r>
    </w:p>
    <w:p>
      <w:r>
        <w:t xml:space="preserve">IU 模块提供以下调试接口：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HAD 接口: </w:t>
      </w:r>
      <w:r>
        <w:t xml:space="preserve">支持 HAD 调试器访问内部状态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写回旁路: </w:t>
      </w:r>
      <w:r>
        <w:t xml:space="preserve">支持调试器注入数据 (had_idu_wbbr_*)</w:t>
      </w:r>
    </w:p>
    <w:p>
      <w:pPr>
        <w:pStyle w:val="Heading3"/>
      </w:pPr>
      <w:r>
        <w:t xml:space="preserve">11.3 扫描链支持</w:t>
      </w:r>
    </w:p>
    <w:p>
      <w:pPr>
        <w:pStyle w:val="ListParagraph"/>
        <w:numPr>
          <w:ilvl w:val="0"/>
          <w:numId w:val="2"/>
        </w:numPr>
      </w:pPr>
      <w:r>
        <w:t xml:space="preserve">支持门控时钟扫描模式 (pad_yy_icg_scan_en)</w:t>
      </w:r>
    </w:p>
    <w:p>
      <w:pPr>
        <w:pStyle w:val="ListParagraph"/>
        <w:numPr>
          <w:ilvl w:val="0"/>
          <w:numId w:val="2"/>
        </w:numPr>
      </w:pPr>
      <w:r>
        <w:t xml:space="preserve">所有门控时钟单元支持扫描链连接</w:t>
      </w:r>
    </w:p>
    <w:p>
      <w:pPr>
        <w:pStyle w:val="Heading2"/>
      </w:pPr>
      <w:r>
        <w:t xml:space="preserve">12.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872"/>
        <w:gridCol w:w="2340"/>
        <w:gridCol w:w="3978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OpenC910 ct_iu_top 模块方案文档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bdc0578e0fd08646b1fac686c7d52fe3e8ca64.png"/><Relationship Id="rId10" Type="http://schemas.openxmlformats.org/officeDocument/2006/relationships/image" Target="media/9d8d870bd45bda95c8510614b54373dbdb948e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2026-03-11T15:35:02.450Z</dcterms:created>
  <dcterms:modified xsi:type="dcterms:W3CDTF">2026-03-11T15:35:02.450Z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