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rPr>
          <w:rFonts w:ascii="Times New Roman" w:cs="Times New Roman" w:eastAsia="Times New Roman" w:hAnsi="Times New Roman"/>
          <w:b/>
          <w:bCs/>
          <w:sz w:val="40"/>
          <w:szCs w:val="40"/>
        </w:rPr>
        <w:t xml:space="preserve">Chambers</w:t>
      </w:r>
    </w:p>
    <w:p>
      <w:pPr>
        <w:spacing w:after="300"/>
        <w:jc w:val="center"/>
      </w:pPr>
      <w:r>
        <w:rPr>
          <w:rFonts w:ascii="Times New Roman" w:cs="Times New Roman" w:eastAsia="Times New Roman" w:hAnsi="Times New Roman"/>
          <w:b/>
          <w:bCs/>
          <w:sz w:val="20"/>
          <w:szCs w:val="20"/>
        </w:rPr>
        <w:t xml:space="preserve">AND PARTNERS</w:t>
      </w:r>
    </w:p>
    <w:p>
      <w:pPr>
        <w:spacing w:after="300"/>
        <w:jc w:val="center"/>
      </w:pPr>
      <w:r>
        <w:rPr>
          <w:rFonts w:ascii="Times New Roman" w:cs="Times New Roman" w:eastAsia="Times New Roman" w:hAnsi="Times New Roman"/>
          <w:b/>
          <w:bCs/>
          <w:sz w:val="24"/>
          <w:szCs w:val="24"/>
        </w:rPr>
        <w:t xml:space="preserve">SUBMISSION FORM</w:t>
      </w:r>
    </w:p>
    <w:p>
      <w:pPr>
        <w:spacing w:after="40"/>
        <w:jc w:val="center"/>
      </w:pPr>
      <w:r>
        <w:rPr>
          <w:rFonts w:ascii="Times New Roman" w:cs="Times New Roman" w:eastAsia="Times New Roman" w:hAnsi="Times New Roman"/>
          <w:b/>
          <w:bCs/>
          <w:sz w:val="18"/>
          <w:szCs w:val="18"/>
        </w:rPr>
        <w:t xml:space="preserve">Please do not alter this submission template.</w:t>
      </w:r>
      <w:r>
        <w:rPr>
          <w:rFonts w:ascii="Times New Roman" w:cs="Times New Roman" w:eastAsia="Times New Roman" w:hAnsi="Times New Roman"/>
          <w:sz w:val="18"/>
          <w:szCs w:val="18"/>
        </w:rPr>
        <w:t xml:space="preserve"> If a question does not apply to you, please leave it blank.</w:t>
      </w:r>
    </w:p>
    <w:p>
      <w:pPr>
        <w:spacing w:after="200"/>
        <w:jc w:val="center"/>
      </w:pPr>
      <w:r>
        <w:rPr>
          <w:rFonts w:ascii="Times New Roman" w:cs="Times New Roman" w:eastAsia="Times New Roman" w:hAnsi="Times New Roman"/>
          <w:b/>
          <w:bCs/>
          <w:i/>
          <w:iCs/>
          <w:sz w:val="18"/>
          <w:szCs w:val="18"/>
        </w:rPr>
        <w:t xml:space="preserve">If something is confidential, mark it as such throughout.</w:t>
      </w:r>
    </w:p>
    <w:p>
      <w:pPr>
        <w:spacing w:after="100"/>
        <w:jc w:val="left"/>
      </w:pPr>
      <w:r>
        <w:rPr>
          <w:rFonts w:ascii="Times New Roman" w:cs="Times New Roman" w:eastAsia="Times New Roman" w:hAnsi="Times New Roman"/>
          <w:sz w:val="18"/>
          <w:szCs w:val="18"/>
        </w:rPr>
        <w:t xml:space="preserve">Please upload submissions online at: https://myaccount.chambers.com</w:t>
      </w:r>
    </w:p>
    <w:p>
      <w:pPr>
        <w:spacing w:after="400"/>
      </w:pPr>
      <w:r>
        <w:rPr>
          <w:rFonts w:ascii="Times New Roman" w:cs="Times New Roman" w:eastAsia="Times New Roman" w:hAnsi="Times New Roman"/>
          <w:sz w:val="18"/>
          <w:szCs w:val="18"/>
        </w:rPr>
        <w:t xml:space="preserve">You will need a username and password to manage your submission and profile. If you do not have an account with Chambers, please onboard here: How to Onboard With Chambers | Chambers and Partners</w:t>
      </w:r>
    </w:p>
    <w:p>
      <w:pPr>
        <w:spacing w:after="200" w:before="300"/>
        <w:jc w:val="center"/>
      </w:pPr>
      <w:r>
        <w:rPr>
          <w:rFonts w:ascii="Times New Roman" w:cs="Times New Roman" w:eastAsia="Times New Roman" w:hAnsi="Times New Roman"/>
          <w:b/>
          <w:bCs/>
          <w:sz w:val="24"/>
          <w:szCs w:val="24"/>
        </w:rPr>
        <w:t xml:space="preserve">A. PRELIMINARY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A1</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Firm name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Ramos Castillo Abogados</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A2</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Practice Area</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Real Estate</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A3</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Location (Jurisdiction)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Mexico</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A4</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Contact person(s) to arrange interviews about this practice area</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Email</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Telephone number</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p>
      <w:pPr>
        <w:spacing w:after="200" w:before="300"/>
        <w:jc w:val="center"/>
      </w:pPr>
      <w:r>
        <w:rPr>
          <w:rFonts w:ascii="Times New Roman" w:cs="Times New Roman" w:eastAsia="Times New Roman" w:hAnsi="Times New Roman"/>
          <w:b/>
          <w:bCs/>
          <w:sz w:val="24"/>
          <w:szCs w:val="24"/>
        </w:rPr>
        <w:t xml:space="preserve">B. DEPARTMENT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B1</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Department name (used by firm)</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B2</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Number of partners in the department</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B3</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Number of other qualified lawyers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B7</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Head or Heads of department</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Email</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Telephone number</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Pablo Ramos Castillo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B8</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Hires / Departures of partners in last 12 months 
(state if they joined or left, and name of the other firm)</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Joined / Departed</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Joined From / Destination (firm)</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260"/>
        <w:gridCol w:w="1000"/>
        <w:gridCol w:w="1000"/>
        <w:gridCol w:w="1600"/>
      </w:tblGrid>
      <w:tr>
        <w:tc>
          <w:tcPr>
            <w:tcW w:type="dxa" w:w="9360"/>
            <w:gridSpan w:val="5"/>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B9</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Information regarding Ranked and Unranked lawyers (including associates) in this practice area.</w:t>
            </w:r>
            <w:r>
              <w:rPr>
                <w:rFonts w:ascii="Times New Roman" w:cs="Times New Roman" w:eastAsia="Times New Roman" w:hAnsi="Times New Roman"/>
                <w:i/>
                <w:iCs/>
                <w:sz w:val="14"/>
                <w:szCs w:val="14"/>
              </w:rPr>
              <w:t xml:space="preserve">
Please do not repeat additional biographical information which is available on your website or via other sources. You may include a link to these biographies.</w:t>
            </w:r>
          </w:p>
        </w:tc>
      </w:tr>
      <w:tr>
        <w:tc>
          <w:tcPr>
            <w:tcW w:type="dxa" w:w="150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42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Comments or Web Link</w:t>
            </w:r>
          </w:p>
        </w:tc>
        <w:tc>
          <w:tcPr>
            <w:tcW w:type="dxa" w:w="1000"/>
            <w:tcBorders>
              <w:top w:val="single" w:color="000000" w:sz="1"/>
              <w:left w:val="single" w:color="000000" w:sz="1"/>
              <w:bottom w:val="single" w:color="000000" w:sz="1"/>
              <w:right w:val="single" w:color="000000" w:sz="1"/>
            </w:tcBorders>
            <w:vAlign w:val="top"/>
          </w:tcPr>
          <w:p>
            <w:pPr>
              <w:spacing w:after="80"/>
              <w:jc w:val="center"/>
            </w:pPr>
            <w:r>
              <w:rPr>
                <w:rFonts w:ascii="Times New Roman" w:cs="Times New Roman" w:eastAsia="Times New Roman" w:hAnsi="Times New Roman"/>
                <w:b/>
                <w:bCs/>
                <w:sz w:val="18"/>
                <w:szCs w:val="18"/>
              </w:rPr>
              <w:t xml:space="preserve">Partner
Y/N</w:t>
            </w:r>
          </w:p>
        </w:tc>
        <w:tc>
          <w:tcPr>
            <w:tcW w:type="dxa" w:w="1000"/>
            <w:tcBorders>
              <w:top w:val="single" w:color="000000" w:sz="1"/>
              <w:left w:val="single" w:color="000000" w:sz="1"/>
              <w:bottom w:val="single" w:color="000000" w:sz="1"/>
              <w:right w:val="single" w:color="000000" w:sz="1"/>
            </w:tcBorders>
            <w:vAlign w:val="top"/>
          </w:tcPr>
          <w:p>
            <w:pPr>
              <w:spacing w:after="80"/>
              <w:jc w:val="center"/>
            </w:pPr>
            <w:r>
              <w:rPr>
                <w:rFonts w:ascii="Times New Roman" w:cs="Times New Roman" w:eastAsia="Times New Roman" w:hAnsi="Times New Roman"/>
                <w:b/>
                <w:bCs/>
                <w:sz w:val="18"/>
                <w:szCs w:val="18"/>
              </w:rPr>
              <w:t xml:space="preserve">Ranked
Y/N</w:t>
            </w:r>
          </w:p>
        </w:tc>
        <w:tc>
          <w:tcPr>
            <w:tcW w:type="dxa" w:w="160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b/>
                <w:bCs/>
                <w:sz w:val="14"/>
                <w:szCs w:val="14"/>
              </w:rPr>
              <w:t xml:space="preserve">Current/recent parental leave, significant childcare commitments or other part-time working arrangements, if applicable. For more information, please see our leave policy).</w:t>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Jose Pablo Ramos Castillo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http://ramoscastillo.com/es-mx</w:t>
            </w:r>
          </w:p>
          <w:p>
            <w:pPr>
              <w:spacing w:after="40"/>
            </w:pPr>
            <w:r>
              <w:rPr>
                <w:rFonts w:ascii="Times New Roman" w:cs="Times New Roman" w:eastAsia="Times New Roman" w:hAnsi="Times New Roman"/>
                <w:sz w:val="18"/>
                <w:szCs w:val="18"/>
              </w:rPr>
              <w:t xml:space="preserve">Suggested ranking: Up and Coming</w:t>
            </w:r>
          </w:p>
          <w:p>
            <w:pPr>
              <w:spacing w:after="80"/>
            </w:pPr>
            <w:r>
              <w:rPr>
                <w:rFonts w:ascii="Times New Roman" w:cs="Times New Roman" w:eastAsia="Times New Roman" w:hAnsi="Times New Roman"/>
                <w:sz w:val="18"/>
                <w:szCs w:val="18"/>
              </w:rPr>
              <w:t xml:space="preserve">José Pablo Ramos Castillo is the founding partner of Ramos Castillo Abogados and leads the firm’s real estate administrative and constitutional litigation. He has acted for developers and property owners in disputes concerning land-use restrictions, development permissions, expropriation measures and the protection of private property.
He led the representation of El Cielo Country Club in two amparo proceedings challenging decrees that halted urbanisation of the development after it was designated as a natural protected area. The Sixth Collegiate Administrative Court of the Third Circuit upheld the amparo granted in the 2018 proceeding, while relief obtained in the 2021 proceeding nullified the update to the Local Ecological Management Programme as it applied to the client’s properties; that judgment was enforced in July 2024.
His current work includes leading the indirect amparo brought for Duranpark in connection with the expropriation decree affecting the 207.5306-hectare Durango Logistics and Industrial Center, where a definitive suspension protects the property and possession pending the constitutional hearing. He also leads mandates involving alleged governmental takings of private property, challenges to restrictions on residential real estate activity under NOM-247-SE-2021, and technical property-boundary disputes involving private land and asserted public zones.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B10</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What is this department best known for?
Please include: industry sector expertise; key types of work; areas of recent growth.
Address any feedback on our recent coverage of your department (500 word count limit)</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Ramos Castillo Abogados acts in administrative and constitutional disputes that affect the continuity, use, development and protection of real estate assets. Our work is particularly focused on disputes arising from administrative decrees, land-use and environmental restrictions, development permissions, expropriation measures, property-boundary questions and public-authority intervention affecting projects and privately held land.</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We represent developers, industrial-project sponsors, real estate companies, civil associations and private property owners. Our recent work includes protecting the urbanisation of El Cielo Country Club against protected-area decrees; obtaining a definitive suspension in an expropriation dispute affecting the 207.5306-hectare Durango Logistics and Industrial Center; securing precautionary relief to allow construction processes and authorised operations to continue at an agro-industrial tequila production plant; and representing clients in disputes concerning alleged administrative takings, property boundaries and residential real estate regulation.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Founding partner José Pablo Ramos Castillo leads the firm’s real estate contentious work. He is supported by lawyers across the team on matters involving amparo proceedings, nullity actions, expert evidence on real estate identification, administrative strategy and urgent interim relief. The practice is distinguished by its focus on the legal protection of real estate projects and property rights when public measures threaten development, access, possession, use or continuity of operations.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C1</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If you have used barristers / advocates in the UK, Australia, Hong Kong, India, Malaysia, New Zealand or Sri Lanka please provide the information below (Optional)</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Barrister/advocate 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Firm / Set</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Comments</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C2</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Feedback on our coverage of this practice area (Optional)</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Ramos Castillo Abogados respectfully requests consideration for coverage in Chambers Real Estate Mexico. The firm’s Real Estate practice is defined by administrative and constitutional litigation protecting developments, property rights and the legal viability of projects facing public-authority measures.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has represented clients in challenges to protected-area and land-use decrees affecting urbanisation, an expropriation dispute involving the 207.5306-hectare Durango Logistics and Industrial Center, licensing and urbanisation issues affecting an agro-industrial production plant, and disputes concerning alleged governmental appropriation of private land. Its work includes amparo proceedings, nullity actions, expert real estate-identification evidence and applications for urgent protective measures.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practice is led by founding partner José Pablo Ramos Castillo, who is identified as lead partner on numerous representative mandates involving land-use certainty, development continuity, expropriation, property boundaries and residential real estate regulation. This submission demonstrates a focused contentious Real Estate capability serving clients whose assets and projects are affected by administrative action.</w:t>
            </w:r>
          </w:p>
        </w:tc>
      </w:tr>
    </w:tbl>
    <w:p>
      <w:r>
        <w:br w:type="page"/>
      </w:r>
    </w:p>
    <w:p>
      <w:pPr>
        <w:spacing w:after="100" w:before="200"/>
        <w:jc w:val="center"/>
      </w:pPr>
      <w:r>
        <w:rPr>
          <w:rFonts w:ascii="Times New Roman" w:cs="Times New Roman" w:eastAsia="Times New Roman" w:hAnsi="Times New Roman"/>
          <w:b/>
          <w:bCs/>
          <w:sz w:val="24"/>
          <w:szCs w:val="24"/>
        </w:rPr>
        <w:t xml:space="preserve">D. PUBLISHABLE INFORMATION</w:t>
      </w:r>
    </w:p>
    <w:p>
      <w:pPr>
        <w:spacing w:after="200"/>
      </w:pPr>
      <w:r>
        <w:rPr>
          <w:rFonts w:ascii="Times New Roman" w:cs="Times New Roman" w:eastAsia="Times New Roman" w:hAnsi="Times New Roman"/>
          <w:i/>
          <w:iCs/>
          <w:sz w:val="16"/>
          <w:szCs w:val="16"/>
        </w:rPr>
        <w:t xml:space="preserve">All information in section 'D' is considered PUBLISHABLE. Do not include any confidential information in this section. Confidential information can be included in section 'E'. Information in section 'D' may be printed in Chambers and Partners publications.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D0 –</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PUBLISHABLE CLIENTS – List of this department's PUBLISHABLE clients. Please indicate whether a client is a new client (within the last 12 months). If this information is not known, leave the field blank.</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 of Client</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New Client (Y/N)</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EL CIELO COUNTRY CLUB. (https://elcielocc.com/) A first class development located in the Bugambilias hill, where urbanity is combined with respect and coexistence with nature, making it one of the most attractive developments in the State of Jalisco.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2</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DURANPARK, S.A. DE C.V. Is an innovative company in the construction industry. Among the activities it performs, the company is responsible for developing designs, projects, studies, research, consultancy, management, and supervision for both public and private organizations, as well as preparing budgets, subdivision works, urban development, topographical work, and, in general, all kinds of civil works, either on its own account or on behalf of third parties.</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3</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DIAGEO MÉXICO OPERACIONES, SOCIEDAD ANÓNIMA DE CAPITAL VARIABLE (DIAGEO)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4</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INMOBILIARIA DESARROLLO LA PRIMAVERA. S.A. de C.V. Company dedicated to the purchase and administration of real estate and personal property, particularly oriented to the construction of housing projects in the State of Jalisco.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5</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EDIFICACIONES Y CONSTRUCCIONES SAN CARLOS, S.A. DE C. V (http://www.gruposancarlos.com/). It is a company with more than 50 years of experience in the urbanization and construction of living spaces for the different needs and lifestyles of the Jalisco region.</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6</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CONCIENCIA AMBIENTAL DEVANGARY, A.C., it is dedicated to protecting the environment, as well as receiving environmental services without causing harm to natural assets.</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7</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ROSA DORINA OCHOA GAMBOA. Individual private owner of expropriated property in Lomas del Valle.</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8</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IDEX - Brasilia. Idex is an innovative company in the construction industry, leader in the State of Jalisco, with 45 years of experience in the area.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Publishable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Publishable Matter 1</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D1 Name of client – this will be publishable. If you cannot reveal the client name, give a general description.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EL CIELO COUNTRY CLUB. (https://elcielocc.com/) A first class development located in the Bugambilias hill, where urbanity is combined with respect and coexistence with nature, making it one of the most attractive developments in the State of Jalisco.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Ramos Castillo Abogados represented El Cielo Country Club in two amparo proceedings challenging state and municipal decrees that designated the area of the development as a natural protected area and halted its urbanisation. The measures placed the continuity of the development and the position of its purchasers at risk.</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obtained relief in the 2018 amparo, subsequently upheld by the Sixth Collegiate Administrative Court of the Third Circuit. In the 2021 proceeding, it obtained a judgment nullifying the update to the Local Ecological Management Programme for Tlajomulco de Zúñiga insofar as it concerned the client’s properties; the judgment was enforced in July 2024. José Pablo Ramos Castillo led the matter, supported by Daniel Rocha Peña and Héctor Alejandro Sánchez Carrera. The development is valued at MXN 3.000.000.000,00.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MXN 3.000.000.000,00 (Approx USD 172,37,026.00)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Pablo Ramos Castillo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Daniel Rocha Peña and Hector Alejandro Sánchez Carrera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None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The relief granted in the 2018 amparo was upheld by the Sixth Collegiate Administrative Court of the Third Circuit. In the 2021 amparo, the judgment nullifying the update to the Local Ecological Management Programme solely as it concerned the client’s properties was enforced in July 2024.</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Publishable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Publishable Matter 2</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D1 Name of client – this will be publishable. If you cannot reveal the client name, give a general description.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DURANPARK, S.A. DE C.V. Is an innovative company in the construction industry. Among the activities it performs, the company is responsible for developing designs, projects, studies, research, consultancy, management, and supervision for both public and private organizations, as well as preparing budgets, subdivision works, urban development, topographical work, and, in general, all kinds of civil works, either on its own account or on behalf of third parties.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Ramos Castillo Abogados represents DURANPARK in an indirect amparo challenging an expropriation decree affecting the Durango Logistics and Industrial Center, a 207.5306-hectare property. The client’s attempt to register its public deed was refused after the Public Registry stated that the properties had been expropriated under Decree CCXXXIX.</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reviewed the client’s documentation and its arrangements with state authorities, developed the legal strategy and filed the constitutional challenge together with an application for suspension. A District Court granted a definitive suspension preventing action affecting the property and possession of the real estate, as well as administrative or registration actions related to the expropriation decree. The constitutional hearing remains pending. José Pablo Ramos Castillo leads the matter, supported by Daniel Rocha Peña and Héctor Alejandro Sánchez Carrera. The reported matter value is MXN 698,400,750.00.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$698,400,750.00 (Six hundred ninety-eight million, four hundred thousand, seven hundred fifty pesos 00/100 MXN)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Pablo Ramos Castillo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Daniel Rocha Peña and Héctor Alejandro Sánchez Carrera.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Not applicable.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The constitutional hearing is still pending; however, a definitive suspension is in place.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Publishable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Publishable Matter 3</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D1 Name of client – this will be publishable. If you cannot reveal the client name, give a general description.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DIAGEO MÉXICO OPERACIONES, SOCIEDAD ANÓNIMA DE CAPITAL VARIABLE (DIAGEO)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Ramos Castillo Abogados represents DIAGEO in proceedings arising from municipal obstacles to the renewal or extension of licences permitting urbanisation processes on the properties supporting an agro-industrial tequila production plant in La Barca, Jalisco. The project involved an approximate investment of MXN 1,000,000,000.00, and the client faced closures and suspensions affecting construction and authorised operations.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filed nullity lawsuit 2017/2024 before the Sixth Unitary Chamber of the Administrative Justice Court of the State of Jalisco and obtained a precautionary measure allowing construction processes and authorised operations to continue. The matter remains active. Edgar Adrián Moro López leads the mandate, with Mónica Dariane Cárdenas Fregoso as team member.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$1,000'000,000.00 (one billion pesos 00/100 MXN)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Edgar Adrián Moro López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Mónica Dariane Cárdenas Fregoso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Active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Publishable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Publishable Matter 4</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D1 Name of client – this will be publishable. If you cannot reveal the client name, give a general description.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INMOBILIARIA DESARROLLO LA PRIMAVERA. S.A. de C.V. Company dedicated to the purchase and administration of real estate and personal property, particularly oriented to the construction of housing projects in the State of Jalisco.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Ramos Castillo Abogados represents INMOBILIARIA DESARROLLO LA PRIMAVERA in ongoing proceedings concerning a Zapopan property affected by a 2017 administrative-recovery agreement. The agreement was intended to recover properties for public use connected with Guadalajara’s drinking-water supply; the client contends that its property was taken and used for purposes other than those stated in the agreement.</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developed a contingency plan that included amparo 932/2017 before the Second District Court in Administrative, Civil and Labour Matters in Jalisco. It relied on expert real-estate-identification evidence to argue that the government-acquired properties were not located in the area specified in the agreement and had encroached upon the client’s private property. The client obtained standing to seek expropriation compensation or restitution; the matter remains ongoing. José Pablo Ramos Castillo leads, with Edgar Adrián Moro López and Mónica Dariane Cárdenas Fregoso on the team. The matter is valued at approximately MXN 100,000,000.00.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Approx MXN 100,000,000.00 (Approx USD 5,536,728.22)</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Pablo Ramos Castillo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Edgar Adrián Moro López y Mónica Dariane Cárdenas Fregoso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None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Publishable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Publishable Matter 5</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D1 Name of client – this will be publishable. If you cannot reveal the client name, give a general description.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EDIFICACIONES Y CONSTRUCCIONES SAN CARLOS, S.A. DE C. V (http://www.gruposancarlos.com/). It is a company with more than 50 years of experience in the urbanization and construction of living spaces for the different needs and lifestyles of the Jalisco region.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Ramos Castillo Abogados is acting in the ongoing defence of a real estate development in San Pedro Tlaquepaque, Jalisco, with a reported value of approximately MXN 200.000.000,00. Members of Asociación Civil Cerro Guardián del Agua brought an amparo challenging the project’s licences and authorisations, and the court ordered suspension of activities involving movement of geological material, preventing the client from continuing its construction processes.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developed legal arguments to counter the effects and consequences of that measure and continues to defend the client’s rights to proceed with the project. José Pablo Ramos Castillo leads the matter, supported by Edgar Adrián Moro López and Mónica Dariane Cárdenas Fregoso.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Approx MXN 200.000.000,00 (Approx USD 11,492,879.39)</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Pablo Ramos Castillo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Edgar Adrián Moro López/Mónica Dariane Cárdenas Fregoso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None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Publishable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Publishable Matter 6</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D1 Name of client – this will be publishable. If you cannot reveal the client name, give a general description.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CONCIENCIA AMBIENTAL DEVANGARY, A.C., it is dedicated to protecting the environment, as well as receiving environmental services without causing harm to natural assets.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Ramos Castillo Abogados represents an environmental civil association in an amparo concerning its land in La Paz, Baja California Sur. Municipal authorities allegedly demarcated the land, blocked access to the owner and proposed a road across an area they described as a federal zone.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designed the legal strategy to halt official acts affecting the property, advised the association in its engagement with authorities and sought suspension before the District Court. The case is under review for final judgment, and the suspension remains in effect. José Pablo Ramos Castillo leads the matter, with Cecilia Cortés Díaz Corona and Sara Elena Vizcaíno Sedano on the team.</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Indeterminate.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Pablo Ramos Castillo.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Cecilia Cortés Díaz Corona and Sara Elena Vizcaíno Sedano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The case is under review for final judgment, with the suspension still in effect.</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Publishable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Publishable Matter 7</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D1 Name of client – this will be publishable. If you cannot reveal the client name, give a general description.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ROSA DORINA OCHOA GAMBOA. Individual private owner of expropriated property in Lomas del Valle.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Ramos Castillo Abogados represents a private owner of undeveloped land in Lomas del Valle in an amparo concerning the boundary between private property and a subterranean stream and its federal zone. Following a request by a homeowners’ association for demarcation of the stream, part of the client’s land was sought to be treated as national property.</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mandate involves technical expert issues concerning whether the stream and federal zone predate the private property and whether compensation would be due. The case remains at the evidentiary stage. José Pablo Ramos Castillo leads the matter, supported by Cecilia Cortes Diaz Corona and Sara Elena Vizcaino Sedano. The property is valued at approximately 10,000,000.00.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10,000,000.00 approximately</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Pablo Ramos Castillo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Cecilia Cortes Diaz Corona, Sara Elena Vizcaino Sedano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Evidentiary State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Publishable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Publishable Matter 8</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D1 Name of client – this will be publishable. If you cannot reveal the client name, give a general description.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IDEX - Brasilia. Idex is an innovative company in the construction industry, leader in the State of Jalisco, with 45 years of experience in the area.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Ramos Castillo Abogados acted for IDEX in relation to Brasilia, a Guadalajara vertical development comprising 328 housing units and 20 commercial units. Neighbours, neighbourhood associations and PRODEUR pursued proceedings and four simultaneous suspensions that ordered closure of the project on asserted environmental-impact and risk grounds.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obtained revocation of the four suspensions within three weeks, advancing arguments that environmental impact must be supported by real, current and imminent evidence rather than unsupported allegations. José Pablo Ramos Castillo led the mandate, supported by Daniel Peña Rocha and Hector Alejandro Sanchez Carrera. The development is valued at MXN 1.300.000.000,00.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MXN 1.300.000.000,00 (Approx USD 74,747,252.26)</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Pablo Ramos Castillo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Daniel Peña Rocha and Hector Alejandro Sanchez Carrera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The team revoked four suspensions affecting the development within three weeks.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p>
      <w:pPr>
        <w:spacing w:after="100" w:before="200"/>
        <w:jc w:val="center"/>
      </w:pPr>
      <w:r>
        <w:rPr>
          <w:rFonts w:ascii="Times New Roman" w:cs="Times New Roman" w:eastAsia="Times New Roman" w:hAnsi="Times New Roman"/>
          <w:b/>
          <w:bCs/>
          <w:sz w:val="24"/>
          <w:szCs w:val="24"/>
        </w:rPr>
        <w:t xml:space="preserve">E. CONFIDENTIAL INFORMATION</w:t>
      </w:r>
    </w:p>
    <w:p>
      <w:pPr>
        <w:spacing w:after="200"/>
      </w:pPr>
      <w:r>
        <w:rPr>
          <w:rFonts w:ascii="Times New Roman" w:cs="Times New Roman" w:eastAsia="Times New Roman" w:hAnsi="Times New Roman"/>
          <w:i/>
          <w:iCs/>
          <w:sz w:val="16"/>
          <w:szCs w:val="16"/>
        </w:rPr>
        <w:t xml:space="preserve">All information in section 'E' is considered CONFIDENTIAL and NOT FOR PUBLICATION. Information in this section will only be used for our internal ranking purposes. If any part of a matter is confidential it should be included in this section 'E' not section 'D'.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E0 –</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CONFIDENTIAL CLIENTS – List of this department's CONFIDENTIAL clients. Please indicate whether a client is a new client (within the last 12 months). If this information is not known, leave the field blank.</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 of Client</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New Client (Y/N)</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FAMILIA DE ANDA. (Wealthy family in the State of Jalisco)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2</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ADM HERMOSILLO, S. A DE C.V. Company engaged in the acquisition, operation, exploitation, administration, construction, development, equipment, maintenance, leasing and usufruct of all types of real estate, as well as the development of real estate housing projects.</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3</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FAMILIA LEAÑO. (Wealthy family in the State of Jalisco)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FAMILIA DE ANDA. (Wealthy family in the State of Jalisco)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Ramos Castillo Abogados represents a private family in ongoing proceedings arising from the alleged appropriation by the Government of the State of Jalisco of an 11,283.33 m2 property on Acueducto Avenue in Zapopan. The firm took over the matter after the client’s position had become severely compromised.</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Following analysis that included the matrimonial regime of the family heads, the firm identified a route to bring a new amparo seeking recovery of the property or, alternatively, indemnification. José Pablo Ramos Castillo leads the mandate, supported by Edgar Adrián Moro López and Mónica Dariane Cárdenas Fregoso. The property is valued at approximately MXN 150,000,000.00; the proceedings remain 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Approx MXN 150,000,000.00 (Approx USD 8,301,834.72)</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Pablo Ramos Castillo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Edgar Adrián Moro López y Mónica Dariane Cárdenas Fragoso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None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2</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ADM HERMOSILLO, S. A DE C.V. Company engaged in the acquisition, operation, exploitation, administration, construction, development, equipment, maintenance, leasing and usufruct of all types of real estate, as well as the development of real estate housing projects.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Ramos Castillo Abogados represents a residential real estate company in an ongoing amparo challenge to NOM-247-SE-2021, a Mexican Official Standard concerning commercial information and advertising for residential real estate and minimum requirements for related contracts.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filed the amparo lawsuit on the basis that the authority exceeded its powers and competences by regulating activity between private parties, affecting contractual, labour and commercial freedom and the protection of personal and confidential data. The final judgment remains pending. José Pablo Ramos Castillo leads the matter, with Cecilia Cortes Díaz Corona as a team member. The matter value is estimated at MXN 5.000.000,00 (approximately USD 287,338.16), reflecting a possible affectation to the company for which the alleged violation is undetermined.</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MXN 5.000.000,00 (Approx USD 287,338.16) This is an estimated amount, because the alleged violation is undetermined, it has no amount, because it is a possible affectation to the company.</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Pablo Ramos Castillo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Cecilia Cortes Díaz Corona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None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3</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FAMILIA LEAÑO. (Wealthy family in the State of Jalisco)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Ramos Castillo Abogados represents a private family in ongoing proceedings concerning approximately 10 hectares affected by a purported cession of rights to the Municipality of Tonalá. The municipality subsequently donated the area to the Industrial Technical Education Center, which later incorporated it as national property.</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firm’s work focuses on seeking nullity of the administrative acts that enabled the transfers, with the objective of recovering the client’s land or obtaining indemnification for the area taken. José Pablo Ramos Castillo leads the mandate, supported by Edgar Adrián Moro López and Mónica Dariane Cárdenas Fregoso.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Pablo Ramos Castillo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Edgar Adrián Moro López y Mónica Dariane Cárdenas Fragoso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None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jc w:val="center"/>
    </w:pPr>
    <w:r>
      <w:rPr>
        <w:rFonts w:ascii="Times New Roman" w:cs="Times New Roman" w:eastAsia="Times New Roman" w:hAnsi="Times New Roman"/>
        <w:b/>
        <w:bCs/>
        <w:sz w:val="16"/>
        <w:szCs w:val="16"/>
      </w:rPr>
      <w:t xml:space="preserve">Please upload completed submissions online at https://myaccount.chambers.com</w:t>
    </w:r>
  </w:p>
  <w:p>
    <w:pPr>
      <w:spacing w:after="80"/>
      <w:jc w:val="center"/>
    </w:pPr>
    <w:r>
      <w:rPr>
        <w:rFonts w:ascii="Times New Roman" w:cs="Times New Roman" w:eastAsia="Times New Roman" w:hAnsi="Times New Roman"/>
        <w:sz w:val="14"/>
        <w:szCs w:val="14"/>
      </w:rPr>
      <w:t xml:space="preserve">You will need a username and password to manage your submission and profile.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right"/>
    </w:pPr>
    <w:r>
      <w:rPr>
        <w:rFonts w:ascii="Times New Roman" w:cs="Times New Roman" w:eastAsia="Times New Roman" w:hAnsi="Times New Roman"/>
        <w:color w:val="888888"/>
        <w:sz w:val="14"/>
        <w:szCs w:val="14"/>
      </w:rPr>
      <w:t xml:space="preserve">Ref: PAB006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80"/>
    </w:pPr>
    <w:rPr>
      <w:rFonts w:ascii="Times New Roman" w:cs="Times New Roman" w:eastAsia="Times New Roman" w:hAnsi="Times New Roman"/>
      <w:sz w:val="20"/>
      <w:szCs w:val="20"/>
    </w:rPr>
  </w:style>
  <w:style w:type="paragraph" w:styleId="Heading1">
    <w:name w:val="Heading 1"/>
    <w:basedOn w:val="Normal"/>
    <w:next w:val="Normal"/>
    <w:pPr>
      <w:spacing w:after="200" w:before="30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Chambers Submission - Ramos Castillo Abogados - Real Estate</dc:title>
  <dc:creator>RankPilot 2026</dc:creator>
  <dc:description>Chambers &amp; Partners submission form for Ramos Castillo Abogados in Real Estate</dc:description>
  <cp:lastModifiedBy>Un-named</cp:lastModifiedBy>
  <cp:revision>1</cp:revision>
  <dcterms:created xsi:type="dcterms:W3CDTF">2026-10-08T19:11:10.949Z</dcterms:created>
  <dcterms:modified xsi:type="dcterms:W3CDTF">2026-10-08T19:11:10.949Z</dcterms:modified>
</cp:coreProperties>
</file>

<file path=docProps/custom.xml><?xml version="1.0" encoding="utf-8"?>
<Properties xmlns="http://schemas.openxmlformats.org/officeDocument/2006/custom-properties" xmlns:vt="http://schemas.openxmlformats.org/officeDocument/2006/docPropsVTypes"/>
</file>