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001" w:rsidRPr="00CE1001" w:rsidRDefault="00CE1001" w:rsidP="00CE10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3"/>
          <w:szCs w:val="33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kern w:val="36"/>
          <w:sz w:val="33"/>
          <w:szCs w:val="33"/>
          <w:lang w:eastAsia="ru-RU"/>
        </w:rPr>
        <w:t>Оформление списка использованных источников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использованных источников должен быть выполнен в соответствии с ГОСТ 7.32.2001 "Система стандартов по информации, библиотечному и издательскому делу. Отчет о научно-исследовательской работе. Структура и правила оформления", правилами библиографического описания документов ГОСТ 7.1-2003 "Библиографическая запись. Библиографическое описание. Общие требования и правила составления», ГОСТ 7.82-2001. «Библиографическая запись. Библиографическое описание электронных ресурсов. Общие требования и правила составления», ГОСТ 7.12–93 «Библиографическая запись. Сокращение слов на русском языке. Общие требования и правила».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Рекомендуется представлять единый список литературы к работе в целом. Наиболее удобным является алфавитное расположение материала, так как в этом случае произведения собираются в авторских комплексах. Нумерация сплошная (от первого до последнего названия), каждый источник упоминается в списке один раз, вне зависимости от того, как часто на него делается ссылка в тексте работы. Перед фамилией автора или названием источника ставится порядковый номер арабскими цифрами с точкой, затем через пробел – начало записи.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Официальные документы ставятся в начале списка (также по алфавиту) в определенном порядке: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международные акты, ратифицированные Россией, причем сначала идут документы ООН;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нормативно-правовые акты органов центральной власти (конституции, кодексы, законы, указы, постановления и распоряжения правительства);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нормативно-правовые акты субъектов и местных органов самоуправления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;</w:t>
      </w:r>
      <w:proofErr w:type="gramEnd"/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ведомственные нормативно-правовые акты в последовательности по подчиненности (от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высших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низшим и правоустанавливающих к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праворегулирующим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судебная практика (т.е. постановления Верховного и прочих судов России);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официальная статистическая информация;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документы и материалы архивных учреждений;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Источники информации располагаются в строгом алфавите, т.е. при составлении списка нужно ориентироваться не только на начальную букву, но и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последующие. Если авторы – однофамильцы, то – на инициалы. Если несколько книг одного автора, то – после фамилии автора в алфавите названий.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Книга без указания автора располагается в общем списке в соответствии с алфавитом по названию.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Литература на иностранных языках ставится в конце списка после литературы на русском языке, образуя дополнительный алфавитный ряд.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Основная схема описания книги: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lastRenderedPageBreak/>
        <w:t>Фамилия и инициалы автора. Название произведения (без кавычек) : (двоеточие) Сведения, относящиеся к названию (если есть) / (косая черта) повторяются инициалы и фамилия автора (авторов или составителей). – (точка и тире) сведения об издании (номер, дополнения и т.д.). – (точка и тире) Место издания (город, где была издана книга). : (точка и двоеточие) Название издательства (без кавычек), (запятая) год издания (без буквы «г»)</w:t>
      </w:r>
      <w:proofErr w:type="gramStart"/>
      <w:r w:rsidRPr="00CE1001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 xml:space="preserve"> – </w:t>
      </w:r>
      <w:proofErr w:type="gramStart"/>
      <w:r w:rsidRPr="00CE1001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о</w:t>
      </w:r>
      <w:proofErr w:type="gramEnd"/>
      <w:r w:rsidRPr="00CE1001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бщее количество страниц.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Знаки предписанной пунктуации (основные):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точка и тире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точка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запятая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двоеточие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точка с запятой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косая черта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две косые черты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) круглые скобки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 ] квадратные скобки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и после предписанных знаков пунктуации (но не грамматических!), ставится пробел. Исключение –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(точка) и , (запятая) – пробел оставляют только после них.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Сокращения применяются осторожно, только общепринятые и не в основных сведениях.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 сокращать название книги. Место издания пишется сокращённо только когда это Москва (М.) или Петербург (СПб.), с точкой после записи. Все остальные – полностью.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конце каждого описания источника ставится точка.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 БИБЛИОГРАФИЧЕСКИХ ОПИСАНИЙ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Книги с одним автором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Атаманчук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Г. В. Сущность государственной службы: история, теория, закон, практика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монография / Г. В. </w:t>
      </w: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Атаманчук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– М.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РАГС, 2003. – 268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Игнатов, В. Г. Государственная служба субъектов РФ: опыт сравнительно-правового анализа : науч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.-</w:t>
      </w:r>
      <w:proofErr w:type="spellStart"/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практ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пособие/ В. Г. Игнатов. – Ростов-на-Дону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СЗАГС, 2000. – 319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Книги с двумя авторами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0" w:name="_GoBack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Ершов, А. Д. Информационное управление в таможенной системе / А. Д. Ершов, П. С. </w:t>
      </w: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Конопаева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– СПб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: </w:t>
      </w:r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Знание, 2002. – 232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Игнатов, В. Г. Профессиональная культура и профессионализм государственной службы: контекст истории и современность / В. Г. Игнатов, В. К. </w:t>
      </w: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Белолипецкий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– Ростов-на-Дону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МарТ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2000. – 252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Также описывается книга трёх авторов (за косой чертой пишутся инициалы и фамилии всех трёх авторов).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Книги трех авторов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Кибанов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А. Я. Управление персоналом: регламентация труда : учеб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</w:t>
      </w:r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особие для вузов / А. Я. </w:t>
      </w: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Кибанов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Г. А. </w:t>
      </w: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Мамед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-Заде, Т. А. </w:t>
      </w: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Родкина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– М.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Экзамен, 2000. – 575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Журавлев, П. В. Мировой опыт в управлении персоналом: обзор зарубежных источников / П. В. Журавлев, М. Н. </w:t>
      </w: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Кулапов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С. А. Сухарев. – М.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Рос. </w:t>
      </w: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Экон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Акад.; </w:t>
      </w: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Екатеринабург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.: Деловая книга, 1998. – 232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Аяцков, Д. Ф. Кадровый потенциал органов местного самоуправления: проблемы и опыт оценки / Д. Ф. Аяцков, С. Ю. Наумов, Е. Н. Суетенков; РАН при Президенте РФ; ПАГС. – Саратов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ПАГС, 2001. – 135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книге четырёх авторов за косой чертой / могут быть указаны все авторы или только первый с пометкой в квадратных скобках [и др.]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книге пяти и более авторов могут быть приведены один или три автора с пометкой в квадратных скобках [и др.]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Книга четырех авторов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Управленческая деятельность: структура, функции, навыки персонала / К. Д. </w:t>
      </w:r>
      <w:proofErr w:type="spell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Скрипник</w:t>
      </w:r>
      <w:proofErr w:type="spell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[и др.]. – М.</w:t>
      </w:r>
      <w:proofErr w:type="gramStart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Приор, 1999. – 189 с.</w:t>
      </w:r>
    </w:p>
    <w:bookmarkEnd w:id="0"/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Книги, описанные под заглавием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персоналом : учеб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особие / С. И. Самыгин [и др.]; под ред. С. И. Самыгина. – Ростов-на-Дону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Феникс, 2001. – 511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персоналом: от фактов к возможностям будущего : учеб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особие / А. А. Брасс [и др.] – Минск : УП "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Технопринт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2002. – 387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Словари и энциклопедии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Социальная философия : словарь / под общ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ед. В. Е.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Кемерова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 Х. Керимова. – М.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Академический Проект, 2003. – 588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Ожегов, С. И. Толковый словарь русского языка / С. И. Ожегов, Н. Ю. Шведова. – М.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Азбуковник, 2000. – 940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Чернышев, В. Н. Подготовка персонала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словарь / В. Н. Чернышев, А. П.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Двинин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СПб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: </w:t>
      </w:r>
      <w:proofErr w:type="spellStart"/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Энергоатомиздад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2000. – 143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Экономическая энциклопедия / Е. И. Александрова [и др.]. – М.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Экономика, 1999. – 1055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описании части источника (например, из сборника разных авторов) используется другая схема описания:</w:t>
      </w:r>
    </w:p>
    <w:p w:rsidR="00CE1001" w:rsidRPr="00CE1001" w:rsidRDefault="00CE1001" w:rsidP="00CE10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Схема описания составной части: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Сведения о составной части издания // Сведения об издании, в котором помещена составная часть. – Страницы, на которых помещена составная часть.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Статьи из сборников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Бакаева, О. Ю. Таможенные органы Российской Федерации как субъекты таможенного права / О. Ю. Бакаева, Г. В. Матвиенко // Таможенное право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сборник статей. – М.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Юрист, 2003. – С. 51–91.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Веснин, В. Р. Конфликты в системе управления персоналом / В. Р. Веснин // Практический менеджмент персонала. – М.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Юрист, 1998. – С. 395– 414.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Проблемы регионального реформирования // Экономические реформы / под ред. А. Е.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Когут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СПб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: 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Наука, 1993. – С. 79–82.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Схема описания статьи из журнала (газеты):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Автор. Заглавие // Название журнала (или газеты)</w:t>
      </w:r>
      <w:proofErr w:type="gramStart"/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.</w:t>
      </w:r>
      <w:proofErr w:type="gramEnd"/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– Год выхода (год выпуска газеты) . - № журнала (дата выпуска или № газеты) . – Страницы, на которых помещена публикуемая статья.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Статьи из газет и журналов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Арсланов, Г. Реформы в Китае: смена поколений / Г. Арсланов // Азия и Африка сегодня. – 2002. – N 4. – С. 2–6.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Козырев, Г. И. Конфликты в организации / Г. И. Козырев // Социально-гуманитарные знания. – 2001. – N 2. – С. 136–150.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Громов, В. Россия и Европа / В. Громов // Известия. – 1999. – 2 марта. – С. 2.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Авторефераты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Иволгина, Н.В. Оценка интеллектуальной собственности : на примере интеллектуальной промышленной собственности :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автореф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... канд.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экон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наук : 08.00.10 ; 08.00.05 / Н.В. Иволгина ; Рос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акад. – М. : [Б. и.], 2005. – 26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Диссертации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Анисимов, П.В. Теоретические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поблемы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правового регулирования защиты прав человека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... д-ра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юрид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наук : 12.00.01 / П.В. Анисимов. – Н. Новгород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[Б. и.], 2005. – 370 л.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Архивные материалы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Архив суда Центрального района г. Могилева за 2001 г. – Уголовное дело № 2/1577.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Стандарты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Лесоматериалы круглые. Хранение. Защита дождеванием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ГОСТ 9014.1–78.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1979-01-01. – М.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Изд-во стандартов, 1978. – 5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Описания официальных документов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базовой стоимости социального набора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Федеральный Закон от 4 февраля 1999 N 21-ФЗ // Российская газета. – 1999. – 11 февраля. – С. 4.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правительственной комиссии по проведению административной реформы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Постановление Правительства РФ от 31 июля 2003 N 451 // СЗРФ. – 2003. – N 31. – Ст. 3150.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мерах по развитию федеральных отношений и местного самоуправления в Российской Федерации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 Президента РФ от 27 ноября 2003 N 1395 // СЗРФ. – 2003. – Ст. 4660.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Уголовный кодекс Российской Федерации (по сост. на 25 сентября 2012 г.). – М.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Проспект, 2012. – 224 с.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Электронные ресурсы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Художественная энциклопедия зарубежного классического искусства. - Электрон. текстовые, граф.,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дан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прикладная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(546 Мб). - М.: Большая Рос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нцикл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[и др.], 1996. - 1 электрон. опт. диск (CD-ROM):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.,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.; 12 см + рук. пользователя (1 л.) + открытка (1 л.). - (Интерактивный мир). - Систем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ребования: ПК 486 или выше; 8 Мб ОЗУ;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95 или выше; SVGA 32768 и более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640х480; 4х CD-ROM дисковод; 16-бит.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карта; мышь. -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 экрана. - Диск и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сопровод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материал помещены в контейнер 20х14 см.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Калашникова, Н. В. Теория и история религии [Электронный ресурс] : электрон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чеб. пособие / Н. В. Калашникова. – Вологда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ВИПЭ ФСИН России, 2007. – Электрон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екстовые дан. (7,40 МВ). – 1 электрон. опт. диск (CD-ROM) ; 12 см. – Систем. требования :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2000/XP.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Баранов, И. Н. Оценка деятельности организаций: подход Р. Каплана и Д. Нортона [Электронный ресурс] / И. Н. Баранов // Российский журнал менеджмента. – 2004. – Т. 2, № 3. – Режим доступа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http://www.rjm.ru/archive.php?inumber=7</w:t>
      </w: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(дата обращения 25. 06. 2009).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Шалаев, И. К. Диагностика субъектной позиции младшего школьника [Электронный ресурс] / И. К. Шалаев. – Режим доступа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http://www.asuimp.ru</w:t>
      </w: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(дата обращения 01. 02.2011).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Кобец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Е. А. Планирование на предприятии [Электронный ресурс] : электрон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ерсия учеб. пособия / Е. А.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Кобец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// Административно-управленческий портал / ТРТУ. − Таганрог, 2006. − Режим доступа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http://www.aup.ru/books/m160/ (дата обращения 15. 04. 2007).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Источники на иностранных языках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Williamson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O. E.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mechanisms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govermanse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 O. E.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Williamson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York</w:t>
      </w:r>
      <w:proofErr w:type="spellEnd"/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Oksford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University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Press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1996. – 429 p.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Примеры сокращений слов:</w:t>
      </w:r>
    </w:p>
    <w:p w:rsidR="00CE1001" w:rsidRPr="00CE1001" w:rsidRDefault="00CE1001" w:rsidP="00C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автор – авт.; без года – б. г.; без издательства – б. и.; библиотека – б-ка; вестник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вестн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вопросы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вопр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глава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–г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л.; главный – гл.; городской – гор.; государственный – гос.; доктор – д-р; издательство – изд-во; иллюстрация – ил.; институт – ин-т; исполнитель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исправление 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исследование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кандидат – канд.; кафедра – каф.; книга – кн.; комментарий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коммент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конгресс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конгр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конференция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конф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математический – мат.; министерство – м-во.; младший – мл.; научный – науч.; общество – о-во; переиздание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переизд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переработка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перераб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профессор – проф.; реферат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рецензия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рец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руководитель – рук.; рукопись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рукоп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сборник – сб.; соискание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соиск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.; сокращение – сокр.; сочинение – соч.; справочник – справ. старший – ст.; статья – ст.; степень – степ.; таблица – табл.; типография – тип.; труды – тр.; университет – ун-т; учебник – учеб.; факультет – фак.; физический – физ.; чертеж – черт.; член – чл.; член-корреспондент – чл</w:t>
      </w:r>
      <w:proofErr w:type="gram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.-</w:t>
      </w:r>
      <w:proofErr w:type="spellStart"/>
      <w:proofErr w:type="gram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школа – </w:t>
      </w:r>
      <w:proofErr w:type="spellStart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</w:t>
      </w:r>
      <w:proofErr w:type="spellEnd"/>
      <w:r w:rsidRPr="00CE10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.; и т. д.</w:t>
      </w:r>
    </w:p>
    <w:p w:rsidR="00C25947" w:rsidRPr="00CE1001" w:rsidRDefault="00C25947">
      <w:pPr>
        <w:rPr>
          <w:rFonts w:ascii="Times New Roman" w:hAnsi="Times New Roman" w:cs="Times New Roman"/>
        </w:rPr>
      </w:pPr>
    </w:p>
    <w:sectPr w:rsidR="00C25947" w:rsidRPr="00CE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01"/>
    <w:rsid w:val="0039105F"/>
    <w:rsid w:val="007A514F"/>
    <w:rsid w:val="00C25947"/>
    <w:rsid w:val="00C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1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0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E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1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0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E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Мамрыкин Олег Владимирович</dc:creator>
  <cp:lastModifiedBy>Мамрыкин Олег Владимирович</cp:lastModifiedBy>
  <cp:revision>2</cp:revision>
  <dcterms:created xsi:type="dcterms:W3CDTF">2019-06-10T11:47:00Z</dcterms:created>
  <dcterms:modified xsi:type="dcterms:W3CDTF">2019-06-10T11:47:00Z</dcterms:modified>
</cp:coreProperties>
</file>