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8845"/>
      </w:tblGrid>
      <w:tr w:rsidR="00FD11C0" w14:paraId="39FD7487" w14:textId="77777777" w:rsidTr="003E0D22">
        <w:trPr>
          <w:trHeight w:val="16307"/>
        </w:trPr>
        <w:tc>
          <w:tcPr>
            <w:tcW w:w="3061" w:type="dxa"/>
            <w:shd w:val="clear" w:color="auto" w:fill="1B3A5C"/>
            <w:tcMar>
              <w:top w:w="420" w:type="dxa"/>
              <w:left w:w="300" w:type="dxa"/>
              <w:bottom w:w="300" w:type="dxa"/>
              <w:right w:w="280" w:type="dxa"/>
            </w:tcMar>
          </w:tcPr>
          <w:p w14:paraId="746D4E6A" w14:textId="77777777" w:rsidR="00FD11C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A3BE35" wp14:editId="2EC4AC3B">
                  <wp:extent cx="1371600" cy="1371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circ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63BEF" w14:textId="77777777" w:rsidR="00FD11C0" w:rsidRDefault="00000000">
            <w:pPr>
              <w:spacing w:before="16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34"/>
              </w:rPr>
              <w:t>Seokjin Hong</w:t>
            </w:r>
          </w:p>
          <w:p w14:paraId="0D160A3B" w14:textId="77777777" w:rsidR="00FD11C0" w:rsidRDefault="00000000">
            <w:pPr>
              <w:spacing w:before="40" w:line="240" w:lineRule="auto"/>
              <w:jc w:val="center"/>
            </w:pPr>
            <w:r>
              <w:rPr>
                <w:rFonts w:ascii="Calibri" w:eastAsia="Calibri" w:hAnsi="Calibri" w:cs="Calibri"/>
                <w:i/>
                <w:color w:val="A9BBD0"/>
                <w:sz w:val="18"/>
              </w:rPr>
              <w:t>Pricing Operations · Market Research</w:t>
            </w:r>
          </w:p>
          <w:p w14:paraId="21933B13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CONTACT</w:t>
            </w:r>
          </w:p>
          <w:p w14:paraId="284DFFE0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stonejin00700@gmail.com</w:t>
            </w:r>
          </w:p>
          <w:p w14:paraId="535E0226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+82 10 7613 1954</w:t>
            </w:r>
          </w:p>
          <w:p w14:paraId="58855A79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Seoul, South Korea</w:t>
            </w:r>
          </w:p>
          <w:p w14:paraId="0EECB8AA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LANGUAGES</w:t>
            </w:r>
          </w:p>
          <w:p w14:paraId="2A750A08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Korean — Native</w:t>
            </w:r>
          </w:p>
          <w:p w14:paraId="670E9831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English — Advanced</w:t>
            </w:r>
          </w:p>
          <w:p w14:paraId="35F16DFD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Russian — Advanced</w:t>
            </w:r>
          </w:p>
          <w:p w14:paraId="0A1542C1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CERTIFICATIONS</w:t>
            </w:r>
          </w:p>
          <w:p w14:paraId="6CAE904C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Trade Specialist Lv.1</w:t>
            </w:r>
            <w:r>
              <w:rPr>
                <w:rFonts w:ascii="Calibri" w:eastAsia="Calibri" w:hAnsi="Calibri" w:cs="Calibri"/>
                <w:i/>
                <w:color w:val="A9BBD0"/>
                <w:sz w:val="16"/>
              </w:rPr>
              <w:t xml:space="preserve">  (Korea)</w:t>
            </w:r>
          </w:p>
          <w:p w14:paraId="7FE2978F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Trade English Cert. Lv.1</w:t>
            </w:r>
            <w:r>
              <w:rPr>
                <w:rFonts w:ascii="Calibri" w:eastAsia="Calibri" w:hAnsi="Calibri" w:cs="Calibri"/>
                <w:i/>
                <w:color w:val="A9BBD0"/>
                <w:sz w:val="16"/>
              </w:rPr>
              <w:t xml:space="preserve">  (Korea)</w:t>
            </w:r>
          </w:p>
          <w:p w14:paraId="32DD54FE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FX Specialist Lv.2</w:t>
            </w:r>
            <w:r>
              <w:rPr>
                <w:rFonts w:ascii="Calibri" w:eastAsia="Calibri" w:hAnsi="Calibri" w:cs="Calibri"/>
                <w:i/>
                <w:color w:val="A9BBD0"/>
                <w:sz w:val="16"/>
              </w:rPr>
              <w:t xml:space="preserve">  (Korea)</w:t>
            </w:r>
          </w:p>
          <w:p w14:paraId="70125A7B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CORE SKILLS</w:t>
            </w:r>
          </w:p>
          <w:p w14:paraId="0B260218" w14:textId="77777777" w:rsidR="00FD11C0" w:rsidRDefault="00000000">
            <w:pPr>
              <w:spacing w:before="60" w:after="40" w:line="408" w:lineRule="auto"/>
            </w:pP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Market Price Research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Competitive Benchmarking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Price Verification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Process Standardization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Pricing Logic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Data Mapping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P&amp;L Management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Stakeholder Mgmt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  <w:r>
              <w:rPr>
                <w:rFonts w:ascii="Calibri" w:eastAsia="Calibri" w:hAnsi="Calibri" w:cs="Calibri"/>
                <w:color w:val="1B3A5C"/>
                <w:sz w:val="17"/>
                <w:shd w:val="clear" w:color="auto" w:fill="DCE3EC"/>
              </w:rPr>
              <w:t xml:space="preserve"> Excel (Advanced) </w:t>
            </w:r>
            <w:r>
              <w:rPr>
                <w:rFonts w:ascii="Calibri" w:eastAsia="Calibri" w:hAnsi="Calibri" w:cs="Calibri"/>
                <w:color w:val="ECF1F7"/>
                <w:sz w:val="16"/>
              </w:rPr>
              <w:t xml:space="preserve">  </w:t>
            </w:r>
          </w:p>
          <w:p w14:paraId="4C2B0B4A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EDUCATION</w:t>
            </w:r>
          </w:p>
          <w:p w14:paraId="4B3174B2" w14:textId="6BB5FAEC" w:rsidR="00FD11C0" w:rsidRPr="003E0D22" w:rsidRDefault="00000000" w:rsidP="003E0D22">
            <w:pPr>
              <w:spacing w:after="60" w:line="283" w:lineRule="auto"/>
              <w:ind w:left="180" w:hanging="180"/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 w:rsidR="003E0D22">
              <w:rPr>
                <w:rFonts w:ascii="Calibri" w:eastAsia="Calibri" w:hAnsi="Calibri" w:cs="Calibri"/>
                <w:color w:val="ECF1F7"/>
                <w:sz w:val="19"/>
              </w:rPr>
              <w:t>HUFS(</w:t>
            </w:r>
            <w:r w:rsidR="003E0D22">
              <w:rPr>
                <w:rFonts w:ascii="맑은 고딕" w:eastAsia="맑은 고딕" w:hAnsi="맑은 고딕" w:cs="맑은 고딕" w:hint="eastAsia"/>
                <w:color w:val="ECF1F7"/>
                <w:sz w:val="19"/>
                <w:lang w:eastAsia="ko-KR"/>
              </w:rPr>
              <w:t>한국외대)</w:t>
            </w:r>
          </w:p>
          <w:p w14:paraId="4356B85D" w14:textId="77777777" w:rsidR="00FD11C0" w:rsidRDefault="00000000" w:rsidP="003E0D22">
            <w:pPr>
              <w:spacing w:after="0" w:line="269" w:lineRule="auto"/>
              <w:rPr>
                <w:rFonts w:ascii="Calibri" w:eastAsia="Calibri" w:hAnsi="Calibri" w:cs="Calibri"/>
                <w:color w:val="ECF1F7"/>
                <w:sz w:val="19"/>
                <w:lang w:eastAsia="ko-KR"/>
              </w:rPr>
            </w:pPr>
            <w:r>
              <w:rPr>
                <w:rFonts w:ascii="Calibri" w:eastAsia="Calibri" w:hAnsi="Calibri" w:cs="Calibri"/>
                <w:color w:val="ECF1F7"/>
                <w:sz w:val="19"/>
              </w:rPr>
              <w:t>BA, Russian Language &amp; Intl. Studies</w:t>
            </w:r>
          </w:p>
          <w:p w14:paraId="46014684" w14:textId="77777777" w:rsidR="003E0D22" w:rsidRDefault="003E0D22" w:rsidP="003E0D22">
            <w:pPr>
              <w:spacing w:after="0" w:line="269" w:lineRule="auto"/>
              <w:rPr>
                <w:rFonts w:hint="eastAsia"/>
                <w:lang w:eastAsia="ko-KR"/>
              </w:rPr>
            </w:pPr>
          </w:p>
          <w:p w14:paraId="70EBB09B" w14:textId="77777777" w:rsidR="00FD11C0" w:rsidRDefault="00000000">
            <w:pPr>
              <w:spacing w:after="60" w:line="264" w:lineRule="auto"/>
              <w:ind w:left="360"/>
            </w:pPr>
            <w:r>
              <w:rPr>
                <w:rFonts w:ascii="Calibri" w:eastAsia="Calibri" w:hAnsi="Calibri" w:cs="Calibri"/>
                <w:i/>
                <w:color w:val="A9BBD0"/>
                <w:sz w:val="16"/>
              </w:rPr>
              <w:t>GPA 4.06/4.5 · Scholarship</w:t>
            </w:r>
          </w:p>
          <w:p w14:paraId="1CE32EEF" w14:textId="77777777" w:rsidR="00FD11C0" w:rsidRDefault="00000000">
            <w:pPr>
              <w:spacing w:before="220" w:after="80" w:line="240" w:lineRule="auto"/>
            </w:pPr>
            <w:r>
              <w:rPr>
                <w:rFonts w:ascii="Calibri" w:eastAsia="Calibri" w:hAnsi="Calibri" w:cs="Calibri"/>
                <w:b/>
                <w:color w:val="9DB4CC"/>
                <w:spacing w:val="28"/>
                <w:sz w:val="17"/>
              </w:rPr>
              <w:t>OPEN TO</w:t>
            </w:r>
          </w:p>
          <w:p w14:paraId="528C4DA1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Pricing Operations</w:t>
            </w:r>
          </w:p>
          <w:p w14:paraId="6B8B0C47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Pricing Strategy</w:t>
            </w:r>
          </w:p>
          <w:p w14:paraId="5062E41F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E-commerce Retail</w:t>
            </w:r>
          </w:p>
          <w:p w14:paraId="7CD65B7D" w14:textId="77777777" w:rsidR="00FD11C0" w:rsidRDefault="00000000">
            <w:pPr>
              <w:spacing w:after="60" w:line="283" w:lineRule="auto"/>
              <w:ind w:left="180" w:hanging="180"/>
            </w:pPr>
            <w:r>
              <w:rPr>
                <w:rFonts w:ascii="Calibri" w:eastAsia="Calibri" w:hAnsi="Calibri" w:cs="Calibri"/>
                <w:b/>
                <w:color w:val="9DB4CC"/>
                <w:sz w:val="19"/>
              </w:rPr>
              <w:t xml:space="preserve">· </w:t>
            </w:r>
            <w:r>
              <w:rPr>
                <w:rFonts w:ascii="Calibri" w:eastAsia="Calibri" w:hAnsi="Calibri" w:cs="Calibri"/>
                <w:color w:val="ECF1F7"/>
                <w:sz w:val="19"/>
              </w:rPr>
              <w:t>Business Planning</w:t>
            </w:r>
          </w:p>
        </w:tc>
        <w:tc>
          <w:tcPr>
            <w:tcW w:w="8845" w:type="dxa"/>
            <w:shd w:val="clear" w:color="auto" w:fill="FFFFFF"/>
            <w:tcMar>
              <w:top w:w="240" w:type="dxa"/>
              <w:left w:w="320" w:type="dxa"/>
              <w:bottom w:w="150" w:type="dxa"/>
              <w:right w:w="340" w:type="dxa"/>
            </w:tcMar>
          </w:tcPr>
          <w:p w14:paraId="4680CFA2" w14:textId="77777777" w:rsidR="00FD11C0" w:rsidRDefault="00000000">
            <w:pPr>
              <w:pBdr>
                <w:bottom w:val="single" w:sz="10" w:space="3" w:color="1B3A5C"/>
              </w:pBdr>
              <w:spacing w:after="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z w:val="54"/>
              </w:rPr>
              <w:t>Seokjin Hong</w:t>
            </w:r>
          </w:p>
          <w:p w14:paraId="56AA520B" w14:textId="77777777" w:rsidR="00FD11C0" w:rsidRDefault="00000000">
            <w:pPr>
              <w:spacing w:before="80" w:after="40" w:line="264" w:lineRule="auto"/>
              <w:rPr>
                <w:rFonts w:ascii="Calibri" w:eastAsia="Calibri" w:hAnsi="Calibri" w:cs="Calibri"/>
                <w:i/>
                <w:color w:val="2E6DA4"/>
                <w:lang w:eastAsia="ko-KR"/>
              </w:rPr>
            </w:pPr>
            <w:r>
              <w:rPr>
                <w:rFonts w:ascii="Calibri" w:eastAsia="Calibri" w:hAnsi="Calibri" w:cs="Calibri"/>
                <w:i/>
                <w:color w:val="2E6DA4"/>
              </w:rPr>
              <w:t xml:space="preserve">Pricing </w:t>
            </w:r>
            <w:proofErr w:type="gramStart"/>
            <w:r>
              <w:rPr>
                <w:rFonts w:ascii="Calibri" w:eastAsia="Calibri" w:hAnsi="Calibri" w:cs="Calibri"/>
                <w:i/>
                <w:color w:val="2E6DA4"/>
              </w:rPr>
              <w:t>Operations  ·</w:t>
            </w:r>
            <w:proofErr w:type="gramEnd"/>
            <w:r>
              <w:rPr>
                <w:rFonts w:ascii="Calibri" w:eastAsia="Calibri" w:hAnsi="Calibri" w:cs="Calibri"/>
                <w:i/>
                <w:color w:val="2E6DA4"/>
              </w:rPr>
              <w:t xml:space="preserve">  Market Price </w:t>
            </w:r>
            <w:proofErr w:type="gramStart"/>
            <w:r>
              <w:rPr>
                <w:rFonts w:ascii="Calibri" w:eastAsia="Calibri" w:hAnsi="Calibri" w:cs="Calibri"/>
                <w:i/>
                <w:color w:val="2E6DA4"/>
              </w:rPr>
              <w:t>Research  ·</w:t>
            </w:r>
            <w:proofErr w:type="gramEnd"/>
            <w:r>
              <w:rPr>
                <w:rFonts w:ascii="Calibri" w:eastAsia="Calibri" w:hAnsi="Calibri" w:cs="Calibri"/>
                <w:i/>
                <w:color w:val="2E6DA4"/>
              </w:rPr>
              <w:t xml:space="preserve">  Process Standardization &amp; Stakeholder Support</w:t>
            </w:r>
          </w:p>
          <w:p w14:paraId="1DFE5F0B" w14:textId="77777777" w:rsidR="003E0D22" w:rsidRDefault="003E0D22">
            <w:pPr>
              <w:spacing w:before="80" w:after="40" w:line="264" w:lineRule="auto"/>
              <w:rPr>
                <w:rFonts w:hint="eastAsia"/>
                <w:lang w:eastAsia="ko-KR"/>
              </w:rPr>
            </w:pPr>
          </w:p>
          <w:p w14:paraId="5F1A41D1" w14:textId="77777777" w:rsidR="00FD11C0" w:rsidRDefault="00000000">
            <w:pPr>
              <w:pBdr>
                <w:bottom w:val="single" w:sz="6" w:space="3" w:color="C9D2DC"/>
              </w:pBdr>
              <w:spacing w:before="30" w:after="1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pacing w:val="22"/>
                <w:sz w:val="21"/>
              </w:rPr>
              <w:t>PROFESSIONAL SUMMARY</w:t>
            </w:r>
          </w:p>
          <w:p w14:paraId="0D5BD641" w14:textId="77777777" w:rsidR="00FD11C0" w:rsidRDefault="00000000">
            <w:pPr>
              <w:spacing w:after="40" w:line="254" w:lineRule="auto"/>
              <w:rPr>
                <w:rFonts w:ascii="Calibri" w:eastAsia="Calibri" w:hAnsi="Calibri" w:cs="Calibri"/>
                <w:color w:val="2D2D2D"/>
                <w:sz w:val="19"/>
                <w:lang w:eastAsia="ko-KR"/>
              </w:rPr>
            </w:pPr>
            <w:r>
              <w:rPr>
                <w:rFonts w:ascii="Calibri" w:eastAsia="Calibri" w:hAnsi="Calibri" w:cs="Calibri"/>
                <w:color w:val="2D2D2D"/>
                <w:sz w:val="19"/>
              </w:rPr>
              <w:t>Pricing professional with 3+ years owning B2B pricing strategy and market price research in a data-intensive market. At Kumho Petrochemical I research market and competitor prices, clean and map large customs / trade datasets, and deliver that price intelligence to internal decision-makers so they can negotiate purchase terms and set a customer-optimal price — the same flow Coupang's Primary Mapping team runs at the start of its pricing process.</w:t>
            </w:r>
          </w:p>
          <w:p w14:paraId="12E082CD" w14:textId="77777777" w:rsidR="003E0D22" w:rsidRDefault="003E0D22">
            <w:pPr>
              <w:spacing w:after="40" w:line="254" w:lineRule="auto"/>
              <w:rPr>
                <w:rFonts w:hint="eastAsia"/>
                <w:lang w:eastAsia="ko-KR"/>
              </w:rPr>
            </w:pPr>
          </w:p>
          <w:p w14:paraId="17374199" w14:textId="77777777" w:rsidR="00FD11C0" w:rsidRDefault="00000000">
            <w:pPr>
              <w:pBdr>
                <w:bottom w:val="single" w:sz="6" w:space="3" w:color="C9D2DC"/>
              </w:pBdr>
              <w:spacing w:before="30" w:after="1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pacing w:val="22"/>
                <w:sz w:val="21"/>
              </w:rPr>
              <w:t>PROFESSIONAL EXPERIENCE</w:t>
            </w:r>
          </w:p>
          <w:p w14:paraId="3DDC5716" w14:textId="77777777" w:rsidR="00FD11C0" w:rsidRDefault="00000000">
            <w:pPr>
              <w:spacing w:before="30" w:after="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z w:val="21"/>
              </w:rPr>
              <w:t>Kumho Petrochemical</w:t>
            </w:r>
            <w:r>
              <w:rPr>
                <w:rFonts w:ascii="Calibri" w:eastAsia="Calibri" w:hAnsi="Calibri" w:cs="Calibri"/>
                <w:i/>
                <w:color w:val="707070"/>
                <w:sz w:val="17"/>
              </w:rPr>
              <w:t xml:space="preserve">   Jan 2024 – Present</w:t>
            </w:r>
          </w:p>
          <w:p w14:paraId="4905ABED" w14:textId="77777777" w:rsidR="00FD11C0" w:rsidRDefault="00000000">
            <w:pPr>
              <w:spacing w:after="10" w:line="240" w:lineRule="auto"/>
              <w:rPr>
                <w:rFonts w:ascii="Calibri" w:eastAsia="Calibri" w:hAnsi="Calibri" w:cs="Calibri"/>
                <w:i/>
                <w:color w:val="2E6DA4"/>
                <w:sz w:val="18"/>
                <w:lang w:eastAsia="ko-KR"/>
              </w:rPr>
            </w:pPr>
            <w:r>
              <w:rPr>
                <w:rFonts w:ascii="Calibri" w:eastAsia="Calibri" w:hAnsi="Calibri" w:cs="Calibri"/>
                <w:i/>
                <w:color w:val="2E6DA4"/>
                <w:sz w:val="18"/>
              </w:rPr>
              <w:t>Overseas Sales Representative, PPG Sales Team</w:t>
            </w:r>
          </w:p>
          <w:p w14:paraId="45B6B818" w14:textId="77777777" w:rsidR="003E0D22" w:rsidRDefault="003E0D22">
            <w:pPr>
              <w:spacing w:after="10" w:line="240" w:lineRule="auto"/>
              <w:rPr>
                <w:rFonts w:hint="eastAsia"/>
                <w:lang w:eastAsia="ko-KR"/>
              </w:rPr>
            </w:pPr>
          </w:p>
          <w:p w14:paraId="79A18121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Own end-to-end PPG pricing across Asia, Japan, Africa, and Europe — ~10 accounts, multiple grades — researching market/competitor prices, cost, and demand to set competitive, margin-protecting prices (~1,000 MT/month at ~$1,600/MT, ≈ $19M/yr).</w:t>
            </w:r>
          </w:p>
          <w:p w14:paraId="43E3CD9E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Research and monitor pricing across ~5 key competitors and Propylene Oxide (PO) movements daily, then deliver this market intelligence to Sales/Production decision-makers — mirroring Primary Mapping's role of feeding market prices to Business Managers before purchase.</w:t>
            </w:r>
          </w:p>
          <w:p w14:paraId="1553FF31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Pre-process, clean, and map large customs / trade datasets to research competitor positioning and market-price levels.</w:t>
            </w:r>
          </w:p>
          <w:p w14:paraId="5271B7A4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Standardize and simplify the pricing workflow (reusable templates, automated comparison sheets) to raise productivity and consistency, and proactively propose system / logic improvements to related teams.</w:t>
            </w:r>
          </w:p>
          <w:p w14:paraId="6F9EFB4C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Provide ad-hoc price verification and research to support cross-functional stakeholders' decisions, and compile estimated P&amp;L so each pricing call stays tied to its margin impact.</w:t>
            </w:r>
          </w:p>
          <w:p w14:paraId="411B81F4" w14:textId="77777777" w:rsidR="00FD11C0" w:rsidRDefault="00000000">
            <w:pPr>
              <w:spacing w:after="20" w:line="250" w:lineRule="auto"/>
              <w:ind w:left="240" w:hanging="240"/>
              <w:rPr>
                <w:rFonts w:ascii="Calibri" w:eastAsia="Calibri" w:hAnsi="Calibri" w:cs="Calibri"/>
                <w:color w:val="2D2D2D"/>
                <w:sz w:val="17"/>
                <w:lang w:eastAsia="ko-KR"/>
              </w:rPr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Coordinate quarterly cross-functional alignment across four teams (R&amp;D, Sales, Production) and track anti-dumping policy and import/export trends affecting price positioning.</w:t>
            </w:r>
          </w:p>
          <w:p w14:paraId="7D7F5FE5" w14:textId="77777777" w:rsidR="003E0D22" w:rsidRDefault="003E0D22">
            <w:pPr>
              <w:spacing w:after="20" w:line="250" w:lineRule="auto"/>
              <w:ind w:left="240" w:hanging="240"/>
              <w:rPr>
                <w:rFonts w:hint="eastAsia"/>
                <w:lang w:eastAsia="ko-KR"/>
              </w:rPr>
            </w:pPr>
          </w:p>
          <w:p w14:paraId="57554455" w14:textId="77777777" w:rsidR="00FD11C0" w:rsidRDefault="00000000">
            <w:pPr>
              <w:spacing w:before="30" w:after="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z w:val="21"/>
              </w:rPr>
              <w:t>Hanjin</w:t>
            </w:r>
            <w:r>
              <w:rPr>
                <w:rFonts w:ascii="Calibri" w:eastAsia="Calibri" w:hAnsi="Calibri" w:cs="Calibri"/>
                <w:i/>
                <w:color w:val="707070"/>
                <w:sz w:val="17"/>
              </w:rPr>
              <w:t xml:space="preserve">   Jan 2023 – Sep 2023</w:t>
            </w:r>
          </w:p>
          <w:p w14:paraId="7D2B50C9" w14:textId="77777777" w:rsidR="00FD11C0" w:rsidRDefault="00000000">
            <w:pPr>
              <w:spacing w:after="10" w:line="240" w:lineRule="auto"/>
              <w:rPr>
                <w:rFonts w:ascii="Calibri" w:eastAsia="Calibri" w:hAnsi="Calibri" w:cs="Calibri"/>
                <w:i/>
                <w:color w:val="2E6DA4"/>
                <w:sz w:val="18"/>
                <w:lang w:eastAsia="ko-KR"/>
              </w:rPr>
            </w:pPr>
            <w:r>
              <w:rPr>
                <w:rFonts w:ascii="Calibri" w:eastAsia="Calibri" w:hAnsi="Calibri" w:cs="Calibri"/>
                <w:i/>
                <w:color w:val="2E6DA4"/>
                <w:sz w:val="18"/>
              </w:rPr>
              <w:t>Operation Associate</w:t>
            </w:r>
          </w:p>
          <w:p w14:paraId="2E1A71F9" w14:textId="77777777" w:rsidR="003E0D22" w:rsidRDefault="003E0D22">
            <w:pPr>
              <w:spacing w:after="10" w:line="240" w:lineRule="auto"/>
              <w:rPr>
                <w:rFonts w:hint="eastAsia"/>
                <w:lang w:eastAsia="ko-KR"/>
              </w:rPr>
            </w:pPr>
          </w:p>
          <w:p w14:paraId="01C71C0B" w14:textId="77777777" w:rsidR="00FD11C0" w:rsidRDefault="00000000">
            <w:pPr>
              <w:spacing w:after="20" w:line="250" w:lineRule="auto"/>
              <w:ind w:left="240" w:hanging="240"/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Managed inbound international shipments and domestic distribution under high-volume, time-sensitive operations while meeting Amazon SLA targets.</w:t>
            </w:r>
          </w:p>
          <w:p w14:paraId="4E8B9090" w14:textId="77777777" w:rsidR="00FD11C0" w:rsidRDefault="00000000">
            <w:pPr>
              <w:spacing w:after="20" w:line="250" w:lineRule="auto"/>
              <w:ind w:left="240" w:hanging="240"/>
              <w:rPr>
                <w:rFonts w:ascii="Calibri" w:eastAsia="Calibri" w:hAnsi="Calibri" w:cs="Calibri"/>
                <w:color w:val="2D2D2D"/>
                <w:sz w:val="17"/>
                <w:lang w:eastAsia="ko-KR"/>
              </w:rPr>
            </w:pPr>
            <w:r>
              <w:rPr>
                <w:rFonts w:ascii="Calibri" w:eastAsia="Calibri" w:hAnsi="Calibri" w:cs="Calibri"/>
                <w:b/>
                <w:color w:val="2E6DA4"/>
                <w:sz w:val="17"/>
              </w:rPr>
              <w:t xml:space="preserve">· </w:t>
            </w:r>
            <w:r>
              <w:rPr>
                <w:rFonts w:ascii="Calibri" w:eastAsia="Calibri" w:hAnsi="Calibri" w:cs="Calibri"/>
                <w:color w:val="2D2D2D"/>
                <w:sz w:val="17"/>
              </w:rPr>
              <w:t>Oversaw on-site operations and handled multilingual stakeholder communication across a cross-border operational environment.</w:t>
            </w:r>
          </w:p>
          <w:p w14:paraId="71C51779" w14:textId="77777777" w:rsidR="003E0D22" w:rsidRDefault="003E0D22">
            <w:pPr>
              <w:spacing w:after="20" w:line="250" w:lineRule="auto"/>
              <w:ind w:left="240" w:hanging="240"/>
              <w:rPr>
                <w:rFonts w:hint="eastAsia"/>
                <w:lang w:eastAsia="ko-KR"/>
              </w:rPr>
            </w:pPr>
          </w:p>
          <w:p w14:paraId="5B35B17D" w14:textId="77777777" w:rsidR="00FD11C0" w:rsidRDefault="00000000">
            <w:pPr>
              <w:pBdr>
                <w:bottom w:val="single" w:sz="6" w:space="3" w:color="C9D2DC"/>
              </w:pBdr>
              <w:spacing w:before="30" w:after="10" w:line="240" w:lineRule="auto"/>
            </w:pPr>
            <w:r>
              <w:rPr>
                <w:rFonts w:ascii="Calibri" w:eastAsia="Calibri" w:hAnsi="Calibri" w:cs="Calibri"/>
                <w:b/>
                <w:color w:val="1B3A5C"/>
                <w:spacing w:val="22"/>
                <w:sz w:val="21"/>
              </w:rPr>
              <w:t>PUBLICATION</w:t>
            </w:r>
          </w:p>
          <w:p w14:paraId="35E6FCB3" w14:textId="77777777" w:rsidR="00FD11C0" w:rsidRDefault="00000000">
            <w:pPr>
              <w:spacing w:after="20" w:line="283" w:lineRule="auto"/>
            </w:pPr>
            <w:r>
              <w:rPr>
                <w:rFonts w:ascii="Calibri" w:eastAsia="Calibri" w:hAnsi="Calibri" w:cs="Calibri"/>
                <w:b/>
                <w:color w:val="2D2D2D"/>
                <w:sz w:val="19"/>
              </w:rPr>
              <w:t>“Implications of the Shifting Indian Defense Market for Korea: Focusing on Indo-Russia Relations”</w:t>
            </w:r>
            <w:r>
              <w:rPr>
                <w:rFonts w:ascii="Calibri" w:eastAsia="Calibri" w:hAnsi="Calibri" w:cs="Calibri"/>
                <w:i/>
                <w:color w:val="707070"/>
                <w:sz w:val="17"/>
              </w:rPr>
              <w:t xml:space="preserve">   First Author · May 2021</w:t>
            </w:r>
          </w:p>
          <w:p w14:paraId="79793544" w14:textId="77777777" w:rsidR="00FD11C0" w:rsidRDefault="00000000">
            <w:pPr>
              <w:spacing w:after="0" w:line="288" w:lineRule="auto"/>
            </w:pPr>
            <w:r>
              <w:rPr>
                <w:rFonts w:ascii="Calibri" w:eastAsia="Calibri" w:hAnsi="Calibri" w:cs="Calibri"/>
                <w:color w:val="2D2D2D"/>
                <w:sz w:val="18"/>
              </w:rPr>
              <w:t>Analyzed how Korean defense firms benchmarked Russia's approach to enter the Indian market, comparing capability and policy across the three markets.</w:t>
            </w:r>
          </w:p>
        </w:tc>
      </w:tr>
    </w:tbl>
    <w:p w14:paraId="4B6C3E6D" w14:textId="77777777" w:rsidR="00FD11C0" w:rsidRDefault="00FD11C0">
      <w:pPr>
        <w:spacing w:after="0" w:line="14" w:lineRule="exact"/>
        <w:rPr>
          <w:sz w:val="2"/>
        </w:rPr>
      </w:pPr>
    </w:p>
    <w:sectPr w:rsidR="00FD11C0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82987">
    <w:abstractNumId w:val="8"/>
  </w:num>
  <w:num w:numId="2" w16cid:durableId="690372551">
    <w:abstractNumId w:val="6"/>
  </w:num>
  <w:num w:numId="3" w16cid:durableId="161236843">
    <w:abstractNumId w:val="5"/>
  </w:num>
  <w:num w:numId="4" w16cid:durableId="462701405">
    <w:abstractNumId w:val="4"/>
  </w:num>
  <w:num w:numId="5" w16cid:durableId="2081363093">
    <w:abstractNumId w:val="7"/>
  </w:num>
  <w:num w:numId="6" w16cid:durableId="1076395522">
    <w:abstractNumId w:val="3"/>
  </w:num>
  <w:num w:numId="7" w16cid:durableId="1664969701">
    <w:abstractNumId w:val="2"/>
  </w:num>
  <w:num w:numId="8" w16cid:durableId="1953709350">
    <w:abstractNumId w:val="1"/>
  </w:num>
  <w:num w:numId="9" w16cid:durableId="108989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D22"/>
    <w:rsid w:val="008F22A5"/>
    <w:rsid w:val="00AA1D8D"/>
    <w:rsid w:val="00B47730"/>
    <w:rsid w:val="00CB0664"/>
    <w:rsid w:val="00FC693F"/>
    <w:rsid w:val="00FD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5C1BF"/>
  <w14:defaultImageDpi w14:val="300"/>
  <w15:docId w15:val="{1B05CDE7-0050-2441-BA88-C363E7CD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최보미 [대학원 / 통계학과]</cp:lastModifiedBy>
  <cp:revision>2</cp:revision>
  <cp:lastPrinted>2026-06-16T15:40:00Z</cp:lastPrinted>
  <dcterms:created xsi:type="dcterms:W3CDTF">2013-12-23T23:15:00Z</dcterms:created>
  <dcterms:modified xsi:type="dcterms:W3CDTF">2026-06-16T15:41:00Z</dcterms:modified>
  <cp:category/>
</cp:coreProperties>
</file>