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Tiểu luận chuyên ngành nhóm 3  |  v0.7  |  18 tháng 10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"Đặc tả SDD v0.7"</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Thay đổi của v0.7 so với v0.6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v0.7 và file 3 v0.7 (phân hệ quản trị và tài khoản).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 4 vai trò hệ thống cố định (thêm Người dùng thông thường – VIEWER); D-08: tải file gốc cho mọi vai trò trong phạm vi xem, có audit; D-02 bổ sung phạm vi của VIEWER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auth: Tài khoản của tôi (FR-09); users: phòng ban, nhóm quyền, quản lý người dùng nâng cao (FR-10, FR-12, FR-01); jobs: hàng đợi xử lý (FR-11). Route mới /account, /notifications, /jobs, /admin/roles, /admin/departments (mục 5).</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 đổi cấu trúc; thêm dòng vai trò VIEWER ở migration 0107 (lõi, không phải P2).</w:t>
            </w:r>
          </w:p>
        </w:tc>
      </w:tr>
    </w:tbl>
    <w:p>
      <w:pPr>
        <w:pStyle w:val="Heading2"/>
        <w:keepNext/>
        <w:spacing w:after="100" w:before="200"/>
      </w:pPr>
      <w:r>
        <w:rPr>
          <w:rFonts w:ascii="Arial" w:cs="Arial" w:eastAsia="Arial" w:hAnsi="Arial"/>
        </w:rPr>
        <w:t>Thay đổi của v0.6 so với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số phiên bản với SDD v0.6 và file 3 v0.6 sau khi hiện thực xong MVP + P2. Kiến trúc, tổ chức source và 6 điểm mở rộng giữ nguyên;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D-02 chốt ở SDD v0.6: phạm vi xem là chủ sở hữu + cùng phòng ban, Admin xem tất cả; hiện thực ở policy quyền theo tài liệu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Stack</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P2-05 hiện thực bằng scikit-learn TF-IDF + Logistic Regression; thêm biến CLASSIFY_MIN_SCORE (mục 3, 4.10).</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 và port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Cột bổ sung ở bảng P2 theo đúng nguyên tắc chỉ thêm (mục 4.1, R10); migration 0106 thêm notifications.message, link_url; port Notifier mang title, message, type, link_url.</w:t>
            </w:r>
          </w:p>
        </w:tc>
      </w:tr>
    </w:tbl>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PaddleOCR / PaddleOCR-VL theo benchmark</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Adapter mặc định; mục tiêu &gt; 90% với file scan (D-06)</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Ứng viên: VietOCR, TrOCR tinh chỉnh — chọn qua benchmark</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P2-04: quy tắc/regex; P2-05: scikit-learn TF-IDF + Logistic Regression (đã hiện thực, điểm xác suất 0–1)</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v0.7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OcrEngine, SearchIndex, StoragePort; Notifier (title, message, type, link_url)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v0.7;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FR-01, FR-09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auth (+ trang Tài khoản của tôi)</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FR-10, FR-12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admin (người dùng, nhóm quyền, phòng ban)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FR-03, FR-07</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FR-04, FR-11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jobs (+ trang Hàng đợi xử lý)</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 FR-05</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DATABASE_URL</w:t>
            </w:r>
            <w:r>
              <w:rPr>
                <w:rFonts w:ascii="Arial" w:cs="Arial" w:eastAsia="Arial" w:hAnsi="Arial"/>
                <w:sz w:val="17"/>
                <w:szCs w:val="17"/>
              </w:rPr>
              <w:t xml:space="preserve">, </w:t>
            </w:r>
            <w:r>
              <w:rPr>
                <w:rFonts w:ascii="Courier New" w:cs="Courier New" w:eastAsia="Courier New" w:hAnsi="Courier New"/>
                <w:sz w:val="15"/>
                <w:szCs w:val="15"/>
              </w:rPr>
              <w:t xml:space="preserve">REDIS_URL</w:t>
            </w:r>
            <w:r>
              <w:rPr>
                <w:rFonts w:ascii="Arial" w:cs="Arial" w:eastAsia="Arial" w:hAnsi="Arial"/>
                <w:sz w:val="17"/>
                <w:szCs w:val="17"/>
              </w:rPr>
              <w:t xml:space="preserve">, </w:t>
            </w:r>
            <w:r>
              <w:rPr>
                <w:rFonts w:ascii="Courier New" w:cs="Courier New" w:eastAsia="Courier New" w:hAnsi="Courier New"/>
                <w:sz w:val="15"/>
                <w:szCs w:val="15"/>
              </w:rPr>
              <w:t xml:space="preserve">STORAGE_ROOT</w:t>
            </w:r>
            <w:r>
              <w:rPr>
                <w:rFonts w:ascii="Arial" w:cs="Arial" w:eastAsia="Arial" w:hAnsi="Arial"/>
                <w:sz w:val="17"/>
                <w:szCs w:val="17"/>
              </w:rPr>
              <w:t xml:space="preserve">, </w:t>
            </w:r>
            <w:r>
              <w:rPr>
                <w:rFonts w:ascii="Courier New" w:cs="Courier New" w:eastAsia="Courier New" w:hAnsi="Courier New"/>
                <w:sz w:val="15"/>
                <w:szCs w:val="15"/>
              </w:rPr>
              <w:t xml:space="preserve">SESSION_TTL_SECONDS</w:t>
            </w:r>
            <w:r>
              <w:rPr>
                <w:rFonts w:ascii="Arial" w:cs="Arial" w:eastAsia="Arial" w:hAnsi="Arial"/>
                <w:sz w:val="17"/>
                <w:szCs w:val="17"/>
              </w:rPr>
              <w:t xml:space="preserve">, </w:t>
            </w:r>
            <w:r>
              <w:rPr>
                <w:rFonts w:ascii="Courier New" w:cs="Courier New" w:eastAsia="Courier New" w:hAnsi="Courier New"/>
                <w:sz w:val="15"/>
                <w:szCs w:val="15"/>
              </w:rPr>
              <w:t xml:space="preserve">MAX_UPLOAD_MB</w:t>
            </w:r>
            <w:r>
              <w:rPr>
                <w:rFonts w:ascii="Arial" w:cs="Arial" w:eastAsia="Arial" w:hAnsi="Arial"/>
                <w:sz w:val="17"/>
                <w:szCs w:val="17"/>
              </w:rPr>
              <w:t xml:space="preserve">, </w:t>
            </w:r>
            <w:r>
              <w:rPr>
                <w:rFonts w:ascii="Courier New" w:cs="Courier New" w:eastAsia="Courier New" w:hAnsi="Courier New"/>
                <w:sz w:val="15"/>
                <w:szCs w:val="15"/>
              </w:rPr>
              <w:t xml:space="preserve">MAX_PAGES</w:t>
            </w:r>
            <w:r>
              <w:rPr>
                <w:rFonts w:ascii="Arial" w:cs="Arial" w:eastAsia="Arial" w:hAnsi="Arial"/>
                <w:sz w:val="17"/>
                <w:szCs w:val="17"/>
              </w:rPr>
              <w:t xml:space="preserve">, </w:t>
            </w:r>
            <w:r>
              <w:rPr>
                <w:rFonts w:ascii="Courier New" w:cs="Courier New" w:eastAsia="Courier New" w:hAnsi="Courier New"/>
                <w:sz w:val="15"/>
                <w:szCs w:val="15"/>
              </w:rPr>
              <w:t xml:space="preserve">SOFT_DELETE_RETENTION_DAYS</w:t>
            </w:r>
            <w:r>
              <w:rPr>
                <w:rFonts w:ascii="Arial" w:cs="Arial" w:eastAsia="Arial" w:hAnsi="Arial"/>
                <w:sz w:val="17"/>
                <w:szCs w:val="17"/>
              </w:rPr>
              <w:t xml:space="preserve"> (đề xuất 30), </w:t>
            </w:r>
            <w:r>
              <w:rPr>
                <w:rFonts w:ascii="Courier New" w:cs="Courier New" w:eastAsia="Courier New" w:hAnsi="Courier New"/>
                <w:sz w:val="15"/>
                <w:szCs w:val="15"/>
              </w:rPr>
              <w:t xml:space="preserve">OCR_ENGINE</w:t>
            </w:r>
            <w:r>
              <w:rPr>
                <w:rFonts w:ascii="Arial" w:cs="Arial" w:eastAsia="Arial" w:hAnsi="Arial"/>
                <w:sz w:val="17"/>
                <w:szCs w:val="17"/>
              </w:rPr>
              <w:t xml:space="preserve">, </w:t>
            </w:r>
            <w:r>
              <w:rPr>
                <w:rFonts w:ascii="Courier New" w:cs="Courier New" w:eastAsia="Courier New" w:hAnsi="Courier New"/>
                <w:sz w:val="15"/>
                <w:szCs w:val="15"/>
              </w:rPr>
              <w:t>OCR_HW_ENGINE, NEEDS_REVIEW_THRESHOLD, CLASSIFY_MIN_SCORE (P2-05, mặc định 0,3).</w:t>
            </w:r>
            <w:r>
              <w:rPr>
                <w:rFonts w:ascii="Arial" w:cs="Arial" w:eastAsia="Arial" w:hAnsi="Arial"/>
                <w:sz w:val="17"/>
                <w:szCs w:val="17"/>
              </w:rPr>
            </w:r>
            <w:r>
              <w:rPr>
                <w:rFonts w:ascii="Courier New" w:cs="Courier New" w:eastAsia="Courier New" w:hAnsi="Courier New"/>
                <w:sz w:val="15"/>
                <w:szCs w:val="15"/>
              </w:rPr>
            </w:r>
            <w:r>
              <w:rPr>
                <w:rFonts w:ascii="Arial" w:cs="Arial" w:eastAsia="Arial" w:hAnsi="Arial"/>
                <w:sz w:val="17"/>
                <w:szCs w:val="17"/>
              </w:rPr>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 tiết (nút quay lại danh sách),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auth (+ notifications)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danh sách thông báo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đăng nhập</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Hàng đợi xử lý: lọc trạng thái/loại, chạy lại job lỗi</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Quản trị: người dùng, nhóm quyền (ma trận quyền chỉ đọc), phòng ban, danh mục, nhật ký (rollback), kho lưu trữ</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modules/documents/domain/policies.py</w:t>
            </w:r>
            <w:r>
              <w:rPr>
                <w:rFonts w:ascii="Arial" w:cs="Arial" w:eastAsia="Arial" w:hAnsi="Arial"/>
                <w:sz w:val="17"/>
                <w:szCs w:val="17"/>
              </w:rPr>
              <w:t xml:space="preserve"> + </w:t>
            </w:r>
            <w:r>
              <w:rPr>
                <w:rFonts w:ascii="Courier New" w:cs="Courier New" w:eastAsia="Courier New" w:hAnsi="Courier New"/>
                <w:sz w:val="15"/>
                <w:szCs w:val="15"/>
              </w:rPr>
              <w:t xml:space="preserve">queries.visible_document_ids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Dùng lại cho search, P2 và P3 (D-02 chốt ở SDD v0.6, bổ sung v0.7: chủ sở hữu + cùng phòng ban; Người dùng thông thường chỉ tài liệu đã xuất bản cùng phòng ban; Admin xem tất cả. Tải file gốc: mọi vai trò trong phạm vi xem, có audit — D-08)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Nguồn nội bộ: "Đặc tả SDD v0.7" (phạm vi, yêu cầu, dữ liệu, API, quyết định D-01…D-08); "3 - Các lược đồ usecase_sequence_erd_database" v0.7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của SDD vẫn mở; D-02 chốt ở SDD v0.7.</w:t>
      </w:r>
    </w:p>
    <w:sectPr>
      <w:footerReference w:type="default" r:id="rId7"/>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v0.7  |  18/10/2026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v0.7  |  18/10/2026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