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v0.12  |  26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v0.12"</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v0.12 so với v0.11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v0.12 và file 3 v0.12.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documents: policy quyền theo chủ sở hữu và trạng thái duyệt (D-11) gom ở domain/policies.py, mỗi use case sửa/chạy lại OCR/xóa/chia sẻ kiểm đúng quyền; DocumentOut.permissions. workflow: action withdraw, return. imports: category_mode cho lô, cột category, document_code của metadata.csv; OCR job ghi import_job_id để classification không thông báo từng tài liệu của lô.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 (dùng documents.owner_id, approval_status sẵn có).</w:t>
            </w:r>
          </w:p>
        </w:tc>
      </w:tr>
    </w:tbl>
    <w:p>
      <w:pPr>
        <w:pStyle w:val="Heading2"/>
        <w:keepNext/>
        <w:spacing w:after="100" w:before="200"/>
      </w:pPr>
      <w:r>
        <w:rPr>
          <w:rFonts w:ascii="Arial" w:cs="Arial" w:eastAsia="Arial" w:hAnsi="Arial"/>
        </w:rPr>
        <w:t>Thay đổi của v0.11 so với v0.10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v0.11 và file 3 v0.11.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ocr: engine chữ in VietOCR (PaddleOCR dò dòng, VietOCR đọc; chia dòng dài tại khoảng trắng giữa từ) dùng chung lõi với adapter chữ viết tay; lọc ký tự lạ ở domain bọc mọi engine; tiền xử lý chống nghiêng đúng chiều, phóng to ảnh nhỏ. Triển khai: worker chữ in dùng image có VietOCR (PyTorch CPU).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w:t>
            </w:r>
          </w:p>
        </w:tc>
      </w:tr>
    </w:tbl>
    <w:p>
      <w:pPr>
        <w:pStyle w:val="Heading2"/>
        <w:keepNext/>
        <w:spacing w:after="100" w:before="200"/>
      </w:pPr>
      <w:r>
        <w:rPr>
          <w:rFonts w:ascii="Arial" w:cs="Arial" w:eastAsia="Arial" w:hAnsi="Arial"/>
        </w:rPr>
        <w:t>Thay đổi của v0.10 so với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v0.10 và file 3 v0.10.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 POST /api/jobs/{id}/cancel, runner kiểm tra yêu cầu dừng sau mỗi trang (phiên CSDL riêng) và không giữ transaction trong lúc OCR; ocr: xử lý trang scan có khối chữ ký số; model PaddleOCR cấu hình qua OCR_DET_MODEL, OCR_REC_MODEL (mặc định bản mobile).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w:t>
            </w:r>
          </w:p>
        </w:tc>
      </w:tr>
    </w:tbl>
    <w:p>
      <w:pPr>
        <w:pStyle w:val="Heading2"/>
        <w:keepNext/>
        <w:spacing w:after="100" w:before="200"/>
      </w:pPr>
      <w:r>
        <w:rPr>
          <w:rFonts w:ascii="Arial" w:cs="Arial" w:eastAsia="Arial" w:hAnsi="Arial"/>
        </w:rPr>
        <w:t>Thay đổi của v0.9 so với v0.8</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v0.9 và file 3 v0.9.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 chọn danh mục khi tải lên theo hai chế độ (Danh mục gợi ý tự áp dụng sau OCR / Do người dùng chọn); danh mục hệ thống "Chưa phân loại"; chỉ huấn luyện trên nhãn người dùng xác nhận.</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upload nhận category_mode; classification: tự áp dụng gợi ý cho tài liệu chờ phân loại, tab Gợi ý danh mục hiển thị danh mục đang áp dụng; ocr: OCR vùng ảnh nhúng trong trang PDF có lớp chữ. Không thêm route.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documents.category_source và dòng danh mục CHUA-PHAN-LOAI ở migration 0109; không thêm bảng.</w:t>
            </w:r>
          </w:p>
        </w:tc>
      </w:tr>
    </w:tbl>
    <w:p>
      <w:pPr>
        <w:pStyle w:val="Heading2"/>
        <w:keepNext/>
        <w:spacing w:after="100" w:before="200"/>
      </w:pPr>
      <w:r>
        <w:rPr>
          <w:rFonts w:ascii="Arial" w:cs="Arial" w:eastAsia="Arial" w:hAnsi="Arial"/>
        </w:rPr>
        <w:t>Thay đổi của v0.8 so với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v0.8 và file 3 v0.8 (chia sẻ tài liệu đã xuất bản, FR-13).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 chủ sở hữu chọn chế độ chia sẻ cho tài liệu đã xuất bản; chia sẻ chỉ mở quyền xem. D-02 cập nhật tương ứng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API chia sẻ, policy tách phạm vi xem và phạm vi phòng ban; users: tra cứu người dùng để chia sẻ. Không thêm route; trang chi tiết có hộp thoại Chia sẻ, danh sách có bộ lọc Được chia sẻ với tôi (mục 5). Chia sẻ thuộc lõi, không có cờ tính năng.</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documents.share_mode và bảng document_shares ở migration 0108 của module lõi documents.</w:t>
            </w:r>
          </w:p>
        </w:tc>
      </w:tr>
    </w:tbl>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PaddleOCR (dò dòng) + VietOCR (đọc chữ, từ v0.11); PaddleOCR khi chưa cài VietOCR</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Adapter mặc định; mục tiêu &gt; 90% với file scan (D-06); đo v0.11: 98,2% trên mẫu scan thật (NFR-08)</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VietOCR (đã chọn qua benchmark); TrOCR tinh chỉnh là phương án sau</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v0.12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v0.12;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 FR-13 (tra cứu người dùng để chia sẻ)</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FR-03, FR-07, FR-13</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 hộp thoại Chia sẻ)</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document_pages, document_shares (v0.8)</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FR-04, FR-05 (OCR cả vùng ảnh trong trang PDF có lớp chữ, v0.9)</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 (v0.9)</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DATABASE_URL, REDIS_URL, STORAGE_ROOT, SESSION_TTL_SECONDS, MAX_UPLOAD_MB, MAX_PAGES, SOFT_DELETE_RETENTION_DAYS (đề xuất 30), OCR_ENGINE (auto | vietocr | paddleocr, v0.11), OCR_VIETOCR_CONFIG (v0.11), OCR_HW_ENGINE, NEEDS_REVIEW_THRESHOLD, CLASSIFY_MIN_SCORE (P2-05, mặc định 0,3).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Danh sách (bộ lọc Được chia sẻ với tôi, biểu tượng chế độ chia sẻ), upload (chọn Danh mục gợi ý hoặc Do người dùng chọn, v0.9),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nút Chia sẻ cho chủ sở hữu/Admin khi đã xuất bản),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modules/documents/domain/policies.py + queries.visible_document_ids (+ application/sharing.py, v0.8)</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v0.6, bổ sung v0.7): chủ sở hữu + cùng phòng ban; Admin xem tất cả. D-09 (v0.8): tài liệu đã xuất bản xem theo chế độ chia sẻ (Riêng tư / Nội bộ / Toàn hệ thống + người đích danh). Hai phạm vi tách riêng: phạm vi xem (can_view, visible_document_ids) và phạm vi phòng ban (quản lý, duyệt, duyệt mượn).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v0.12" (phạm vi, yêu cầu, dữ liệu, API, quyết định D-01…D-10); "3 - Các lược đồ usecase_sequence_erd_database" v0.12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v0.12.</w:t>
      </w:r>
    </w:p>
    <w:sectPr>
      <w:footerReference w:type="default" r:id="rId7"/>
      <w:headerReference w:type="default" r:id="rId14"/>
      <w:footerReference w:type="first" r:id="rId15"/>
      <w:headerReference w:type="first" r:id="rId16"/>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v0.12  |  26/10/2026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