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outlineLvl w:val="0"/>
        <w:rPr>
          <w:rFonts w:hint="default" w:ascii="微软雅黑" w:hAnsi="微软雅黑" w:eastAsia="微软雅黑" w:cs="微软雅黑"/>
          <w:b w:val="0"/>
          <w:bCs/>
          <w:color w:val="FFFFFF"/>
          <w:sz w:val="52"/>
          <w:szCs w:val="52"/>
          <w:highlight w:val="darkCyan"/>
          <w:lang w:val="en-US" w:eastAsia="zh-CN"/>
        </w:rPr>
      </w:pPr>
      <w:bookmarkStart w:id="0" w:name="_Toc27295"/>
      <w:r>
        <w:rPr>
          <w:rFonts w:hint="eastAsia" w:ascii="微软雅黑" w:hAnsi="微软雅黑" w:eastAsia="微软雅黑" w:cs="微软雅黑"/>
          <w:b w:val="0"/>
          <w:bCs/>
          <w:color w:val="FFFFFF"/>
          <w:sz w:val="52"/>
          <w:szCs w:val="52"/>
          <w:highlight w:val="darkCyan"/>
          <w:lang w:val="en-US" w:eastAsia="zh-CN"/>
        </w:rPr>
        <w:t>常见故障排除</w:t>
      </w:r>
      <w:bookmarkEnd w:id="0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bookmarkStart w:id="1" w:name="_Toc18874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>1 小车无反应</w:t>
      </w:r>
      <w:bookmarkEnd w:id="1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答：1.  请使用电量充足的电池供电并把电机驱动板的开关拨到ON。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请检查接线是否正确。</w:t>
      </w:r>
    </w:p>
    <w:p>
      <w:pPr>
        <w:pStyle w:val="2"/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注意：控制板出厂前并没有烧录小车的相关程序，实现功能需要自己上传相应的程序。</w:t>
      </w:r>
    </w:p>
    <w:p>
      <w:pPr>
        <w:pStyle w:val="2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</w:pPr>
      <w:bookmarkStart w:id="2" w:name="_Toc9861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>2 电脑识别不了USB端口</w:t>
      </w:r>
      <w:bookmarkEnd w:id="2"/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                                        </w:t>
      </w: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1.是否已经安装了开发板驱动程序,没有请参考</w:t>
      </w:r>
      <w:bookmarkStart w:id="3" w:name="_Toc12909"/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课程文档：</w:t>
      </w:r>
      <w:bookmarkEnd w:id="3"/>
      <w:bookmarkStart w:id="4" w:name="_Toc2195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 Install Arduino IDE and Driver</w:t>
      </w:r>
      <w:bookmarkEnd w:id="4"/>
    </w:p>
    <w:p>
      <w:pPr>
        <w:pStyle w:val="2"/>
      </w:pPr>
      <w:r>
        <w:rPr>
          <w:rFonts w:hint="eastAsia" w:eastAsia="宋体"/>
          <w:lang w:val="en-US" w:eastAsia="zh-CN"/>
        </w:rPr>
        <w:t xml:space="preserve">     </w:t>
      </w:r>
      <w:r>
        <w:drawing>
          <wp:inline distT="0" distB="0" distL="114300" distR="114300">
            <wp:extent cx="4204335" cy="1983105"/>
            <wp:effectExtent l="0" t="0" r="571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2.请检查USB线是否良好。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3 程序编译出错                                                    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b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答：1.是否已经添加库文件？添加方式请参考课程资料：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highlight w:val="none"/>
          <w:lang w:val="en-US" w:eastAsia="zh-CN"/>
        </w:rPr>
        <w:t>7. How to Add Libraries</w:t>
      </w:r>
      <w:r>
        <w:rPr>
          <w:rFonts w:hint="eastAsia" w:ascii="微软雅黑" w:hAnsi="微软雅黑" w:eastAsia="微软雅黑" w:cs="微软雅黑"/>
          <w:b/>
          <w:bCs w:val="0"/>
          <w:color w:val="auto"/>
          <w:sz w:val="21"/>
          <w:szCs w:val="21"/>
          <w:highlight w:val="none"/>
          <w:lang w:val="en-US" w:eastAsia="zh-CN"/>
        </w:rPr>
        <w:t xml:space="preserve">? </w:t>
      </w:r>
    </w:p>
    <w:p>
      <w:pPr>
        <w:pStyle w:val="2"/>
      </w:pPr>
      <w:r>
        <w:drawing>
          <wp:inline distT="0" distB="0" distL="114300" distR="114300">
            <wp:extent cx="4860925" cy="2295525"/>
            <wp:effectExtent l="0" t="0" r="1587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If you have Arduino IDE 2.0, please refer to the following methods to add library files：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Click Sketch----&gt;Include Library—&gt;Add.ZIP Library，then Then navigate to the library file you downloaded and click "open."(File compressed to ZIP format)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4232910" cy="3609975"/>
            <wp:effectExtent l="0" t="0" r="15240" b="952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4 程序上传不了                                                </w:t>
      </w:r>
    </w:p>
    <w:p>
      <w:pPr>
        <w:pStyle w:val="2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答：1.上传程序前要把蓝牙模块拔掉，否则无法上传，上传完成再插上即可；</w:t>
      </w:r>
    </w:p>
    <w:p>
      <w:pPr>
        <w:pStyle w:val="2"/>
        <w:rPr>
          <w:rFonts w:hint="default" w:ascii="微软雅黑" w:hAnsi="微软雅黑" w:eastAsia="宋体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 xml:space="preserve">    2.选对开发板和端口：</w:t>
      </w:r>
      <w:r>
        <w:drawing>
          <wp:inline distT="0" distB="0" distL="114300" distR="114300">
            <wp:extent cx="1381125" cy="2571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开发板对应的端口可在电脑的设备管理器上查看</w:t>
      </w:r>
    </w:p>
    <w:p>
      <w:pPr>
        <w:pStyle w:val="2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5 舵机发烫或剧烈抖动                                           </w:t>
      </w:r>
    </w:p>
    <w:p>
      <w:pPr>
        <w:pStyle w:val="2"/>
        <w:ind w:left="630" w:hanging="630" w:hangingChars="300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答：1.安装时需要先把舵机复位到90度再进行安装，避免舵机执行例程程序时发生堵转而发烫烧毁舵机，具体操作参考安装步骤中的舵机安装。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6 APP无法连接蓝牙和连接蓝牙时没反应                          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答：1.安卓系统手机APP连接蓝牙时需要打开手机的定位。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2.APP控制坦克小车没反应时：确保已经上传了APP控制的功能程序，课程中都有每一个传感器的单独使用的课程，当您发现某一传感器无反应时可参考课程对传感器进行测试；比如当使用APP控制坦克小车无反应时，</w:t>
      </w:r>
      <w:bookmarkStart w:id="5" w:name="_Toc25983"/>
      <w:bookmarkStart w:id="6" w:name="_Toc3164"/>
      <w:r>
        <w:rPr>
          <w:rFonts w:hint="eastAsia" w:ascii="微软雅黑" w:hAnsi="微软雅黑" w:eastAsia="微软雅黑" w:cs="微软雅黑"/>
          <w:lang w:val="en-US" w:eastAsia="zh-CN"/>
        </w:rPr>
        <w:t>参考</w:t>
      </w:r>
      <w:bookmarkEnd w:id="5"/>
      <w:bookmarkEnd w:id="6"/>
      <w:bookmarkStart w:id="7" w:name="_Toc1447"/>
      <w:bookmarkStart w:id="8" w:name="_Toc6629"/>
      <w:r>
        <w:rPr>
          <w:rFonts w:hint="eastAsia" w:ascii="微软雅黑" w:hAnsi="微软雅黑" w:eastAsia="微软雅黑" w:cs="微软雅黑"/>
          <w:b/>
          <w:bCs w:val="0"/>
          <w:color w:val="auto"/>
          <w:sz w:val="21"/>
          <w:szCs w:val="21"/>
          <w:highlight w:val="none"/>
          <w:lang w:val="en-US" w:eastAsia="zh-CN"/>
        </w:rPr>
        <w:t>Project 14: Bluetooth Control Robot</w:t>
      </w:r>
      <w:bookmarkEnd w:id="7"/>
      <w:bookmarkEnd w:id="8"/>
      <w:r>
        <w:rPr>
          <w:rFonts w:hint="eastAsia" w:ascii="微软雅黑" w:hAnsi="微软雅黑" w:eastAsia="微软雅黑" w:cs="微软雅黑"/>
          <w:lang w:val="en-US" w:eastAsia="zh-CN"/>
        </w:rPr>
        <w:t>对蓝牙模块进行测试看蓝牙模块接收数据是否正常；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7 上传电机测试程序小车有一边车轮时                            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答：（1）</w:t>
      </w:r>
      <w:r>
        <w:rPr>
          <w:rFonts w:ascii="宋体" w:hAnsi="宋体" w:eastAsia="宋体" w:cs="宋体"/>
          <w:sz w:val="24"/>
          <w:szCs w:val="24"/>
        </w:rPr>
        <w:t>看一下电机的驱动板型号，不要下错资料，用错资料会有这种情况，上传第八课程序可测试电机的好坏</w:t>
      </w:r>
    </w:p>
    <w:p>
      <w:pPr>
        <w:pStyle w:val="2"/>
      </w:pPr>
      <w:r>
        <w:drawing>
          <wp:inline distT="0" distB="0" distL="114300" distR="114300">
            <wp:extent cx="4880610" cy="2388235"/>
            <wp:effectExtent l="0" t="0" r="1524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电机驱动板的跳帽不能插反</w:t>
      </w:r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spacing w:beforeLines="0" w:afterLines="0" w:line="288" w:lineRule="auto"/>
        <w:textAlignment w:val="center"/>
      </w:pPr>
      <w:r>
        <w:drawing>
          <wp:inline distT="0" distB="0" distL="114300" distR="114300">
            <wp:extent cx="3790950" cy="2804160"/>
            <wp:effectExtent l="0" t="0" r="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spacing w:beforeLines="0" w:afterLines="0" w:line="288" w:lineRule="auto"/>
        <w:textAlignment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color w:val="FFFFFF"/>
          <w:highlight w:val="darkCyan"/>
          <w:lang w:val="en-US" w:eastAsia="zh-CN"/>
        </w:rPr>
      </w:pPr>
      <w:r>
        <w:rPr>
          <w:rFonts w:hint="eastAsia" w:ascii="微软雅黑" w:hAnsi="微软雅黑" w:eastAsia="微软雅黑"/>
          <w:color w:val="FFFFFF"/>
          <w:sz w:val="32"/>
          <w:szCs w:val="32"/>
          <w:highlight w:val="darkCyan"/>
          <w:lang w:val="en-US" w:eastAsia="zh-CN"/>
        </w:rPr>
        <w:t xml:space="preserve">8 </w:t>
      </w:r>
      <w:r>
        <w:rPr>
          <w:rFonts w:ascii="宋体" w:hAnsi="宋体" w:eastAsia="宋体" w:cs="宋体"/>
          <w:color w:val="FFFFFF" w:themeColor="background1"/>
          <w:sz w:val="32"/>
          <w:szCs w:val="32"/>
          <w:highlight w:val="darkCyan"/>
          <w14:textFill>
            <w14:solidFill>
              <w14:schemeClr w14:val="bg1"/>
            </w14:solidFill>
          </w14:textFill>
        </w:rPr>
        <w:t>点阵</w:t>
      </w:r>
      <w:r>
        <w:rPr>
          <w:rFonts w:hint="eastAsia" w:ascii="宋体" w:hAnsi="宋体" w:cs="宋体"/>
          <w:color w:val="FFFFFF" w:themeColor="background1"/>
          <w:sz w:val="32"/>
          <w:szCs w:val="32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 xml:space="preserve">不亮时                                                    </w:t>
      </w:r>
      <w:bookmarkStart w:id="9" w:name="_GoBack"/>
      <w:bookmarkEnd w:id="9"/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spacing w:beforeLines="0" w:afterLines="0" w:line="288" w:lineRule="auto"/>
        <w:textAlignment w:val="center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>答：（1）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检查接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>是否正确，参考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第九课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lang w:val="en-US" w:eastAsia="zh-CN"/>
        </w:rPr>
        <w:t>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</w:rPr>
        <w:t>测试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617210" cy="23647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tabs>
        <w:tab w:val="left" w:pos="2623"/>
        <w:tab w:val="clear" w:pos="4153"/>
      </w:tabs>
      <w:jc w:val="center"/>
      <w:rPr>
        <w:rFonts w:hint="default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56F17"/>
    <w:multiLevelType w:val="singleLevel"/>
    <w:tmpl w:val="4C856F1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>
    <w:nsid w:val="5DF089DB"/>
    <w:multiLevelType w:val="singleLevel"/>
    <w:tmpl w:val="5DF089D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hMjQ0MzA4NTdmMzdhMmFiODhmZDVkNWNmZDJiNjAifQ=="/>
  </w:docVars>
  <w:rsids>
    <w:rsidRoot w:val="00000000"/>
    <w:rsid w:val="04B254DD"/>
    <w:rsid w:val="0CB23E50"/>
    <w:rsid w:val="1B28788F"/>
    <w:rsid w:val="20866C4A"/>
    <w:rsid w:val="2B610009"/>
    <w:rsid w:val="3C906107"/>
    <w:rsid w:val="40EC5957"/>
    <w:rsid w:val="661E50E3"/>
    <w:rsid w:val="74416441"/>
    <w:rsid w:val="744571C9"/>
    <w:rsid w:val="7D8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240" w:lineRule="auto"/>
      <w:ind w:left="210" w:leftChars="100"/>
      <w:outlineLvl w:val="1"/>
    </w:pPr>
    <w:rPr>
      <w:rFonts w:ascii="Arial" w:hAnsi="Arial" w:eastAsia="宋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88" w:lineRule="auto"/>
      <w:textAlignment w:val="center"/>
    </w:pPr>
    <w:rPr>
      <w:rFonts w:hint="default" w:ascii="MinionPro-Regular" w:hAnsi="MinionPro-Regular" w:eastAsia="MinionPro-Regular" w:cs="Times New Roman"/>
      <w:color w:val="000000"/>
      <w:sz w:val="24"/>
      <w:lang w:val="en-GB"/>
    </w:rPr>
  </w:style>
  <w:style w:type="paragraph" w:styleId="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637</Words>
  <Characters>893</Characters>
  <Lines>0</Lines>
  <Paragraphs>0</Paragraphs>
  <TotalTime>2</TotalTime>
  <ScaleCrop>false</ScaleCrop>
  <LinksUpToDate>false</LinksUpToDate>
  <CharactersWithSpaces>1300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2022-12-28T08:36:00Z</dcterms:created>
  <dc:creator>Administrator</dc:creator>
  <cp:lastModifiedBy>微雨</cp:lastModifiedBy>
  <dcterms:modified xsi:type="dcterms:W3CDTF">2022-12-29T09:34:10Z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1250F211287D4D87BAF3D0D4E39FCA46</vt:lpwstr>
  </property>
</Properties>
</file>