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/>
        <w:jc w:val="center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Denis Davydov</w:t>
      </w:r>
    </w:p>
    <w:p>
      <w:pPr>
        <w:pStyle w:val="LO-normal"/>
        <w:widowControl w:val="false"/>
        <w:spacing w:lineRule="auto" w:line="240"/>
        <w:jc w:val="center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SW Engineering Director / SaaS system architect / Senior technical program manager (TPM)</w:t>
      </w:r>
    </w:p>
    <w:p>
      <w:pPr>
        <w:pStyle w:val="LO-normal"/>
        <w:widowControl w:val="false"/>
        <w:spacing w:lineRule="auto" w:line="240"/>
        <w:jc w:val="center"/>
        <w:rPr>
          <w:rFonts w:ascii="arial" w:hAnsi="arial" w:eastAsia="Calibri" w:cs="Calibri"/>
          <w:color w:val="000000"/>
        </w:rPr>
      </w:pPr>
      <w:r>
        <w:rPr>
          <w:rFonts w:eastAsia="Calibri" w:cs="Calibri" w:ascii="arial" w:hAnsi="arial"/>
          <w:color w:val="000000"/>
        </w:rPr>
      </w:r>
    </w:p>
    <w:p>
      <w:pPr>
        <w:pStyle w:val="LO-normal"/>
        <w:widowControl w:val="false"/>
        <w:spacing w:lineRule="auto" w:line="240" w:before="0" w:after="20"/>
        <w:jc w:val="right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mox512@gmail.com </w:t>
      </w:r>
    </w:p>
    <w:p>
      <w:pPr>
        <w:pStyle w:val="LO-normal"/>
        <w:widowControl w:val="false"/>
        <w:spacing w:lineRule="auto" w:line="240" w:before="0" w:after="20"/>
        <w:jc w:val="right"/>
        <w:rPr/>
      </w:pPr>
      <w:hyperlink r:id="rId2">
        <w:r>
          <w:rPr>
            <w:rFonts w:eastAsia="Calibri" w:cs="Calibri" w:ascii="arial" w:hAnsi="arial"/>
            <w:color w:val="000000"/>
            <w:highlight w:val="white"/>
            <w:u w:val="single"/>
          </w:rPr>
          <w:t>https://www.linkedin.com/in/mox512</w:t>
        </w:r>
      </w:hyperlink>
    </w:p>
    <w:p>
      <w:pPr>
        <w:pStyle w:val="LO-normal"/>
        <w:widowControl w:val="false"/>
        <w:spacing w:lineRule="auto" w:line="240" w:before="0" w:after="20"/>
        <w:jc w:val="right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Mobile: (650) 229-30-65, Palo Alto, CA</w:t>
      </w:r>
    </w:p>
    <w:p>
      <w:pPr>
        <w:pStyle w:val="LO-normal"/>
        <w:widowControl w:val="false"/>
        <w:spacing w:lineRule="auto" w:line="240" w:before="0" w:after="20"/>
        <w:jc w:val="right"/>
        <w:rPr>
          <w:rFonts w:ascii="arial" w:hAnsi="arial" w:eastAsia="Calibri" w:cs="Calibri"/>
          <w:color w:val="000000"/>
        </w:rPr>
      </w:pPr>
      <w:r>
        <w:rPr>
          <w:rFonts w:eastAsia="Calibri" w:cs="Calibri" w:ascii="arial" w:hAnsi="arial"/>
          <w:color w:val="000000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A tech enthusiast from an early age, I have established a successful 20-year career in the IT sector. I have led and executed over 15+ complex digital transformation projects, e-commerce, SaaS, AI/ML, and Web development initiatives in diverse industries including oil and gas, retail, banking, brokerage, insurance, and IT. I've led teams of up to 100+ members, fostering collaboration and technical skills </w:t>
      </w:r>
      <w:r>
        <w:rPr>
          <w:rFonts w:eastAsia="Calibri" w:cs="Calibri" w:ascii="arial" w:hAnsi="arial"/>
          <w:color w:val="auto"/>
        </w:rPr>
        <w:t>enhancement</w:t>
      </w:r>
      <w:r>
        <w:rPr>
          <w:rFonts w:eastAsia="Calibri" w:cs="Calibri" w:ascii="arial" w:hAnsi="arial"/>
          <w:color w:val="000000"/>
        </w:rPr>
        <w:t xml:space="preserve"> and innovation. My unwavering commitment to delivering within agreed timelines and budgets has consistently resulted in the successful completion of digital transformation programs with up to 12% reduction in project timelines.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Recent experience / work history: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u w:val="single"/>
        </w:rPr>
        <w:t xml:space="preserve">Title: Delivery Director. Company: EPAM at Google. From: April 2022 to April 2023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 xml:space="preserve">Led the design and delivery of Google's customer-facing cloud API security SaaS product, leveraging two Machine Learning models to identify and classify API traffic. </w:t>
      </w: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Google announcement: </w:t>
      </w:r>
      <w:hyperlink r:id="rId3">
        <w:r>
          <w:rPr>
            <w:rStyle w:val="InternetLink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https://cloud.google.com/blog/products/identity-security/rsa-announcing-api-abuse-detection-machine-learning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74151"/>
          <w:sz w:val="22"/>
          <w:u w:val="none"/>
          <w:effect w:val="none"/>
          <w:shd w:fill="auto" w:val="clear"/>
        </w:rPr>
        <w:t>.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>__rep1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  <w:u w:val="single"/>
        </w:rPr>
        <w:t xml:space="preserve">Title: Delivery Director. Company: EPAM at Google. From: April 2017 to March 2022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 xml:space="preserve">Directed the </w:t>
      </w:r>
      <w:r>
        <w:rPr>
          <w:rFonts w:eastAsia="Calibri" w:cs="Calibri" w:ascii="arial" w:hAnsi="arial"/>
          <w:color w:val="000000"/>
          <w:sz w:val="22"/>
          <w:szCs w:val="22"/>
        </w:rPr>
        <w:t xml:space="preserve">SW </w:t>
      </w:r>
      <w:r>
        <w:rPr>
          <w:rFonts w:eastAsia="Calibri" w:cs="Calibri" w:ascii="arial" w:hAnsi="arial"/>
          <w:color w:val="000000"/>
          <w:sz w:val="22"/>
          <w:szCs w:val="22"/>
        </w:rPr>
        <w:t xml:space="preserve">delivery program with up to $18m/y budget, bringing together the implementation of best practices in the IT industry, technical expertise, and mentoring.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>__rep2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  <w:u w:val="single"/>
        </w:rPr>
        <w:t>Title: Delivery Manager. Company: Amway EU, contractor. From: July 2016 to March 2017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 xml:space="preserve">Spearheaded digital transformation and E-commerce OMNI channel implementation, which included the SAP Hybris platform development.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>__rep3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  <w:u w:val="single"/>
        </w:rPr>
        <w:t>Title: Team lead/Consultant/Analyst/Developer. Company: Previous employers. From: October 2002 to June 2016</w:t>
      </w:r>
    </w:p>
    <w:p>
      <w:pPr>
        <w:pStyle w:val="LO-normal"/>
        <w:widowControl w:val="false"/>
        <w:spacing w:lineRule="auto" w:line="240"/>
        <w:rPr/>
      </w:pPr>
      <w:r>
        <w:rPr>
          <w:rFonts w:eastAsia="Calibri" w:cs="Calibri" w:ascii="arial" w:hAnsi="arial"/>
          <w:color w:val="000000"/>
          <w:kern w:val="0"/>
          <w:sz w:val="22"/>
          <w:szCs w:val="22"/>
          <w:lang w:val="en-US" w:eastAsia="zh-CN" w:bidi="hi-IN"/>
        </w:rPr>
        <w:t xml:space="preserve">There are 14 more years of prior professional experience in IT. Please refer to it on my LinkedIn page </w:t>
      </w:r>
      <w:hyperlink r:id="rId4">
        <w:r>
          <w:rPr>
            <w:rStyle w:val="InternetLink"/>
            <w:rFonts w:eastAsia="Calibri" w:cs="Calibri" w:ascii="arial" w:hAnsi="arial"/>
            <w:color w:val="000000"/>
            <w:kern w:val="0"/>
            <w:sz w:val="22"/>
            <w:szCs w:val="22"/>
            <w:lang w:val="en-US" w:eastAsia="zh-CN" w:bidi="hi-IN"/>
          </w:rPr>
          <w:t>https://www.linkedin.com/in/mox512</w:t>
        </w:r>
      </w:hyperlink>
      <w:r>
        <w:rPr>
          <w:rFonts w:eastAsia="Calibri" w:cs="Calibri" w:ascii="arial" w:hAnsi="arial"/>
          <w:color w:val="000000"/>
          <w:kern w:val="0"/>
          <w:sz w:val="22"/>
          <w:szCs w:val="22"/>
          <w:lang w:val="en-US" w:eastAsia="zh-CN" w:bidi="hi-IN"/>
        </w:rPr>
        <w:t>.</w:t>
      </w:r>
    </w:p>
    <w:p>
      <w:pPr>
        <w:pStyle w:val="LO-normal"/>
        <w:widowControl w:val="false"/>
        <w:spacing w:lineRule="auto" w:line="240"/>
        <w:rPr/>
      </w:pPr>
      <w:r>
        <w:rPr/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Education: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Masters Degree at Perm State University / Russia.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Major: Information and computer sciences 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Minor: Radio Physics and Electronics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Graduation year: 2003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Notable certifications: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2018 - Google Cloud Certified Professional Cloud Architect.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2016 - Certified SAFe 4 Agilist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Hobby: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IoT Linux based consumer devices utilizing Google and Meta cloud services on Python3.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Jogging. Video Games.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Misc:</w:t>
      </w:r>
      <w:r>
        <w:rPr>
          <w:rFonts w:eastAsia="Calibri" w:cs="Calibri" w:ascii="arial" w:hAnsi="arial"/>
          <w:color w:val="000000"/>
        </w:rPr>
        <w:t xml:space="preserve">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Authorized to work in the United States. No visa sponsorship required.</w:t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x512" TargetMode="External"/><Relationship Id="rId3" Type="http://schemas.openxmlformats.org/officeDocument/2006/relationships/hyperlink" Target="https://cloud.google.com/blog/products/identity-security/rsa-announcing-api-abuse-detection-machine-learning" TargetMode="External"/><Relationship Id="rId4" Type="http://schemas.openxmlformats.org/officeDocument/2006/relationships/hyperlink" Target="https://www.linkedin.com/in/mox512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LibreOffice/7.5.4.2$Linux_X86_64 LibreOffice_project/50$Build-2</Application>
  <AppVersion>15.0000</AppVersion>
  <Pages>1</Pages>
  <Words>330</Words>
  <Characters>2131</Characters>
  <CharactersWithSpaces>2440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2023-07-20T16:42:24Z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