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8C97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一、项目管理</w:t>
      </w:r>
    </w:p>
    <w:p w14:paraId="27BF4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系统支持项目维度的管理，支持新建、修改、删除项目。</w:t>
      </w:r>
    </w:p>
    <w:p w14:paraId="397BBD90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项目首页</w:t>
      </w:r>
    </w:p>
    <w:p w14:paraId="2A727F6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7800" cy="2769235"/>
            <wp:effectExtent l="0" t="0" r="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20BC97"/>
    <w:multiLevelType w:val="multilevel"/>
    <w:tmpl w:val="7720BC97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E9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2025-12-26T15:32:47Z</dcterms:created>
  <dc:creator>lbs</dc:creator>
  <cp:lastModifiedBy>梁博森</cp:lastModifiedBy>
  <dcterms:modified xsi:type="dcterms:W3CDTF">2025-12-26T16:02:23Z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eyJoZGlkIjoiMjQ5MjI1NmUyODQ3ZjRhZmNhNzFlZjg1MzczOTU0YzMiLCJ1c2VySWQiOiI2NzMyMjY1MzQifQ==</vt:lpwstr>
  </property>
  <property fmtid="{D5CDD505-2E9C-101B-9397-08002B2CF9AE}" pid="4" name="ICV">
    <vt:lpwstr>9524C551F5944C5195555C6881774102_12</vt:lpwstr>
  </property>
</Properties>
</file>