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F52A2">
      <w:pPr>
        <w:jc w:val="center"/>
        <w:rPr>
          <w:rFonts w:hint="eastAsia"/>
          <w:sz w:val="28"/>
          <w:szCs w:val="32"/>
        </w:rPr>
      </w:pPr>
      <w:bookmarkStart w:id="0" w:name="OLE_LINK2"/>
      <w:r>
        <w:rPr>
          <w:rFonts w:hint="eastAsia"/>
          <w:sz w:val="28"/>
          <w:szCs w:val="32"/>
          <w:lang w:val="en-US" w:eastAsia="zh-CN"/>
        </w:rPr>
        <w:t>智能连栋温室</w:t>
      </w:r>
      <w:r>
        <w:rPr>
          <w:rFonts w:hint="eastAsia"/>
          <w:sz w:val="28"/>
          <w:szCs w:val="32"/>
        </w:rPr>
        <w:t>番茄</w:t>
      </w:r>
      <w:bookmarkEnd w:id="0"/>
      <w:r>
        <w:rPr>
          <w:rFonts w:hint="eastAsia"/>
          <w:sz w:val="28"/>
          <w:szCs w:val="32"/>
        </w:rPr>
        <w:t>数据</w:t>
      </w:r>
      <w:r>
        <w:rPr>
          <w:rFonts w:hint="eastAsia"/>
          <w:sz w:val="28"/>
          <w:szCs w:val="32"/>
          <w:lang w:val="en-US" w:eastAsia="zh-CN"/>
        </w:rPr>
        <w:t>库</w:t>
      </w:r>
      <w:r>
        <w:rPr>
          <w:rFonts w:hint="eastAsia"/>
          <w:sz w:val="28"/>
          <w:szCs w:val="32"/>
        </w:rPr>
        <w:t>平台</w:t>
      </w:r>
    </w:p>
    <w:p w14:paraId="036B56E6">
      <w:pPr>
        <w:ind w:firstLine="420" w:firstLineChars="200"/>
        <w:rPr>
          <w:rFonts w:hint="eastAsia"/>
        </w:rPr>
      </w:pPr>
      <w:r>
        <w:rPr>
          <w:rFonts w:hint="eastAsia"/>
        </w:rPr>
        <w:t>围绕设施番茄生长动态监测与环境调控开展平台研究，创建了一个标准化数据库、两套数据处理分析系统，代码量23000行，</w:t>
      </w:r>
      <w:r>
        <w:rPr>
          <w:rFonts w:hint="eastAsia"/>
          <w:lang w:val="en-US" w:eastAsia="zh-CN"/>
        </w:rPr>
        <w:t>基础数据总量500万，</w:t>
      </w:r>
      <w:r>
        <w:rPr>
          <w:rFonts w:hint="eastAsia"/>
        </w:rPr>
        <w:t>申请软著</w:t>
      </w:r>
      <w:r>
        <w:rPr>
          <w:rFonts w:hint="eastAsia"/>
          <w:lang w:val="en-US" w:eastAsia="zh-CN"/>
        </w:rPr>
        <w:t>5件</w:t>
      </w:r>
      <w:r>
        <w:rPr>
          <w:rFonts w:hint="eastAsia"/>
        </w:rPr>
        <w:t>。</w:t>
      </w:r>
    </w:p>
    <w:p w14:paraId="4EA4DCCF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核心功能1：番茄全生命周期内各项指标数据（环境数据，如：</w:t>
      </w:r>
      <w:r>
        <w:rPr>
          <w:rFonts w:ascii="宋体" w:hAnsi="宋体" w:eastAsia="宋体"/>
          <w:sz w:val="24"/>
          <w:szCs w:val="24"/>
        </w:rPr>
        <w:t>温度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光照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湿度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</w:rPr>
        <w:t>生长数据，如：</w:t>
      </w:r>
      <w:r>
        <w:rPr>
          <w:rFonts w:ascii="宋体" w:hAnsi="宋体" w:eastAsia="宋体"/>
          <w:sz w:val="24"/>
          <w:szCs w:val="24"/>
        </w:rPr>
        <w:t>茎粗</w:t>
      </w:r>
      <w:r>
        <w:rPr>
          <w:rFonts w:hint="eastAsia" w:ascii="宋体" w:hAnsi="宋体" w:eastAsia="宋体"/>
          <w:sz w:val="24"/>
          <w:szCs w:val="24"/>
        </w:rPr>
        <w:t>、株高、</w:t>
      </w:r>
      <w:r>
        <w:rPr>
          <w:rFonts w:ascii="宋体" w:hAnsi="宋体" w:eastAsia="宋体"/>
          <w:sz w:val="24"/>
          <w:szCs w:val="24"/>
        </w:rPr>
        <w:t>叶片数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最大叶面积、</w:t>
      </w:r>
      <w:r>
        <w:rPr>
          <w:rFonts w:ascii="宋体" w:hAnsi="宋体" w:eastAsia="宋体"/>
          <w:sz w:val="24"/>
          <w:szCs w:val="24"/>
        </w:rPr>
        <w:t>花序数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果穗数</w:t>
      </w:r>
      <w:r>
        <w:rPr>
          <w:rFonts w:hint="eastAsia" w:ascii="宋体" w:hAnsi="宋体" w:eastAsia="宋体"/>
          <w:sz w:val="24"/>
          <w:szCs w:val="24"/>
        </w:rPr>
        <w:t>、产量。品质数据：</w:t>
      </w:r>
      <w:bookmarkStart w:id="4" w:name="_GoBack"/>
      <w:r>
        <w:rPr>
          <w:rFonts w:hint="eastAsia" w:ascii="宋体" w:hAnsi="宋体" w:eastAsia="宋体"/>
          <w:sz w:val="24"/>
          <w:szCs w:val="24"/>
        </w:rPr>
        <w:t>可溶性固形物、可溶性糖、可滴定酸、糖酸比、</w:t>
      </w:r>
      <w:r>
        <w:rPr>
          <w:rFonts w:ascii="宋体" w:hAnsi="宋体" w:eastAsia="宋体"/>
          <w:sz w:val="24"/>
          <w:szCs w:val="24"/>
        </w:rPr>
        <w:t>Vc</w:t>
      </w:r>
      <w:bookmarkEnd w:id="4"/>
      <w:r>
        <w:rPr>
          <w:rFonts w:hint="eastAsia" w:ascii="宋体" w:hAnsi="宋体" w:eastAsia="宋体"/>
          <w:sz w:val="24"/>
          <w:szCs w:val="24"/>
        </w:rPr>
        <w:t>、番茄红素和果实硬度等）的标准化处理和存储，极大提高了数据的管理质量。</w:t>
      </w:r>
    </w:p>
    <w:p w14:paraId="18ECCCED"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核心功能2：依据数据库平台的综合分析与检索：可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根据需求获取每天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每周、关键生长发育期的环境因子、</w:t>
      </w:r>
      <w:r>
        <w:rPr>
          <w:rFonts w:hint="eastAsia" w:ascii="宋体" w:hAnsi="宋体" w:eastAsia="宋体"/>
          <w:sz w:val="24"/>
          <w:szCs w:val="24"/>
        </w:rPr>
        <w:t>生长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指标</w:t>
      </w:r>
      <w:r>
        <w:rPr>
          <w:rFonts w:hint="eastAsia" w:ascii="宋体" w:hAnsi="宋体" w:eastAsia="宋体"/>
          <w:sz w:val="24"/>
          <w:szCs w:val="24"/>
        </w:rPr>
        <w:t>、产量和品质等分指标进行综合统计与查询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</w:p>
    <w:p w14:paraId="3A967C80">
      <w:pPr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核心功能3：</w:t>
      </w:r>
      <w:r>
        <w:rPr>
          <w:rFonts w:hint="eastAsia" w:ascii="宋体" w:hAnsi="宋体" w:eastAsia="宋体"/>
          <w:sz w:val="24"/>
          <w:szCs w:val="24"/>
        </w:rPr>
        <w:t>可充分挖掘番茄不同生长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发育期生长指标</w:t>
      </w:r>
      <w:r>
        <w:rPr>
          <w:rFonts w:hint="eastAsia" w:ascii="宋体" w:hAnsi="宋体" w:eastAsia="宋体"/>
          <w:sz w:val="24"/>
          <w:szCs w:val="24"/>
        </w:rPr>
        <w:t>与环境因子之间的影响关系，寻找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每发生一个单位的植株表观性状所需的环境因子</w:t>
      </w:r>
      <w:r>
        <w:rPr>
          <w:rFonts w:hint="eastAsia" w:ascii="宋体" w:hAnsi="宋体" w:eastAsia="宋体"/>
          <w:sz w:val="24"/>
          <w:szCs w:val="24"/>
        </w:rPr>
        <w:t>最优条件。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如：果实采收初期，每形成1Kg产量所需的有效积温和有效光合辐射各是多少？</w:t>
      </w:r>
    </w:p>
    <w:p w14:paraId="00FA7A76">
      <w:pPr>
        <w:widowControl/>
        <w:tabs>
          <w:tab w:val="left" w:pos="2054"/>
        </w:tabs>
        <w:ind w:firstLine="420" w:firstLineChars="200"/>
        <w:jc w:val="center"/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4416425" cy="3112770"/>
            <wp:effectExtent l="0" t="0" r="317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807" cy="311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9EEA">
      <w:pPr>
        <w:widowControl/>
        <w:jc w:val="center"/>
        <w:rPr>
          <w:rFonts w:hint="eastAsia" w:ascii="宋体" w:hAnsi="宋体" w:eastAsia="宋体"/>
          <w:sz w:val="24"/>
          <w:szCs w:val="24"/>
        </w:rPr>
      </w:pPr>
      <w:bookmarkStart w:id="1" w:name="OLE_LINK1"/>
      <w:r>
        <w:rPr>
          <w:rFonts w:hint="eastAsia" w:ascii="宋体" w:hAnsi="宋体" w:eastAsia="宋体"/>
          <w:sz w:val="24"/>
          <w:szCs w:val="24"/>
        </w:rPr>
        <w:t>图1 平台运行展示——</w:t>
      </w:r>
      <w:bookmarkEnd w:id="1"/>
      <w:r>
        <w:rPr>
          <w:rFonts w:hint="eastAsia" w:ascii="宋体" w:hAnsi="宋体" w:eastAsia="宋体"/>
          <w:sz w:val="24"/>
          <w:szCs w:val="24"/>
        </w:rPr>
        <w:t>环境数据</w:t>
      </w:r>
    </w:p>
    <w:p w14:paraId="6AEDD541">
      <w:pPr>
        <w:spacing w:line="360" w:lineRule="auto"/>
        <w:rPr>
          <w:rFonts w:hint="eastAsia" w:ascii="宋体" w:hAnsi="宋体"/>
          <w:szCs w:val="21"/>
        </w:rPr>
      </w:pPr>
      <w:r>
        <w:rPr>
          <w:rFonts w:ascii="宋体" w:hAnsi="宋体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256540</wp:posOffset>
            </wp:positionH>
            <wp:positionV relativeFrom="paragraph">
              <wp:posOffset>366395</wp:posOffset>
            </wp:positionV>
            <wp:extent cx="5078730" cy="3176270"/>
            <wp:effectExtent l="0" t="0" r="7620" b="5080"/>
            <wp:wrapTopAndBottom/>
            <wp:docPr id="33" name="图片 33" descr="E:\备份2023-7-18\新建文件夹\新建文件夹\1-1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E:\备份2023-7-18\新建文件夹\新建文件夹\1-1-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  <w:lang w:val="en-US" w:eastAsia="zh-CN"/>
        </w:rPr>
        <w:t>0p</w:t>
      </w:r>
      <w:r>
        <w:rPr>
          <w:rFonts w:hint="eastAsia" w:ascii="宋体" w:hAnsi="宋体"/>
          <w:szCs w:val="21"/>
        </w:rPr>
        <w:t xml:space="preserve"> </w:t>
      </w:r>
    </w:p>
    <w:p w14:paraId="084C1C7E">
      <w:pPr>
        <w:jc w:val="center"/>
        <w:rPr>
          <w:rFonts w:hint="eastAsia" w:ascii="宋体" w:hAnsi="宋体"/>
          <w:szCs w:val="21"/>
        </w:rPr>
      </w:pPr>
      <w:bookmarkStart w:id="2" w:name="OLE_LINK5"/>
      <w:r>
        <w:rPr>
          <w:rFonts w:hint="eastAsia" w:ascii="宋体" w:hAnsi="宋体" w:eastAsia="宋体"/>
          <w:sz w:val="24"/>
          <w:szCs w:val="24"/>
        </w:rPr>
        <w:t xml:space="preserve">图2 </w:t>
      </w:r>
      <w:bookmarkStart w:id="3" w:name="OLE_LINK3"/>
      <w:r>
        <w:rPr>
          <w:rFonts w:hint="eastAsia" w:ascii="宋体" w:hAnsi="宋体" w:eastAsia="宋体"/>
          <w:sz w:val="24"/>
          <w:szCs w:val="24"/>
        </w:rPr>
        <w:t>平台运行展示——</w:t>
      </w:r>
      <w:bookmarkEnd w:id="3"/>
      <w:r>
        <w:rPr>
          <w:rFonts w:hint="eastAsia" w:ascii="宋体" w:hAnsi="宋体"/>
          <w:szCs w:val="21"/>
        </w:rPr>
        <w:t>番茄生长变化与</w:t>
      </w:r>
      <w:bookmarkEnd w:id="2"/>
      <w:r>
        <w:rPr>
          <w:rFonts w:hint="eastAsia" w:ascii="宋体" w:hAnsi="宋体"/>
          <w:szCs w:val="21"/>
        </w:rPr>
        <w:t>环境因子关联分析</w:t>
      </w:r>
    </w:p>
    <w:p w14:paraId="4255FAED">
      <w:pPr>
        <w:jc w:val="center"/>
        <w:rPr>
          <w:rFonts w:hint="eastAsia" w:ascii="宋体" w:hAnsi="宋体"/>
          <w:szCs w:val="21"/>
        </w:rPr>
      </w:pPr>
    </w:p>
    <w:p w14:paraId="3EAF5B58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5074285" cy="3276600"/>
            <wp:effectExtent l="0" t="0" r="0" b="0"/>
            <wp:wrapTopAndBottom/>
            <wp:docPr id="104" name="图片 104" descr="H:\新建文件夹\4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H:\新建文件夹\4-1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159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Cs w:val="21"/>
        </w:rPr>
        <w:t>图3</w:t>
      </w:r>
      <w:r>
        <w:rPr>
          <w:rFonts w:hint="eastAsia" w:ascii="宋体" w:hAnsi="宋体" w:eastAsia="宋体"/>
          <w:sz w:val="24"/>
          <w:szCs w:val="24"/>
        </w:rPr>
        <w:t>平台运行展示——</w:t>
      </w:r>
      <w:r>
        <w:rPr>
          <w:rFonts w:hint="eastAsia" w:ascii="宋体" w:hAnsi="宋体"/>
          <w:szCs w:val="21"/>
        </w:rPr>
        <w:t xml:space="preserve"> 番茄长势与环境综合分析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EyNTBkZDUzODFiODIzM2RlMzcxOTczYmQwOGQ5NmMifQ=="/>
  </w:docVars>
  <w:rsids>
    <w:rsidRoot w:val="002F72D9"/>
    <w:rsid w:val="00021522"/>
    <w:rsid w:val="000A459D"/>
    <w:rsid w:val="00122341"/>
    <w:rsid w:val="00145F75"/>
    <w:rsid w:val="002A068D"/>
    <w:rsid w:val="002F72D9"/>
    <w:rsid w:val="003A7CC1"/>
    <w:rsid w:val="006624E0"/>
    <w:rsid w:val="00790D6E"/>
    <w:rsid w:val="00941AD8"/>
    <w:rsid w:val="009E372D"/>
    <w:rsid w:val="00AF7ED7"/>
    <w:rsid w:val="00CE668D"/>
    <w:rsid w:val="00D570D4"/>
    <w:rsid w:val="00F75C6D"/>
    <w:rsid w:val="00FB7959"/>
    <w:rsid w:val="00FE321F"/>
    <w:rsid w:val="12727FE5"/>
    <w:rsid w:val="13896C6F"/>
    <w:rsid w:val="57EA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446</Words>
  <Characters>455</Characters>
  <Lines>2</Lines>
  <Paragraphs>1</Paragraphs>
  <TotalTime>979</TotalTime>
  <ScaleCrop>false</ScaleCrop>
  <LinksUpToDate>false</LinksUpToDate>
  <CharactersWithSpaces>462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2025-12-02T07:19:00Z</dcterms:created>
  <dc:creator>yane duan</dc:creator>
  <cp:lastModifiedBy>梁博森</cp:lastModifiedBy>
  <dcterms:modified xsi:type="dcterms:W3CDTF">2025-12-06T14:33:52Z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1175E1E86E814BC6BD0C0666C8B8ECCE_12</vt:lpwstr>
  </property>
  <property fmtid="{D5CDD505-2E9C-101B-9397-08002B2CF9AE}" pid="4" name="KSOTemplateDocerSaveRecord">
    <vt:lpwstr>eyJoZGlkIjoiYTgyZjU5NzA3Yzk0ZjM2ZDU3OTZjODU2NGVkZDIyZDEiLCJ1c2VySWQiOiI2NzMyMjY1MzQifQ==</vt:lpwstr>
  </property>
</Properties>
</file>