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10106" w14:textId="55F86F95" w:rsidR="009C68FD" w:rsidRPr="009C68FD" w:rsidRDefault="009C68FD" w:rsidP="009C68FD">
      <w:pPr>
        <w:spacing w:after="0"/>
        <w:jc w:val="center"/>
        <w:rPr>
          <w:rFonts w:ascii="Times New Roman" w:eastAsiaTheme="majorEastAsia" w:hAnsi="Times New Roman" w:cs="Times New Roman"/>
          <w:color w:val="2F5496" w:themeColor="accent1" w:themeShade="BF"/>
          <w:sz w:val="40"/>
          <w:szCs w:val="40"/>
          <w:lang w:val="fr-CA"/>
        </w:rPr>
      </w:pPr>
      <w:r w:rsidRPr="009C68FD">
        <w:rPr>
          <w:rStyle w:val="Heading1Char"/>
          <w:rFonts w:ascii="Times New Roman" w:hAnsi="Times New Roman" w:cs="Times New Roman"/>
          <w:lang w:val="fr-CA"/>
        </w:rPr>
        <w:t>INF2007 – TN</w:t>
      </w:r>
      <w:r w:rsidR="00E259AC">
        <w:rPr>
          <w:rStyle w:val="Heading1Char"/>
          <w:rFonts w:ascii="Times New Roman" w:hAnsi="Times New Roman" w:cs="Times New Roman"/>
          <w:lang w:val="fr-CA"/>
        </w:rPr>
        <w:t>5</w:t>
      </w:r>
      <w:r w:rsidRPr="009C68FD">
        <w:rPr>
          <w:rStyle w:val="Heading1Char"/>
          <w:rFonts w:ascii="Times New Roman" w:hAnsi="Times New Roman" w:cs="Times New Roman"/>
          <w:lang w:val="fr-CA"/>
        </w:rPr>
        <w:t xml:space="preserve"> – Melissa Moya</w:t>
      </w:r>
    </w:p>
    <w:p w14:paraId="189759A2" w14:textId="348BA836" w:rsidR="009C68FD" w:rsidRPr="009C68FD" w:rsidRDefault="009C68FD" w:rsidP="009C68FD">
      <w:pPr>
        <w:pStyle w:val="Heading2"/>
        <w:rPr>
          <w:rFonts w:ascii="Times New Roman" w:hAnsi="Times New Roman" w:cs="Times New Roman"/>
          <w:lang w:val="fr-CA"/>
        </w:rPr>
      </w:pPr>
      <w:r w:rsidRPr="009C68FD">
        <w:rPr>
          <w:rFonts w:ascii="Times New Roman" w:hAnsi="Times New Roman" w:cs="Times New Roman"/>
          <w:lang w:val="fr-CA"/>
        </w:rPr>
        <w:t>Architecture concurrente</w:t>
      </w:r>
    </w:p>
    <w:p w14:paraId="29F60BD1" w14:textId="2102D840" w:rsidR="00964BCD" w:rsidRDefault="00964BCD" w:rsidP="00964BCD">
      <w:pPr>
        <w:spacing w:after="0"/>
        <w:jc w:val="both"/>
        <w:rPr>
          <w:rFonts w:ascii="Times New Roman" w:hAnsi="Times New Roman" w:cs="Times New Roman"/>
          <w:sz w:val="24"/>
          <w:szCs w:val="24"/>
          <w:lang w:val="fr-CA"/>
        </w:rPr>
      </w:pPr>
      <w:r w:rsidRPr="00964BCD">
        <w:rPr>
          <w:rFonts w:ascii="Times New Roman" w:hAnsi="Times New Roman" w:cs="Times New Roman"/>
          <w:sz w:val="24"/>
          <w:szCs w:val="24"/>
          <w:lang w:val="fr-CA"/>
        </w:rPr>
        <w:t>Le programme divise le contenu du fichier en segments de taille paramétrable via splitIntoSegments, qui décale chaque coupure vers le prochain espace pour ne jamais couper un mot. Une goroutine est lancée par segment avec go countWordsInSegment, et chaque goroutine envoie son résultat partiel sur un canal partagé (chan int). Une variante CountWordsConcurrentN permet en outre de fixer explicitement le nombre de goroutines, ce qui sert à mesurer la linéarité du gain de performance.</w:t>
      </w:r>
    </w:p>
    <w:p w14:paraId="75276637" w14:textId="77777777" w:rsidR="00964BCD" w:rsidRPr="00964BCD" w:rsidRDefault="00964BCD" w:rsidP="00964BCD">
      <w:pPr>
        <w:spacing w:after="0"/>
        <w:jc w:val="both"/>
        <w:rPr>
          <w:rFonts w:ascii="Times New Roman" w:hAnsi="Times New Roman" w:cs="Times New Roman"/>
          <w:sz w:val="24"/>
          <w:szCs w:val="24"/>
          <w:lang w:val="fr-CA"/>
        </w:rPr>
      </w:pPr>
    </w:p>
    <w:p w14:paraId="64E42F98" w14:textId="77777777" w:rsidR="00964BCD" w:rsidRDefault="00964BCD" w:rsidP="00964BCD">
      <w:pPr>
        <w:spacing w:after="0"/>
        <w:jc w:val="both"/>
        <w:rPr>
          <w:rFonts w:ascii="Times New Roman" w:hAnsi="Times New Roman" w:cs="Times New Roman"/>
          <w:sz w:val="24"/>
          <w:szCs w:val="24"/>
          <w:lang w:val="fr-CA"/>
        </w:rPr>
      </w:pPr>
      <w:r w:rsidRPr="00964BCD">
        <w:rPr>
          <w:rFonts w:ascii="Times New Roman" w:hAnsi="Times New Roman" w:cs="Times New Roman"/>
          <w:sz w:val="24"/>
          <w:szCs w:val="24"/>
          <w:lang w:val="fr-CA"/>
        </w:rPr>
        <w:t>La correction de l'exécution concurrente repose sur trois mécanismes. D'abord, aucune variable n'est partagée entre les goroutines. Chaque goroutine calcule son total local dans une variable de pile, puis l'envoie sur le canal, ce qui élimine toute condition de course sans mutex. Ensuite, le canal est en mémoire tampon avec une capacité égale au nombre de segments, donc tous les envois aboutissent sans blocage. Enfin, la boucle for range segments dans la goroutine principale consomme exactement N résultats avant de retourner, ce qui garantit que toutes les goroutines ont terminé avant la sommation finale. L'addition étant commutative, l'ordre d'arrivée n'affecte pas le résultat.</w:t>
      </w:r>
    </w:p>
    <w:p w14:paraId="3791FE7F" w14:textId="52BAD758" w:rsidR="009C68FD" w:rsidRDefault="009C68FD" w:rsidP="00964BCD">
      <w:pPr>
        <w:pStyle w:val="Heading2"/>
        <w:rPr>
          <w:rFonts w:ascii="Times New Roman" w:hAnsi="Times New Roman" w:cs="Times New Roman"/>
          <w:lang w:val="fr-CA"/>
        </w:rPr>
      </w:pPr>
      <w:r w:rsidRPr="009C68FD">
        <w:rPr>
          <w:rFonts w:ascii="Times New Roman" w:hAnsi="Times New Roman" w:cs="Times New Roman"/>
          <w:lang w:val="fr-CA"/>
        </w:rPr>
        <w:t>Résultats des benchmarks</w:t>
      </w:r>
    </w:p>
    <w:p w14:paraId="765F7CD5" w14:textId="4B238BDE" w:rsidR="00070FCD" w:rsidRPr="00070FCD" w:rsidRDefault="00964BCD" w:rsidP="00070FCD">
      <w:pPr>
        <w:spacing w:after="0"/>
        <w:jc w:val="both"/>
        <w:rPr>
          <w:rFonts w:ascii="Times New Roman" w:hAnsi="Times New Roman" w:cs="Times New Roman"/>
          <w:sz w:val="24"/>
          <w:szCs w:val="24"/>
          <w:lang w:val="fr-CA"/>
        </w:rPr>
      </w:pPr>
      <w:r w:rsidRPr="00964BCD">
        <w:rPr>
          <w:rFonts w:ascii="Times New Roman" w:hAnsi="Times New Roman" w:cs="Times New Roman"/>
          <w:sz w:val="24"/>
          <w:szCs w:val="24"/>
          <w:lang w:val="fr-CA"/>
        </w:rPr>
        <w:t>Les mesures ont été effectuées sur un Intel i5-10300H à 2,50 GHz (4 cœurs physiques et 8 threads logiques, Windows/amd64) avec un fichier de test d'environ 700 000 caractères (100 000 mots). Chaque configuration a été lancée 6 fois avec go test -bench=. -count=6 puis analysée avec benchstat pour obtenir la médiane et l'intervalle de confiance à 95 %. b.ResetTimer() exclut l'initialisation et b.ReportAllocs() rapporte les allocations mémoire</w:t>
      </w:r>
      <w:r w:rsidR="00070FCD" w:rsidRPr="00070FCD">
        <w:rPr>
          <w:rFonts w:ascii="Times New Roman" w:hAnsi="Times New Roman" w:cs="Times New Roman"/>
          <w:sz w:val="24"/>
          <w:szCs w:val="24"/>
          <w:lang w:val="fr-CA"/>
        </w:rPr>
        <w:t>.</w:t>
      </w:r>
    </w:p>
    <w:p w14:paraId="6FF36436" w14:textId="77777777" w:rsidR="00070FCD" w:rsidRDefault="00070FCD" w:rsidP="009C68FD">
      <w:pPr>
        <w:spacing w:after="0"/>
        <w:jc w:val="both"/>
        <w:rPr>
          <w:rFonts w:ascii="Times New Roman" w:hAnsi="Times New Roman" w:cs="Times New Roman"/>
          <w:sz w:val="24"/>
          <w:szCs w:val="24"/>
          <w:lang w:val="fr-CA"/>
        </w:rPr>
      </w:pPr>
    </w:p>
    <w:p w14:paraId="708F1C56" w14:textId="2D256A7A" w:rsidR="009C68FD" w:rsidRDefault="00964BCD" w:rsidP="00964BCD">
      <w:pPr>
        <w:jc w:val="center"/>
        <w:rPr>
          <w:noProof/>
        </w:rPr>
      </w:pPr>
      <w:r w:rsidRPr="00964BCD">
        <w:rPr>
          <w:rFonts w:ascii="Times New Roman" w:hAnsi="Times New Roman" w:cs="Times New Roman"/>
          <w:b/>
          <w:bCs/>
          <w:sz w:val="24"/>
          <w:szCs w:val="24"/>
          <w:lang w:val="fr-CA"/>
        </w:rPr>
        <w:t>Graphique 1 – Passage à l'échelle réel vs linéaire idéal selon le nombre de goroutines</w:t>
      </w:r>
    </w:p>
    <w:p w14:paraId="3A86BC49" w14:textId="23B8A279" w:rsidR="00964BCD" w:rsidRPr="009C68FD" w:rsidRDefault="00964BCD" w:rsidP="00964BCD">
      <w:pPr>
        <w:jc w:val="center"/>
        <w:rPr>
          <w:lang w:val="fr-CA"/>
        </w:rPr>
      </w:pPr>
      <w:r>
        <w:rPr>
          <w:noProof/>
        </w:rPr>
        <w:drawing>
          <wp:inline distT="0" distB="0" distL="0" distR="0" wp14:anchorId="7D3DC1DD" wp14:editId="2325B0BC">
            <wp:extent cx="5066289" cy="2735580"/>
            <wp:effectExtent l="0" t="0" r="1270" b="7620"/>
            <wp:docPr id="581891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91083" name=""/>
                    <pic:cNvPicPr/>
                  </pic:nvPicPr>
                  <pic:blipFill>
                    <a:blip r:embed="rId6"/>
                    <a:stretch>
                      <a:fillRect/>
                    </a:stretch>
                  </pic:blipFill>
                  <pic:spPr>
                    <a:xfrm>
                      <a:off x="0" y="0"/>
                      <a:ext cx="5079313" cy="2742612"/>
                    </a:xfrm>
                    <a:prstGeom prst="rect">
                      <a:avLst/>
                    </a:prstGeom>
                  </pic:spPr>
                </pic:pic>
              </a:graphicData>
            </a:graphic>
          </wp:inline>
        </w:drawing>
      </w:r>
    </w:p>
    <w:p w14:paraId="6B3D2DF1" w14:textId="20C3DF51" w:rsidR="009C68FD" w:rsidRDefault="00964BCD" w:rsidP="009C68FD">
      <w:pPr>
        <w:spacing w:after="0"/>
        <w:jc w:val="both"/>
        <w:rPr>
          <w:rFonts w:ascii="Times New Roman" w:hAnsi="Times New Roman" w:cs="Times New Roman"/>
          <w:sz w:val="24"/>
          <w:szCs w:val="24"/>
          <w:lang w:val="fr-CA"/>
        </w:rPr>
      </w:pPr>
      <w:r w:rsidRPr="00964BCD">
        <w:rPr>
          <w:rFonts w:ascii="Times New Roman" w:hAnsi="Times New Roman" w:cs="Times New Roman"/>
          <w:sz w:val="24"/>
          <w:szCs w:val="24"/>
          <w:lang w:val="fr-CA"/>
        </w:rPr>
        <w:lastRenderedPageBreak/>
        <w:t>Le graphique compare la courbe réelle (pleine) au passage à l'échelle linéaire idéal (pointillée) qu'on obtiendrait si chaque goroutine ajoutée doublait la vitesse. La zone violette mesure la perte de performance par rapport à cet idéal. Elle se creuse à mesure que le nombre de goroutines augmente, et la courbe réelle atteint un plateau autour de 6 ms dès 16 goroutines</w:t>
      </w:r>
      <w:r w:rsidR="009C68FD" w:rsidRPr="009C68FD">
        <w:rPr>
          <w:rFonts w:ascii="Times New Roman" w:hAnsi="Times New Roman" w:cs="Times New Roman"/>
          <w:sz w:val="24"/>
          <w:szCs w:val="24"/>
          <w:lang w:val="fr-CA"/>
        </w:rPr>
        <w:t>.</w:t>
      </w:r>
    </w:p>
    <w:p w14:paraId="27187F37" w14:textId="77777777" w:rsidR="009C68FD" w:rsidRPr="009C68FD" w:rsidRDefault="009C68FD" w:rsidP="009C68FD">
      <w:pPr>
        <w:spacing w:after="0"/>
        <w:jc w:val="both"/>
        <w:rPr>
          <w:rFonts w:ascii="Times New Roman" w:hAnsi="Times New Roman" w:cs="Times New Roman"/>
          <w:sz w:val="24"/>
          <w:szCs w:val="24"/>
          <w:lang w:val="fr-CA"/>
        </w:rPr>
      </w:pPr>
    </w:p>
    <w:p w14:paraId="1C481F86" w14:textId="77777777" w:rsidR="009C68FD" w:rsidRPr="009C68FD" w:rsidRDefault="009C68FD" w:rsidP="009C68FD">
      <w:pPr>
        <w:spacing w:after="0"/>
        <w:jc w:val="both"/>
        <w:rPr>
          <w:rFonts w:ascii="Times New Roman" w:hAnsi="Times New Roman" w:cs="Times New Roman"/>
          <w:sz w:val="24"/>
          <w:szCs w:val="24"/>
          <w:lang w:val="fr-CA"/>
        </w:rPr>
      </w:pPr>
      <w:r w:rsidRPr="009C68FD">
        <w:rPr>
          <w:rFonts w:ascii="Times New Roman" w:hAnsi="Times New Roman" w:cs="Times New Roman"/>
          <w:b/>
          <w:bCs/>
          <w:sz w:val="24"/>
          <w:szCs w:val="24"/>
          <w:lang w:val="fr-CA"/>
        </w:rPr>
        <w:t>Tableau 1 – Temps selon la taille des segments</w:t>
      </w:r>
    </w:p>
    <w:tbl>
      <w:tblPr>
        <w:tblW w:w="0" w:type="auto"/>
        <w:tblCellMar>
          <w:top w:w="15" w:type="dxa"/>
          <w:left w:w="15" w:type="dxa"/>
          <w:bottom w:w="15" w:type="dxa"/>
          <w:right w:w="15" w:type="dxa"/>
        </w:tblCellMar>
        <w:tblLook w:val="04A0" w:firstRow="1" w:lastRow="0" w:firstColumn="1" w:lastColumn="0" w:noHBand="0" w:noVBand="1"/>
      </w:tblPr>
      <w:tblGrid>
        <w:gridCol w:w="1544"/>
        <w:gridCol w:w="810"/>
        <w:gridCol w:w="930"/>
        <w:gridCol w:w="930"/>
        <w:gridCol w:w="1050"/>
        <w:gridCol w:w="1050"/>
        <w:gridCol w:w="1170"/>
        <w:gridCol w:w="884"/>
      </w:tblGrid>
      <w:tr w:rsidR="009C68FD" w:rsidRPr="009C68FD" w14:paraId="57708E9A"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EE0A69" w14:textId="77777777" w:rsidR="009C68FD" w:rsidRPr="009C68FD" w:rsidRDefault="009C68FD" w:rsidP="009C68FD">
            <w:pPr>
              <w:spacing w:after="0"/>
              <w:jc w:val="both"/>
              <w:rPr>
                <w:rFonts w:ascii="Times New Roman" w:hAnsi="Times New Roman" w:cs="Times New Roman"/>
                <w:b/>
                <w:bCs/>
                <w:sz w:val="24"/>
                <w:szCs w:val="24"/>
              </w:rPr>
            </w:pPr>
            <w:r w:rsidRPr="009C68FD">
              <w:rPr>
                <w:rFonts w:ascii="Times New Roman" w:hAnsi="Times New Roman" w:cs="Times New Roman"/>
                <w:b/>
                <w:bCs/>
                <w:sz w:val="24"/>
                <w:szCs w:val="24"/>
              </w:rPr>
              <w:t>Segment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12107F" w14:textId="77777777" w:rsidR="009C68FD" w:rsidRPr="009C68FD" w:rsidRDefault="009C68FD" w:rsidP="009C68FD">
            <w:pPr>
              <w:spacing w:after="0"/>
              <w:jc w:val="both"/>
              <w:rPr>
                <w:rFonts w:ascii="Times New Roman" w:hAnsi="Times New Roman" w:cs="Times New Roman"/>
                <w:b/>
                <w:bCs/>
                <w:sz w:val="24"/>
                <w:szCs w:val="24"/>
              </w:rPr>
            </w:pPr>
            <w:r w:rsidRPr="009C68FD">
              <w:rPr>
                <w:rFonts w:ascii="Times New Roman" w:hAnsi="Times New Roman" w:cs="Times New Roman"/>
                <w:b/>
                <w:bCs/>
                <w:sz w:val="24"/>
                <w:szCs w:val="24"/>
              </w:rPr>
              <w:t>500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0FB460" w14:textId="77777777" w:rsidR="009C68FD" w:rsidRPr="009C68FD" w:rsidRDefault="009C68FD" w:rsidP="009C68FD">
            <w:pPr>
              <w:spacing w:after="0"/>
              <w:jc w:val="both"/>
              <w:rPr>
                <w:rFonts w:ascii="Times New Roman" w:hAnsi="Times New Roman" w:cs="Times New Roman"/>
                <w:b/>
                <w:bCs/>
                <w:sz w:val="24"/>
                <w:szCs w:val="24"/>
              </w:rPr>
            </w:pPr>
            <w:r w:rsidRPr="009C68FD">
              <w:rPr>
                <w:rFonts w:ascii="Times New Roman" w:hAnsi="Times New Roman" w:cs="Times New Roman"/>
                <w:b/>
                <w:bCs/>
                <w:sz w:val="24"/>
                <w:szCs w:val="24"/>
              </w:rPr>
              <w:t>1 000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87915B" w14:textId="77777777" w:rsidR="009C68FD" w:rsidRPr="009C68FD" w:rsidRDefault="009C68FD" w:rsidP="009C68FD">
            <w:pPr>
              <w:spacing w:after="0"/>
              <w:jc w:val="both"/>
              <w:rPr>
                <w:rFonts w:ascii="Times New Roman" w:hAnsi="Times New Roman" w:cs="Times New Roman"/>
                <w:b/>
                <w:bCs/>
                <w:sz w:val="24"/>
                <w:szCs w:val="24"/>
              </w:rPr>
            </w:pPr>
            <w:r w:rsidRPr="009C68FD">
              <w:rPr>
                <w:rFonts w:ascii="Times New Roman" w:hAnsi="Times New Roman" w:cs="Times New Roman"/>
                <w:b/>
                <w:bCs/>
                <w:sz w:val="24"/>
                <w:szCs w:val="24"/>
              </w:rPr>
              <w:t>5 000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E018AA" w14:textId="77777777" w:rsidR="009C68FD" w:rsidRPr="009C68FD" w:rsidRDefault="009C68FD" w:rsidP="009C68FD">
            <w:pPr>
              <w:spacing w:after="0"/>
              <w:jc w:val="both"/>
              <w:rPr>
                <w:rFonts w:ascii="Times New Roman" w:hAnsi="Times New Roman" w:cs="Times New Roman"/>
                <w:b/>
                <w:bCs/>
                <w:sz w:val="24"/>
                <w:szCs w:val="24"/>
              </w:rPr>
            </w:pPr>
            <w:r w:rsidRPr="009C68FD">
              <w:rPr>
                <w:rFonts w:ascii="Times New Roman" w:hAnsi="Times New Roman" w:cs="Times New Roman"/>
                <w:b/>
                <w:bCs/>
                <w:sz w:val="24"/>
                <w:szCs w:val="24"/>
              </w:rPr>
              <w:t>10 000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1F0BF8" w14:textId="77777777" w:rsidR="009C68FD" w:rsidRPr="009C68FD" w:rsidRDefault="009C68FD" w:rsidP="009C68FD">
            <w:pPr>
              <w:spacing w:after="0"/>
              <w:jc w:val="both"/>
              <w:rPr>
                <w:rFonts w:ascii="Times New Roman" w:hAnsi="Times New Roman" w:cs="Times New Roman"/>
                <w:b/>
                <w:bCs/>
                <w:sz w:val="24"/>
                <w:szCs w:val="24"/>
              </w:rPr>
            </w:pPr>
            <w:r w:rsidRPr="009C68FD">
              <w:rPr>
                <w:rFonts w:ascii="Times New Roman" w:hAnsi="Times New Roman" w:cs="Times New Roman"/>
                <w:b/>
                <w:bCs/>
                <w:sz w:val="24"/>
                <w:szCs w:val="24"/>
              </w:rPr>
              <w:t>50 000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1B1D9C" w14:textId="77777777" w:rsidR="009C68FD" w:rsidRPr="009C68FD" w:rsidRDefault="009C68FD" w:rsidP="009C68FD">
            <w:pPr>
              <w:spacing w:after="0"/>
              <w:jc w:val="both"/>
              <w:rPr>
                <w:rFonts w:ascii="Times New Roman" w:hAnsi="Times New Roman" w:cs="Times New Roman"/>
                <w:b/>
                <w:bCs/>
                <w:sz w:val="24"/>
                <w:szCs w:val="24"/>
              </w:rPr>
            </w:pPr>
            <w:r w:rsidRPr="009C68FD">
              <w:rPr>
                <w:rFonts w:ascii="Times New Roman" w:hAnsi="Times New Roman" w:cs="Times New Roman"/>
                <w:b/>
                <w:bCs/>
                <w:sz w:val="24"/>
                <w:szCs w:val="24"/>
              </w:rPr>
              <w:t>100 000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4BAE75" w14:textId="77777777" w:rsidR="009C68FD" w:rsidRPr="009C68FD" w:rsidRDefault="009C68FD" w:rsidP="009C68FD">
            <w:pPr>
              <w:spacing w:after="0"/>
              <w:jc w:val="both"/>
              <w:rPr>
                <w:rFonts w:ascii="Times New Roman" w:hAnsi="Times New Roman" w:cs="Times New Roman"/>
                <w:b/>
                <w:bCs/>
                <w:sz w:val="24"/>
                <w:szCs w:val="24"/>
              </w:rPr>
            </w:pPr>
            <w:r w:rsidRPr="009C68FD">
              <w:rPr>
                <w:rFonts w:ascii="Times New Roman" w:hAnsi="Times New Roman" w:cs="Times New Roman"/>
                <w:b/>
                <w:bCs/>
                <w:sz w:val="24"/>
                <w:szCs w:val="24"/>
              </w:rPr>
              <w:t>Tout</w:t>
            </w:r>
          </w:p>
        </w:tc>
      </w:tr>
      <w:tr w:rsidR="009C68FD" w:rsidRPr="009C68FD" w14:paraId="7B83A7B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1B8A75" w14:textId="77777777" w:rsidR="009C68FD" w:rsidRPr="009C68FD" w:rsidRDefault="009C68FD" w:rsidP="009C68FD">
            <w:pPr>
              <w:spacing w:after="0"/>
              <w:jc w:val="both"/>
              <w:rPr>
                <w:rFonts w:ascii="Times New Roman" w:hAnsi="Times New Roman" w:cs="Times New Roman"/>
                <w:sz w:val="24"/>
                <w:szCs w:val="24"/>
              </w:rPr>
            </w:pPr>
            <w:r w:rsidRPr="009C68FD">
              <w:rPr>
                <w:rFonts w:ascii="Times New Roman" w:hAnsi="Times New Roman" w:cs="Times New Roman"/>
                <w:sz w:val="24"/>
                <w:szCs w:val="24"/>
              </w:rPr>
              <w:t>Temps (ms)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9B5C2E" w14:textId="77777777" w:rsidR="009C68FD" w:rsidRPr="009C68FD" w:rsidRDefault="009C68FD" w:rsidP="009C68FD">
            <w:pPr>
              <w:spacing w:after="0"/>
              <w:jc w:val="both"/>
              <w:rPr>
                <w:rFonts w:ascii="Times New Roman" w:hAnsi="Times New Roman" w:cs="Times New Roman"/>
                <w:sz w:val="24"/>
                <w:szCs w:val="24"/>
              </w:rPr>
            </w:pPr>
            <w:r w:rsidRPr="009C68FD">
              <w:rPr>
                <w:rFonts w:ascii="Times New Roman" w:hAnsi="Times New Roman" w:cs="Times New Roman"/>
                <w:sz w:val="24"/>
                <w:szCs w:val="24"/>
              </w:rPr>
              <w:t>8.87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2C3AF7" w14:textId="77777777" w:rsidR="009C68FD" w:rsidRPr="009C68FD" w:rsidRDefault="009C68FD" w:rsidP="009C68FD">
            <w:pPr>
              <w:spacing w:after="0"/>
              <w:jc w:val="both"/>
              <w:rPr>
                <w:rFonts w:ascii="Times New Roman" w:hAnsi="Times New Roman" w:cs="Times New Roman"/>
                <w:sz w:val="24"/>
                <w:szCs w:val="24"/>
              </w:rPr>
            </w:pPr>
            <w:r w:rsidRPr="009C68FD">
              <w:rPr>
                <w:rFonts w:ascii="Times New Roman" w:hAnsi="Times New Roman" w:cs="Times New Roman"/>
                <w:sz w:val="24"/>
                <w:szCs w:val="24"/>
              </w:rPr>
              <w:t>2.84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DEB8B8" w14:textId="77777777" w:rsidR="009C68FD" w:rsidRPr="009C68FD" w:rsidRDefault="009C68FD" w:rsidP="009C68FD">
            <w:pPr>
              <w:spacing w:after="0"/>
              <w:jc w:val="both"/>
              <w:rPr>
                <w:rFonts w:ascii="Times New Roman" w:hAnsi="Times New Roman" w:cs="Times New Roman"/>
                <w:sz w:val="24"/>
                <w:szCs w:val="24"/>
              </w:rPr>
            </w:pPr>
            <w:r w:rsidRPr="009C68FD">
              <w:rPr>
                <w:rFonts w:ascii="Times New Roman" w:hAnsi="Times New Roman" w:cs="Times New Roman"/>
                <w:sz w:val="24"/>
                <w:szCs w:val="24"/>
              </w:rPr>
              <w:t>4.84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616461" w14:textId="77777777" w:rsidR="009C68FD" w:rsidRPr="009C68FD" w:rsidRDefault="009C68FD" w:rsidP="009C68FD">
            <w:pPr>
              <w:spacing w:after="0"/>
              <w:jc w:val="both"/>
              <w:rPr>
                <w:rFonts w:ascii="Times New Roman" w:hAnsi="Times New Roman" w:cs="Times New Roman"/>
                <w:sz w:val="24"/>
                <w:szCs w:val="24"/>
              </w:rPr>
            </w:pPr>
            <w:r w:rsidRPr="009C68FD">
              <w:rPr>
                <w:rFonts w:ascii="Times New Roman" w:hAnsi="Times New Roman" w:cs="Times New Roman"/>
                <w:sz w:val="24"/>
                <w:szCs w:val="24"/>
              </w:rPr>
              <w:t>4.85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54A88A" w14:textId="77777777" w:rsidR="009C68FD" w:rsidRPr="00964BCD" w:rsidRDefault="009C68FD" w:rsidP="009C68FD">
            <w:pPr>
              <w:spacing w:after="0"/>
              <w:jc w:val="both"/>
              <w:rPr>
                <w:rFonts w:ascii="Times New Roman" w:hAnsi="Times New Roman" w:cs="Times New Roman"/>
                <w:b/>
                <w:bCs/>
                <w:sz w:val="24"/>
                <w:szCs w:val="24"/>
              </w:rPr>
            </w:pPr>
            <w:r w:rsidRPr="00964BCD">
              <w:rPr>
                <w:rFonts w:ascii="Times New Roman" w:hAnsi="Times New Roman" w:cs="Times New Roman"/>
                <w:b/>
                <w:bCs/>
                <w:sz w:val="24"/>
                <w:szCs w:val="24"/>
              </w:rPr>
              <w:t>1.78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D2A506" w14:textId="77777777" w:rsidR="009C68FD" w:rsidRPr="009C68FD" w:rsidRDefault="009C68FD" w:rsidP="009C68FD">
            <w:pPr>
              <w:spacing w:after="0"/>
              <w:jc w:val="both"/>
              <w:rPr>
                <w:rFonts w:ascii="Times New Roman" w:hAnsi="Times New Roman" w:cs="Times New Roman"/>
                <w:sz w:val="24"/>
                <w:szCs w:val="24"/>
              </w:rPr>
            </w:pPr>
            <w:r w:rsidRPr="009C68FD">
              <w:rPr>
                <w:rFonts w:ascii="Times New Roman" w:hAnsi="Times New Roman" w:cs="Times New Roman"/>
                <w:sz w:val="24"/>
                <w:szCs w:val="24"/>
              </w:rPr>
              <w:t>1.97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11D0CA" w14:textId="77777777" w:rsidR="009C68FD" w:rsidRPr="009C68FD" w:rsidRDefault="009C68FD" w:rsidP="009C68FD">
            <w:pPr>
              <w:spacing w:after="0"/>
              <w:jc w:val="both"/>
              <w:rPr>
                <w:rFonts w:ascii="Times New Roman" w:hAnsi="Times New Roman" w:cs="Times New Roman"/>
                <w:sz w:val="24"/>
                <w:szCs w:val="24"/>
              </w:rPr>
            </w:pPr>
            <w:r w:rsidRPr="009C68FD">
              <w:rPr>
                <w:rFonts w:ascii="Times New Roman" w:hAnsi="Times New Roman" w:cs="Times New Roman"/>
                <w:sz w:val="24"/>
                <w:szCs w:val="24"/>
              </w:rPr>
              <w:t>4.09</w:t>
            </w:r>
          </w:p>
        </w:tc>
      </w:tr>
    </w:tbl>
    <w:p w14:paraId="60BC47A2" w14:textId="77777777" w:rsidR="009C68FD" w:rsidRDefault="009C68FD" w:rsidP="009C68FD">
      <w:pPr>
        <w:spacing w:after="0"/>
        <w:jc w:val="both"/>
        <w:rPr>
          <w:rFonts w:ascii="Times New Roman" w:hAnsi="Times New Roman" w:cs="Times New Roman"/>
          <w:sz w:val="24"/>
          <w:szCs w:val="24"/>
          <w:lang w:val="fr-CA"/>
        </w:rPr>
      </w:pPr>
    </w:p>
    <w:p w14:paraId="6CBBBC42" w14:textId="0386C35C" w:rsidR="009C68FD" w:rsidRDefault="00964BCD" w:rsidP="009C68FD">
      <w:pPr>
        <w:spacing w:after="0"/>
        <w:jc w:val="both"/>
        <w:rPr>
          <w:rFonts w:ascii="Times New Roman" w:hAnsi="Times New Roman" w:cs="Times New Roman"/>
          <w:sz w:val="24"/>
          <w:szCs w:val="24"/>
          <w:lang w:val="fr-CA"/>
        </w:rPr>
      </w:pPr>
      <w:r w:rsidRPr="00964BCD">
        <w:rPr>
          <w:rFonts w:ascii="Times New Roman" w:hAnsi="Times New Roman" w:cs="Times New Roman"/>
          <w:sz w:val="24"/>
          <w:szCs w:val="24"/>
          <w:lang w:val="fr-CA"/>
        </w:rPr>
        <w:t>Le comptage séquentiel de référence prend 5.08 ms. Le concurrent atteint un optimum à 50 000 caractères (1.78 ms), soit un gain de 2.85× sur le séquentiel. Avec des segments trop petits (500 caractères, environ 1 200 goroutines), la surcharge d'ordonnancement dépasse le bénéfice du parallélisme et la performance devient pire que le séquentiel.</w:t>
      </w:r>
    </w:p>
    <w:p w14:paraId="1EFCF2C2" w14:textId="77777777" w:rsidR="00964BCD" w:rsidRPr="009C68FD" w:rsidRDefault="00964BCD" w:rsidP="009C68FD">
      <w:pPr>
        <w:spacing w:after="0"/>
        <w:jc w:val="both"/>
        <w:rPr>
          <w:rFonts w:ascii="Times New Roman" w:hAnsi="Times New Roman" w:cs="Times New Roman"/>
          <w:sz w:val="24"/>
          <w:szCs w:val="24"/>
          <w:lang w:val="fr-CA"/>
        </w:rPr>
      </w:pPr>
    </w:p>
    <w:p w14:paraId="4D9BD8B6" w14:textId="77777777" w:rsidR="009C68FD" w:rsidRPr="009C68FD" w:rsidRDefault="009C68FD" w:rsidP="009C68FD">
      <w:pPr>
        <w:spacing w:after="0"/>
        <w:jc w:val="both"/>
        <w:rPr>
          <w:rFonts w:ascii="Times New Roman" w:hAnsi="Times New Roman" w:cs="Times New Roman"/>
          <w:sz w:val="24"/>
          <w:szCs w:val="24"/>
          <w:lang w:val="fr-CA"/>
        </w:rPr>
      </w:pPr>
      <w:r w:rsidRPr="009C68FD">
        <w:rPr>
          <w:rFonts w:ascii="Times New Roman" w:hAnsi="Times New Roman" w:cs="Times New Roman"/>
          <w:b/>
          <w:bCs/>
          <w:sz w:val="24"/>
          <w:szCs w:val="24"/>
          <w:lang w:val="fr-CA"/>
        </w:rPr>
        <w:t>Tableau 2 – Temps selon le nombre de goroutines (CountWordsConcurrentN)</w:t>
      </w:r>
    </w:p>
    <w:tbl>
      <w:tblPr>
        <w:tblW w:w="0" w:type="auto"/>
        <w:tblCellMar>
          <w:top w:w="15" w:type="dxa"/>
          <w:left w:w="15" w:type="dxa"/>
          <w:bottom w:w="15" w:type="dxa"/>
          <w:right w:w="15" w:type="dxa"/>
        </w:tblCellMar>
        <w:tblLook w:val="04A0" w:firstRow="1" w:lastRow="0" w:firstColumn="1" w:lastColumn="0" w:noHBand="0" w:noVBand="1"/>
      </w:tblPr>
      <w:tblGrid>
        <w:gridCol w:w="1544"/>
        <w:gridCol w:w="946"/>
        <w:gridCol w:w="946"/>
        <w:gridCol w:w="946"/>
        <w:gridCol w:w="946"/>
        <w:gridCol w:w="946"/>
        <w:gridCol w:w="946"/>
      </w:tblGrid>
      <w:tr w:rsidR="009C68FD" w:rsidRPr="009C68FD" w14:paraId="76E28E2D" w14:textId="77777777" w:rsidTr="009C68FD">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D59B2D" w14:textId="77777777" w:rsidR="009C68FD" w:rsidRPr="009C68FD" w:rsidRDefault="009C68FD" w:rsidP="009C68FD">
            <w:pPr>
              <w:spacing w:after="0"/>
              <w:rPr>
                <w:rFonts w:ascii="Times New Roman" w:hAnsi="Times New Roman" w:cs="Times New Roman"/>
                <w:b/>
                <w:bCs/>
                <w:sz w:val="24"/>
                <w:szCs w:val="24"/>
              </w:rPr>
            </w:pPr>
            <w:r w:rsidRPr="009C68FD">
              <w:rPr>
                <w:rFonts w:ascii="Times New Roman" w:hAnsi="Times New Roman" w:cs="Times New Roman"/>
                <w:b/>
                <w:bCs/>
                <w:sz w:val="24"/>
                <w:szCs w:val="24"/>
              </w:rPr>
              <w:t>Workers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AEFE1E" w14:textId="77777777" w:rsidR="009C68FD" w:rsidRPr="009C68FD" w:rsidRDefault="009C68FD" w:rsidP="009C68FD">
            <w:pPr>
              <w:spacing w:after="0"/>
              <w:rPr>
                <w:rFonts w:ascii="Times New Roman" w:hAnsi="Times New Roman" w:cs="Times New Roman"/>
                <w:b/>
                <w:bCs/>
                <w:sz w:val="24"/>
                <w:szCs w:val="24"/>
              </w:rPr>
            </w:pPr>
            <w:r w:rsidRPr="009C68FD">
              <w:rPr>
                <w:rFonts w:ascii="Times New Roman" w:hAnsi="Times New Roman" w:cs="Times New Roman"/>
                <w:b/>
                <w:bCs/>
                <w:sz w:val="24"/>
                <w:szCs w:val="24"/>
              </w:rPr>
              <w:t>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57869C" w14:textId="77777777" w:rsidR="009C68FD" w:rsidRPr="009C68FD" w:rsidRDefault="009C68FD" w:rsidP="009C68FD">
            <w:pPr>
              <w:spacing w:after="0"/>
              <w:rPr>
                <w:rFonts w:ascii="Times New Roman" w:hAnsi="Times New Roman" w:cs="Times New Roman"/>
                <w:b/>
                <w:bCs/>
                <w:sz w:val="24"/>
                <w:szCs w:val="24"/>
              </w:rPr>
            </w:pPr>
            <w:r w:rsidRPr="009C68FD">
              <w:rPr>
                <w:rFonts w:ascii="Times New Roman" w:hAnsi="Times New Roman" w:cs="Times New Roman"/>
                <w:b/>
                <w:bCs/>
                <w:sz w:val="24"/>
                <w:szCs w:val="24"/>
              </w:rPr>
              <w:t>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D3F3FA" w14:textId="77777777" w:rsidR="009C68FD" w:rsidRPr="009C68FD" w:rsidRDefault="009C68FD" w:rsidP="009C68FD">
            <w:pPr>
              <w:spacing w:after="0"/>
              <w:rPr>
                <w:rFonts w:ascii="Times New Roman" w:hAnsi="Times New Roman" w:cs="Times New Roman"/>
                <w:b/>
                <w:bCs/>
                <w:sz w:val="24"/>
                <w:szCs w:val="24"/>
              </w:rPr>
            </w:pPr>
            <w:r w:rsidRPr="009C68FD">
              <w:rPr>
                <w:rFonts w:ascii="Times New Roman" w:hAnsi="Times New Roman" w:cs="Times New Roman"/>
                <w:b/>
                <w:bCs/>
                <w:sz w:val="24"/>
                <w:szCs w:val="24"/>
              </w:rPr>
              <w:t>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43877A" w14:textId="77777777" w:rsidR="009C68FD" w:rsidRPr="009C68FD" w:rsidRDefault="009C68FD" w:rsidP="009C68FD">
            <w:pPr>
              <w:spacing w:after="0"/>
              <w:rPr>
                <w:rFonts w:ascii="Times New Roman" w:hAnsi="Times New Roman" w:cs="Times New Roman"/>
                <w:b/>
                <w:bCs/>
                <w:sz w:val="24"/>
                <w:szCs w:val="24"/>
              </w:rPr>
            </w:pPr>
            <w:r w:rsidRPr="009C68FD">
              <w:rPr>
                <w:rFonts w:ascii="Times New Roman" w:hAnsi="Times New Roman" w:cs="Times New Roman"/>
                <w:b/>
                <w:bCs/>
                <w:sz w:val="24"/>
                <w:szCs w:val="24"/>
              </w:rPr>
              <w:t>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B11BFF" w14:textId="77777777" w:rsidR="009C68FD" w:rsidRPr="009C68FD" w:rsidRDefault="009C68FD" w:rsidP="009C68FD">
            <w:pPr>
              <w:spacing w:after="0"/>
              <w:rPr>
                <w:rFonts w:ascii="Times New Roman" w:hAnsi="Times New Roman" w:cs="Times New Roman"/>
                <w:b/>
                <w:bCs/>
                <w:sz w:val="24"/>
                <w:szCs w:val="24"/>
              </w:rPr>
            </w:pPr>
            <w:r w:rsidRPr="009C68FD">
              <w:rPr>
                <w:rFonts w:ascii="Times New Roman" w:hAnsi="Times New Roman" w:cs="Times New Roman"/>
                <w:b/>
                <w:bCs/>
                <w:sz w:val="24"/>
                <w:szCs w:val="24"/>
              </w:rPr>
              <w:t>16</w:t>
            </w:r>
          </w:p>
        </w:tc>
        <w:tc>
          <w:tcPr>
            <w:tcW w:w="831"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8C0D2E" w14:textId="77777777" w:rsidR="009C68FD" w:rsidRPr="009C68FD" w:rsidRDefault="009C68FD" w:rsidP="009C68FD">
            <w:pPr>
              <w:spacing w:after="0"/>
              <w:rPr>
                <w:rFonts w:ascii="Times New Roman" w:hAnsi="Times New Roman" w:cs="Times New Roman"/>
                <w:b/>
                <w:bCs/>
                <w:sz w:val="24"/>
                <w:szCs w:val="24"/>
              </w:rPr>
            </w:pPr>
            <w:r w:rsidRPr="009C68FD">
              <w:rPr>
                <w:rFonts w:ascii="Times New Roman" w:hAnsi="Times New Roman" w:cs="Times New Roman"/>
                <w:b/>
                <w:bCs/>
                <w:sz w:val="24"/>
                <w:szCs w:val="24"/>
              </w:rPr>
              <w:t>32</w:t>
            </w:r>
          </w:p>
        </w:tc>
      </w:tr>
      <w:tr w:rsidR="009C68FD" w:rsidRPr="009C68FD" w14:paraId="3836EF37" w14:textId="77777777" w:rsidTr="009C68FD">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7546E9" w14:textId="77777777" w:rsidR="009C68FD" w:rsidRPr="009C68FD" w:rsidRDefault="009C68FD" w:rsidP="009C68FD">
            <w:pPr>
              <w:spacing w:after="0"/>
              <w:rPr>
                <w:rFonts w:ascii="Times New Roman" w:hAnsi="Times New Roman" w:cs="Times New Roman"/>
                <w:sz w:val="24"/>
                <w:szCs w:val="24"/>
              </w:rPr>
            </w:pPr>
            <w:r w:rsidRPr="009C68FD">
              <w:rPr>
                <w:rFonts w:ascii="Times New Roman" w:hAnsi="Times New Roman" w:cs="Times New Roman"/>
                <w:sz w:val="24"/>
                <w:szCs w:val="24"/>
              </w:rPr>
              <w:t>Temps (ms)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2E4E81" w14:textId="77777777" w:rsidR="009C68FD" w:rsidRPr="009C68FD" w:rsidRDefault="009C68FD" w:rsidP="009C68FD">
            <w:pPr>
              <w:spacing w:after="0"/>
              <w:rPr>
                <w:rFonts w:ascii="Times New Roman" w:hAnsi="Times New Roman" w:cs="Times New Roman"/>
                <w:sz w:val="24"/>
                <w:szCs w:val="24"/>
              </w:rPr>
            </w:pPr>
            <w:r w:rsidRPr="009C68FD">
              <w:rPr>
                <w:rFonts w:ascii="Times New Roman" w:hAnsi="Times New Roman" w:cs="Times New Roman"/>
                <w:sz w:val="24"/>
                <w:szCs w:val="24"/>
              </w:rPr>
              <w:t>10.39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86A06E" w14:textId="77777777" w:rsidR="009C68FD" w:rsidRPr="009C68FD" w:rsidRDefault="009C68FD" w:rsidP="009C68FD">
            <w:pPr>
              <w:spacing w:after="0"/>
              <w:rPr>
                <w:rFonts w:ascii="Times New Roman" w:hAnsi="Times New Roman" w:cs="Times New Roman"/>
                <w:sz w:val="24"/>
                <w:szCs w:val="24"/>
              </w:rPr>
            </w:pPr>
            <w:r w:rsidRPr="009C68FD">
              <w:rPr>
                <w:rFonts w:ascii="Times New Roman" w:hAnsi="Times New Roman" w:cs="Times New Roman"/>
                <w:sz w:val="24"/>
                <w:szCs w:val="24"/>
              </w:rPr>
              <w:t>9.02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C54F37" w14:textId="77777777" w:rsidR="009C68FD" w:rsidRPr="009C68FD" w:rsidRDefault="009C68FD" w:rsidP="009C68FD">
            <w:pPr>
              <w:spacing w:after="0"/>
              <w:rPr>
                <w:rFonts w:ascii="Times New Roman" w:hAnsi="Times New Roman" w:cs="Times New Roman"/>
                <w:sz w:val="24"/>
                <w:szCs w:val="24"/>
              </w:rPr>
            </w:pPr>
            <w:r w:rsidRPr="009C68FD">
              <w:rPr>
                <w:rFonts w:ascii="Times New Roman" w:hAnsi="Times New Roman" w:cs="Times New Roman"/>
                <w:sz w:val="24"/>
                <w:szCs w:val="24"/>
              </w:rPr>
              <w:t>8.47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7CADC0" w14:textId="77777777" w:rsidR="009C68FD" w:rsidRPr="009C68FD" w:rsidRDefault="009C68FD" w:rsidP="009C68FD">
            <w:pPr>
              <w:spacing w:after="0"/>
              <w:rPr>
                <w:rFonts w:ascii="Times New Roman" w:hAnsi="Times New Roman" w:cs="Times New Roman"/>
                <w:sz w:val="24"/>
                <w:szCs w:val="24"/>
              </w:rPr>
            </w:pPr>
            <w:r w:rsidRPr="009C68FD">
              <w:rPr>
                <w:rFonts w:ascii="Times New Roman" w:hAnsi="Times New Roman" w:cs="Times New Roman"/>
                <w:sz w:val="24"/>
                <w:szCs w:val="24"/>
              </w:rPr>
              <w:t>6.93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225E24" w14:textId="77777777" w:rsidR="009C68FD" w:rsidRPr="009C68FD" w:rsidRDefault="009C68FD" w:rsidP="009C68FD">
            <w:pPr>
              <w:spacing w:after="0"/>
              <w:rPr>
                <w:rFonts w:ascii="Times New Roman" w:hAnsi="Times New Roman" w:cs="Times New Roman"/>
                <w:sz w:val="24"/>
                <w:szCs w:val="24"/>
              </w:rPr>
            </w:pPr>
            <w:r w:rsidRPr="009C68FD">
              <w:rPr>
                <w:rFonts w:ascii="Times New Roman" w:hAnsi="Times New Roman" w:cs="Times New Roman"/>
                <w:sz w:val="24"/>
                <w:szCs w:val="24"/>
              </w:rPr>
              <w:t>6.31</w:t>
            </w:r>
          </w:p>
        </w:tc>
        <w:tc>
          <w:tcPr>
            <w:tcW w:w="831"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8263AF" w14:textId="77777777" w:rsidR="009C68FD" w:rsidRPr="009C68FD" w:rsidRDefault="009C68FD" w:rsidP="009C68FD">
            <w:pPr>
              <w:spacing w:after="0"/>
              <w:rPr>
                <w:rFonts w:ascii="Times New Roman" w:hAnsi="Times New Roman" w:cs="Times New Roman"/>
                <w:sz w:val="24"/>
                <w:szCs w:val="24"/>
              </w:rPr>
            </w:pPr>
            <w:r w:rsidRPr="009C68FD">
              <w:rPr>
                <w:rFonts w:ascii="Times New Roman" w:hAnsi="Times New Roman" w:cs="Times New Roman"/>
                <w:sz w:val="24"/>
                <w:szCs w:val="24"/>
              </w:rPr>
              <w:t>6.21</w:t>
            </w:r>
          </w:p>
        </w:tc>
      </w:tr>
      <w:tr w:rsidR="009C68FD" w:rsidRPr="009C68FD" w14:paraId="2291E87B" w14:textId="77777777" w:rsidTr="009C68FD">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83E520" w14:textId="77777777" w:rsidR="009C68FD" w:rsidRPr="009C68FD" w:rsidRDefault="009C68FD" w:rsidP="009C68FD">
            <w:pPr>
              <w:spacing w:after="0"/>
              <w:rPr>
                <w:rFonts w:ascii="Times New Roman" w:hAnsi="Times New Roman" w:cs="Times New Roman"/>
                <w:sz w:val="24"/>
                <w:szCs w:val="24"/>
              </w:rPr>
            </w:pPr>
            <w:r w:rsidRPr="009C68FD">
              <w:rPr>
                <w:rFonts w:ascii="Times New Roman" w:hAnsi="Times New Roman" w:cs="Times New Roman"/>
                <w:sz w:val="24"/>
                <w:szCs w:val="24"/>
              </w:rPr>
              <w:t>Speedup</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F9D5CB" w14:textId="77777777" w:rsidR="009C68FD" w:rsidRPr="009C68FD" w:rsidRDefault="009C68FD" w:rsidP="009C68FD">
            <w:pPr>
              <w:spacing w:after="0"/>
              <w:rPr>
                <w:rFonts w:ascii="Times New Roman" w:hAnsi="Times New Roman" w:cs="Times New Roman"/>
                <w:sz w:val="24"/>
                <w:szCs w:val="24"/>
              </w:rPr>
            </w:pPr>
            <w:r w:rsidRPr="009C68FD">
              <w:rPr>
                <w:rFonts w:ascii="Times New Roman" w:hAnsi="Times New Roman" w:cs="Times New Roman"/>
                <w:sz w:val="24"/>
                <w:szCs w:val="24"/>
              </w:rPr>
              <w:t>1.00×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8B8611" w14:textId="77777777" w:rsidR="009C68FD" w:rsidRPr="009C68FD" w:rsidRDefault="009C68FD" w:rsidP="009C68FD">
            <w:pPr>
              <w:spacing w:after="0"/>
              <w:rPr>
                <w:rFonts w:ascii="Times New Roman" w:hAnsi="Times New Roman" w:cs="Times New Roman"/>
                <w:sz w:val="24"/>
                <w:szCs w:val="24"/>
              </w:rPr>
            </w:pPr>
            <w:r w:rsidRPr="009C68FD">
              <w:rPr>
                <w:rFonts w:ascii="Times New Roman" w:hAnsi="Times New Roman" w:cs="Times New Roman"/>
                <w:sz w:val="24"/>
                <w:szCs w:val="24"/>
              </w:rPr>
              <w:t>1.15×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A3124B" w14:textId="77777777" w:rsidR="009C68FD" w:rsidRPr="009C68FD" w:rsidRDefault="009C68FD" w:rsidP="009C68FD">
            <w:pPr>
              <w:spacing w:after="0"/>
              <w:rPr>
                <w:rFonts w:ascii="Times New Roman" w:hAnsi="Times New Roman" w:cs="Times New Roman"/>
                <w:sz w:val="24"/>
                <w:szCs w:val="24"/>
              </w:rPr>
            </w:pPr>
            <w:r w:rsidRPr="009C68FD">
              <w:rPr>
                <w:rFonts w:ascii="Times New Roman" w:hAnsi="Times New Roman" w:cs="Times New Roman"/>
                <w:sz w:val="24"/>
                <w:szCs w:val="24"/>
              </w:rPr>
              <w:t>1.23×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01921A" w14:textId="77777777" w:rsidR="009C68FD" w:rsidRPr="009C68FD" w:rsidRDefault="009C68FD" w:rsidP="009C68FD">
            <w:pPr>
              <w:spacing w:after="0"/>
              <w:rPr>
                <w:rFonts w:ascii="Times New Roman" w:hAnsi="Times New Roman" w:cs="Times New Roman"/>
                <w:sz w:val="24"/>
                <w:szCs w:val="24"/>
              </w:rPr>
            </w:pPr>
            <w:r w:rsidRPr="009C68FD">
              <w:rPr>
                <w:rFonts w:ascii="Times New Roman" w:hAnsi="Times New Roman" w:cs="Times New Roman"/>
                <w:sz w:val="24"/>
                <w:szCs w:val="24"/>
              </w:rPr>
              <w:t>1.50×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4EB488" w14:textId="77777777" w:rsidR="009C68FD" w:rsidRPr="009C68FD" w:rsidRDefault="009C68FD" w:rsidP="009C68FD">
            <w:pPr>
              <w:spacing w:after="0"/>
              <w:rPr>
                <w:rFonts w:ascii="Times New Roman" w:hAnsi="Times New Roman" w:cs="Times New Roman"/>
                <w:sz w:val="24"/>
                <w:szCs w:val="24"/>
              </w:rPr>
            </w:pPr>
            <w:r w:rsidRPr="009C68FD">
              <w:rPr>
                <w:rFonts w:ascii="Times New Roman" w:hAnsi="Times New Roman" w:cs="Times New Roman"/>
                <w:sz w:val="24"/>
                <w:szCs w:val="24"/>
              </w:rPr>
              <w:t>1.65×</w:t>
            </w:r>
          </w:p>
        </w:tc>
        <w:tc>
          <w:tcPr>
            <w:tcW w:w="831"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708B04" w14:textId="77777777" w:rsidR="009C68FD" w:rsidRPr="009C68FD" w:rsidRDefault="009C68FD" w:rsidP="009C68FD">
            <w:pPr>
              <w:spacing w:after="0"/>
              <w:rPr>
                <w:rFonts w:ascii="Times New Roman" w:hAnsi="Times New Roman" w:cs="Times New Roman"/>
                <w:sz w:val="24"/>
                <w:szCs w:val="24"/>
              </w:rPr>
            </w:pPr>
            <w:r w:rsidRPr="009C68FD">
              <w:rPr>
                <w:rFonts w:ascii="Times New Roman" w:hAnsi="Times New Roman" w:cs="Times New Roman"/>
                <w:sz w:val="24"/>
                <w:szCs w:val="24"/>
              </w:rPr>
              <w:t>1.67×</w:t>
            </w:r>
          </w:p>
        </w:tc>
      </w:tr>
    </w:tbl>
    <w:p w14:paraId="427556EA" w14:textId="77777777" w:rsidR="009C68FD" w:rsidRDefault="009C68FD" w:rsidP="009C68FD">
      <w:pPr>
        <w:spacing w:after="0"/>
        <w:jc w:val="both"/>
        <w:rPr>
          <w:rFonts w:ascii="Times New Roman" w:hAnsi="Times New Roman" w:cs="Times New Roman"/>
          <w:sz w:val="24"/>
          <w:szCs w:val="24"/>
          <w:lang w:val="fr-CA"/>
        </w:rPr>
      </w:pPr>
    </w:p>
    <w:p w14:paraId="18366A64" w14:textId="3303CF84" w:rsidR="009C68FD" w:rsidRDefault="00964BCD" w:rsidP="009C68FD">
      <w:pPr>
        <w:spacing w:after="0"/>
        <w:jc w:val="both"/>
        <w:rPr>
          <w:rFonts w:ascii="Times New Roman" w:hAnsi="Times New Roman" w:cs="Times New Roman"/>
          <w:sz w:val="24"/>
          <w:szCs w:val="24"/>
          <w:lang w:val="fr-CA"/>
        </w:rPr>
      </w:pPr>
      <w:r w:rsidRPr="00964BCD">
        <w:rPr>
          <w:rFonts w:ascii="Times New Roman" w:hAnsi="Times New Roman" w:cs="Times New Roman"/>
          <w:sz w:val="24"/>
          <w:szCs w:val="24"/>
          <w:lang w:val="fr-CA"/>
        </w:rPr>
        <w:t>Le passage de 1 à 8 workers réduit le temps de 33 % (10.39 à 6.93 ms), mais le gain devient marginal au-delà. Doubler le nombre de goroutines de 16 à 32 n'économise que 0.1 ms supplémentaire. Cette stagnation confirme visuellement le plateau observé sur le graphique et appelle l'analyse théorique de la section suivante</w:t>
      </w:r>
      <w:r w:rsidR="009C68FD" w:rsidRPr="009C68FD">
        <w:rPr>
          <w:rFonts w:ascii="Times New Roman" w:hAnsi="Times New Roman" w:cs="Times New Roman"/>
          <w:sz w:val="24"/>
          <w:szCs w:val="24"/>
          <w:lang w:val="fr-CA"/>
        </w:rPr>
        <w:t>.</w:t>
      </w:r>
    </w:p>
    <w:p w14:paraId="0ED4593B" w14:textId="77777777" w:rsidR="009C68FD" w:rsidRPr="009C68FD" w:rsidRDefault="009C68FD" w:rsidP="009C68FD">
      <w:pPr>
        <w:spacing w:after="0"/>
        <w:jc w:val="both"/>
        <w:rPr>
          <w:rFonts w:ascii="Times New Roman" w:hAnsi="Times New Roman" w:cs="Times New Roman"/>
          <w:sz w:val="24"/>
          <w:szCs w:val="24"/>
          <w:lang w:val="fr-CA"/>
        </w:rPr>
      </w:pPr>
    </w:p>
    <w:p w14:paraId="083DD617" w14:textId="73782DA0" w:rsidR="009C68FD" w:rsidRPr="009C68FD" w:rsidRDefault="009C68FD" w:rsidP="009C68FD">
      <w:pPr>
        <w:spacing w:after="0"/>
        <w:jc w:val="both"/>
        <w:rPr>
          <w:rFonts w:ascii="Times New Roman" w:hAnsi="Times New Roman" w:cs="Times New Roman"/>
          <w:b/>
          <w:bCs/>
          <w:sz w:val="24"/>
          <w:szCs w:val="24"/>
          <w:lang w:val="fr-CA"/>
        </w:rPr>
      </w:pPr>
      <w:r w:rsidRPr="009C68FD">
        <w:rPr>
          <w:rFonts w:ascii="Times New Roman" w:eastAsiaTheme="majorEastAsia" w:hAnsi="Times New Roman" w:cs="Times New Roman"/>
          <w:color w:val="2F5496" w:themeColor="accent1" w:themeShade="BF"/>
          <w:sz w:val="32"/>
          <w:szCs w:val="32"/>
          <w:lang w:val="fr-CA"/>
        </w:rPr>
        <w:t>Analyse de la linéarité</w:t>
      </w:r>
    </w:p>
    <w:p w14:paraId="37F13EFA" w14:textId="77777777" w:rsidR="00964BCD" w:rsidRPr="00964BCD" w:rsidRDefault="00964BCD" w:rsidP="00964BCD">
      <w:pPr>
        <w:spacing w:after="0"/>
        <w:jc w:val="both"/>
        <w:rPr>
          <w:rFonts w:ascii="Times New Roman" w:hAnsi="Times New Roman" w:cs="Times New Roman"/>
          <w:sz w:val="24"/>
          <w:szCs w:val="24"/>
          <w:lang w:val="fr-CA"/>
        </w:rPr>
      </w:pPr>
      <w:r w:rsidRPr="00964BCD">
        <w:rPr>
          <w:rFonts w:ascii="Times New Roman" w:hAnsi="Times New Roman" w:cs="Times New Roman"/>
          <w:sz w:val="24"/>
          <w:szCs w:val="24"/>
          <w:lang w:val="fr-CA"/>
        </w:rPr>
        <w:t>La performance ne croît pas linéairement avec le nombre de goroutines. Sur 4 cœurs physiques, l'accélération mesurée atteint 1.67× au lieu des 4× théoriques et plafonne dès 16 workers. Quatre facteurs expliquent cet écart. D'abord, strings.Fields est une opération séquentielle rapide (un seul balayage du segment), donc le travail par goroutine est trop court pour amortir le coût de création et d'orchestration. Ensuite, le canal partagé crée un point de contention à la collecte des résultats.</w:t>
      </w:r>
    </w:p>
    <w:p w14:paraId="3D09C580" w14:textId="77777777" w:rsidR="00964BCD" w:rsidRPr="00964BCD" w:rsidRDefault="00964BCD" w:rsidP="00964BCD">
      <w:pPr>
        <w:spacing w:after="0"/>
        <w:jc w:val="both"/>
        <w:rPr>
          <w:rFonts w:ascii="Times New Roman" w:hAnsi="Times New Roman" w:cs="Times New Roman"/>
          <w:sz w:val="24"/>
          <w:szCs w:val="24"/>
          <w:lang w:val="fr-CA"/>
        </w:rPr>
      </w:pPr>
    </w:p>
    <w:p w14:paraId="298FD340" w14:textId="5623239A" w:rsidR="00E259AC" w:rsidRPr="009C68FD" w:rsidRDefault="00964BCD" w:rsidP="009C68FD">
      <w:pPr>
        <w:spacing w:after="0"/>
        <w:jc w:val="both"/>
        <w:rPr>
          <w:rFonts w:ascii="Times New Roman" w:hAnsi="Times New Roman" w:cs="Times New Roman"/>
          <w:sz w:val="24"/>
          <w:szCs w:val="24"/>
          <w:lang w:val="fr-CA"/>
        </w:rPr>
      </w:pPr>
      <w:r w:rsidRPr="00964BCD">
        <w:rPr>
          <w:rFonts w:ascii="Times New Roman" w:hAnsi="Times New Roman" w:cs="Times New Roman"/>
          <w:sz w:val="24"/>
          <w:szCs w:val="24"/>
          <w:lang w:val="fr-CA"/>
        </w:rPr>
        <w:t>La pression mémoire amplifie cette surcharge : les allocations passent de 1/op en séquentiel à 71 pour 32 workers et jusqu'à 2 700 pour des segments de 500 caractères, car chaque goroutine alloue sa pile et son entrée sur le canal. Enfin, la loi d'Amdahl s'applique puisque la lecture du fichier, le découpage et la sommation finale restent séquentiels. Appliquée au speedup maximum observé (1.67×), elle indique qu'environ 40 % du travail est parallélisable et 60 % intrinsèquement séquentiel. Pour cette charge de travail, le segment optimal reste 50 000 caractères, qui équilibre parallélisme et surcharge</w:t>
      </w:r>
      <w:r w:rsidR="009C68FD" w:rsidRPr="009C68FD">
        <w:rPr>
          <w:rFonts w:ascii="Times New Roman" w:hAnsi="Times New Roman" w:cs="Times New Roman"/>
          <w:sz w:val="24"/>
          <w:szCs w:val="24"/>
          <w:lang w:val="fr-CA"/>
        </w:rPr>
        <w:t>.</w:t>
      </w:r>
    </w:p>
    <w:p w14:paraId="4DEF427E" w14:textId="59D966C0" w:rsidR="00AC0E13" w:rsidRPr="00E259AC" w:rsidRDefault="000E7219" w:rsidP="00CF17FF">
      <w:pPr>
        <w:spacing w:before="240"/>
        <w:jc w:val="center"/>
        <w:rPr>
          <w:rFonts w:ascii="Aptos" w:hAnsi="Aptos"/>
          <w:i/>
          <w:iCs/>
          <w:color w:val="808080" w:themeColor="background1" w:themeShade="80"/>
          <w:sz w:val="20"/>
          <w:szCs w:val="20"/>
          <w:lang w:val="fr-CA"/>
        </w:rPr>
      </w:pPr>
      <w:r w:rsidRPr="00E259AC">
        <w:rPr>
          <w:rFonts w:ascii="Aptos" w:hAnsi="Aptos"/>
          <w:i/>
          <w:iCs/>
          <w:color w:val="808080" w:themeColor="background1" w:themeShade="80"/>
          <w:sz w:val="20"/>
          <w:szCs w:val="20"/>
          <w:lang w:val="fr-CA"/>
        </w:rPr>
        <w:t xml:space="preserve">Dépôt GitHub : </w:t>
      </w:r>
      <w:hyperlink r:id="rId7" w:history="1">
        <w:r w:rsidR="00E259AC" w:rsidRPr="00E259AC">
          <w:rPr>
            <w:rStyle w:val="Hyperlink"/>
            <w:rFonts w:ascii="Aptos" w:hAnsi="Aptos"/>
            <w:i/>
            <w:iCs/>
            <w:color w:val="808080" w:themeColor="background1" w:themeShade="80"/>
            <w:sz w:val="20"/>
            <w:szCs w:val="20"/>
            <w:lang w:val="fr-CA"/>
          </w:rPr>
          <w:t>https://github.com/moyamelissa/Advanced-Programming/tree/main/TN5</w:t>
        </w:r>
      </w:hyperlink>
      <w:r w:rsidR="00E259AC" w:rsidRPr="00E259AC">
        <w:rPr>
          <w:rFonts w:ascii="Aptos" w:hAnsi="Aptos"/>
          <w:i/>
          <w:iCs/>
          <w:color w:val="808080" w:themeColor="background1" w:themeShade="80"/>
          <w:sz w:val="20"/>
          <w:szCs w:val="20"/>
          <w:lang w:val="fr-CA"/>
        </w:rPr>
        <w:t xml:space="preserve"> </w:t>
      </w:r>
    </w:p>
    <w:sectPr w:rsidR="00AC0E13" w:rsidRPr="00E259A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DA2B7" w14:textId="77777777" w:rsidR="00117578" w:rsidRDefault="00117578" w:rsidP="00984C63">
      <w:pPr>
        <w:spacing w:after="0" w:line="240" w:lineRule="auto"/>
      </w:pPr>
      <w:r>
        <w:separator/>
      </w:r>
    </w:p>
  </w:endnote>
  <w:endnote w:type="continuationSeparator" w:id="0">
    <w:p w14:paraId="5FCE6242" w14:textId="77777777" w:rsidR="00117578" w:rsidRDefault="00117578" w:rsidP="00984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01A07" w14:textId="77777777" w:rsidR="00117578" w:rsidRDefault="00117578" w:rsidP="00984C63">
      <w:pPr>
        <w:spacing w:after="0" w:line="240" w:lineRule="auto"/>
      </w:pPr>
      <w:r>
        <w:separator/>
      </w:r>
    </w:p>
  </w:footnote>
  <w:footnote w:type="continuationSeparator" w:id="0">
    <w:p w14:paraId="185066A7" w14:textId="77777777" w:rsidR="00117578" w:rsidRDefault="00117578" w:rsidP="00984C6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219"/>
    <w:rsid w:val="00070FCD"/>
    <w:rsid w:val="000E7219"/>
    <w:rsid w:val="00100B25"/>
    <w:rsid w:val="00117578"/>
    <w:rsid w:val="002012AD"/>
    <w:rsid w:val="00534E03"/>
    <w:rsid w:val="00964BCD"/>
    <w:rsid w:val="00984C63"/>
    <w:rsid w:val="009C68FD"/>
    <w:rsid w:val="00A149F9"/>
    <w:rsid w:val="00A71E34"/>
    <w:rsid w:val="00AC0E13"/>
    <w:rsid w:val="00B1470F"/>
    <w:rsid w:val="00CF17FF"/>
    <w:rsid w:val="00E259AC"/>
    <w:rsid w:val="00F0237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0E354"/>
  <w15:chartTrackingRefBased/>
  <w15:docId w15:val="{553F5EE8-7124-46E5-A697-C3ABE787D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219"/>
  </w:style>
  <w:style w:type="paragraph" w:styleId="Heading1">
    <w:name w:val="heading 1"/>
    <w:basedOn w:val="Normal"/>
    <w:next w:val="Normal"/>
    <w:link w:val="Heading1Char"/>
    <w:uiPriority w:val="9"/>
    <w:qFormat/>
    <w:rsid w:val="000E72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E72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72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72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72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72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2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2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2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2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E72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72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72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72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72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2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2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219"/>
    <w:rPr>
      <w:rFonts w:eastAsiaTheme="majorEastAsia" w:cstheme="majorBidi"/>
      <w:color w:val="272727" w:themeColor="text1" w:themeTint="D8"/>
    </w:rPr>
  </w:style>
  <w:style w:type="paragraph" w:styleId="Title">
    <w:name w:val="Title"/>
    <w:basedOn w:val="Normal"/>
    <w:next w:val="Normal"/>
    <w:link w:val="TitleChar"/>
    <w:uiPriority w:val="10"/>
    <w:qFormat/>
    <w:rsid w:val="000E72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72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72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72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7219"/>
    <w:pPr>
      <w:spacing w:before="160"/>
      <w:jc w:val="center"/>
    </w:pPr>
    <w:rPr>
      <w:i/>
      <w:iCs/>
      <w:color w:val="404040" w:themeColor="text1" w:themeTint="BF"/>
    </w:rPr>
  </w:style>
  <w:style w:type="character" w:customStyle="1" w:styleId="QuoteChar">
    <w:name w:val="Quote Char"/>
    <w:basedOn w:val="DefaultParagraphFont"/>
    <w:link w:val="Quote"/>
    <w:uiPriority w:val="29"/>
    <w:rsid w:val="000E7219"/>
    <w:rPr>
      <w:i/>
      <w:iCs/>
      <w:color w:val="404040" w:themeColor="text1" w:themeTint="BF"/>
    </w:rPr>
  </w:style>
  <w:style w:type="paragraph" w:styleId="ListParagraph">
    <w:name w:val="List Paragraph"/>
    <w:basedOn w:val="Normal"/>
    <w:uiPriority w:val="34"/>
    <w:qFormat/>
    <w:rsid w:val="000E7219"/>
    <w:pPr>
      <w:ind w:left="720"/>
      <w:contextualSpacing/>
    </w:pPr>
  </w:style>
  <w:style w:type="character" w:styleId="IntenseEmphasis">
    <w:name w:val="Intense Emphasis"/>
    <w:basedOn w:val="DefaultParagraphFont"/>
    <w:uiPriority w:val="21"/>
    <w:qFormat/>
    <w:rsid w:val="000E7219"/>
    <w:rPr>
      <w:i/>
      <w:iCs/>
      <w:color w:val="2F5496" w:themeColor="accent1" w:themeShade="BF"/>
    </w:rPr>
  </w:style>
  <w:style w:type="paragraph" w:styleId="IntenseQuote">
    <w:name w:val="Intense Quote"/>
    <w:basedOn w:val="Normal"/>
    <w:next w:val="Normal"/>
    <w:link w:val="IntenseQuoteChar"/>
    <w:uiPriority w:val="30"/>
    <w:qFormat/>
    <w:rsid w:val="000E72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7219"/>
    <w:rPr>
      <w:i/>
      <w:iCs/>
      <w:color w:val="2F5496" w:themeColor="accent1" w:themeShade="BF"/>
    </w:rPr>
  </w:style>
  <w:style w:type="character" w:styleId="IntenseReference">
    <w:name w:val="Intense Reference"/>
    <w:basedOn w:val="DefaultParagraphFont"/>
    <w:uiPriority w:val="32"/>
    <w:qFormat/>
    <w:rsid w:val="000E7219"/>
    <w:rPr>
      <w:b/>
      <w:bCs/>
      <w:smallCaps/>
      <w:color w:val="2F5496" w:themeColor="accent1" w:themeShade="BF"/>
      <w:spacing w:val="5"/>
    </w:rPr>
  </w:style>
  <w:style w:type="character" w:styleId="Hyperlink">
    <w:name w:val="Hyperlink"/>
    <w:basedOn w:val="DefaultParagraphFont"/>
    <w:uiPriority w:val="99"/>
    <w:unhideWhenUsed/>
    <w:rsid w:val="000E7219"/>
    <w:rPr>
      <w:color w:val="0563C1" w:themeColor="hyperlink"/>
      <w:u w:val="single"/>
    </w:rPr>
  </w:style>
  <w:style w:type="character" w:styleId="UnresolvedMention">
    <w:name w:val="Unresolved Mention"/>
    <w:basedOn w:val="DefaultParagraphFont"/>
    <w:uiPriority w:val="99"/>
    <w:semiHidden/>
    <w:unhideWhenUsed/>
    <w:rsid w:val="000E7219"/>
    <w:rPr>
      <w:color w:val="605E5C"/>
      <w:shd w:val="clear" w:color="auto" w:fill="E1DFDD"/>
    </w:rPr>
  </w:style>
  <w:style w:type="character" w:styleId="FollowedHyperlink">
    <w:name w:val="FollowedHyperlink"/>
    <w:basedOn w:val="DefaultParagraphFont"/>
    <w:uiPriority w:val="99"/>
    <w:semiHidden/>
    <w:unhideWhenUsed/>
    <w:rsid w:val="00CF17FF"/>
    <w:rPr>
      <w:color w:val="954F72" w:themeColor="followedHyperlink"/>
      <w:u w:val="single"/>
    </w:rPr>
  </w:style>
  <w:style w:type="paragraph" w:styleId="Header">
    <w:name w:val="header"/>
    <w:basedOn w:val="Normal"/>
    <w:link w:val="HeaderChar"/>
    <w:uiPriority w:val="99"/>
    <w:unhideWhenUsed/>
    <w:rsid w:val="00984C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4C63"/>
  </w:style>
  <w:style w:type="paragraph" w:styleId="Footer">
    <w:name w:val="footer"/>
    <w:basedOn w:val="Normal"/>
    <w:link w:val="FooterChar"/>
    <w:uiPriority w:val="99"/>
    <w:unhideWhenUsed/>
    <w:rsid w:val="00984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4C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github.com/moyamelissa/Advanced-Programming/tree/main/TN5"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1424</TotalTime>
  <Pages>2</Pages>
  <Words>665</Words>
  <Characters>3793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Moya-Dery</dc:creator>
  <cp:keywords/>
  <dc:description/>
  <cp:lastModifiedBy>Melissa Moya-Dery</cp:lastModifiedBy>
  <cp:revision>3</cp:revision>
  <dcterms:created xsi:type="dcterms:W3CDTF">2026-05-17T18:45:00Z</dcterms:created>
  <dcterms:modified xsi:type="dcterms:W3CDTF">2026-05-17T19:56:00Z</dcterms:modified>
</cp:coreProperties>
</file>