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机动车变速箱及其零件对华进口依赖与供应风险分析报告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商品：机动车变速箱及其零件 / Gear boxes and parts thereof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870840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188.0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1.74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10.8%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年，印度进口“机动车变速箱及其零件”中来自中国的金额占比为 10.8%，按本报告阈值属于较低。该判断严格限定于 HS 2022 六位商品编码 870840，不外推至父级税目、具体企业或受控技术参数。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机动车零部件对华来源占比约四分之一，德国、日本、韩国、美国等来源共同供给；公开数据未形成可量化的第三国转口路径。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870840：机动车辆用变速箱及其零件，不再与其他机动车零部件合并。</w:t>
      </w:r>
    </w:p>
    <w:p>
      <w:r>
        <w:t>网页矩阵和本报告均优先使用真实可复核编码。当前国际比较口径为 HS6 国际可比口径 870840；如公开来源只能稳定提供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17.54 亿美元，全球进口 68.00 亿美元，对华来源占比 25.8%。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印度官方议会答复将汽车零部件列为对华进口结构中的关键中间品。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报告检索未能稳定重建中转额、港口和占比。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870840 下共匹配 8 个真实 HS8 子项。2025 年中国出口至印度金额为 185.05 百万美元；2026 年已导出月份合计为 101.96 百万美元。2025—2026 已导出月份中，月度峰值出现在 202606，金额为 23.65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87084091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品目87.03所列车辆用自动换挡变速箱及其零件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148.87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进料加工贸易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87084099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未列名机动车辆用变速箱及其零件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23.06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87084030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非公路用自卸车用变速箱及其零件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87084010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牵引车、拖拉机用变速箱及其零件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2.74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87084020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≥30座的机动客车用变速箱及其零件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416,466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87084060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品目87.05所列车辆用变速箱及其零件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377,423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87084050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重型柴油货车用变速箱及其零件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350,181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87084040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轻型柴油及汽油货车用变速箱及其零件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8,702 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HS 8708 覆盖电驱、底盘、车身与安全系统等大量子类，供应商国别与零件原产地必须分开判断。</w:t>
      </w:r>
    </w:p>
    <w:p>
      <w:r>
        <w:t>对 HS 870840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总体依赖度不高，但电驱、电控和特定电子零件可能存在显著的中国成分暴露。</w:t>
      </w:r>
    </w:p>
    <w:p>
      <w:r>
        <w:t>印度本地装配与跨国车企供应体系会产生多国采购，不应将区域分工自动视为转口。</w:t>
      </w:r>
    </w:p>
    <w:p>
      <w:r>
        <w:t>机动车变速箱及其零件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日本、韩国、德国、美国、泰国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870840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该品类的风险集中在关键子系统而非 HS4 总量。建议按车型、一级供应商和 BOM 层级开展原产地审计。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电驱、电控、底盘和安全系统拆分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一级供应商及 BOM 原产地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区域装配与 FTA 原产地合规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API，报告国印度（reporterCode=699），贸易伙伴中国/世界（partnerCode=156/0），flowCode=M，cmdCode=870840，period=2025；访问日期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API，报告国印度（reporterCode=699），贸易伙伴中国/世界（partnerCode=156/0），flowCode=M，cmdCode=870840，period=2025；访问日期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API，报告国印度（reporterCode=699），贸易伙伴中国/世界（partnerCode=156/0），flowCode=M，cmdCode=870840，period=2025；访问日期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印度议会答复 4023/2025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印度议会答复 4023/2025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870840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8—9 页：HS 8708 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印度议会答复 4023/2025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API，报告国印度（reporterCode=699），贸易伙伴中国/世界（partnerCode=156/0），flowCode=M，cmdCode=870840，period=2025；访问日期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870840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机动车变速箱及其零件对华进口依赖与供应风险分析报告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