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商品：其他采煤机、截岩机及隧道掘进机械 / Other coal or rock cutters and tunnelling machinery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843039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年，印度进口“其他采煤机、截岩机及隧道掘进机械”中来自中国的金额占比为 34.6%，按本报告阈值属于中等。该判断严格限定于 HS 2022 六位商品编码 843039，不外推至父级税目、具体企业或受控技术参数。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该税号对盾构机的指向性较弱。2025 年中国占比约 34.6%，但 2024 年出现低金额、高件数组合，说明大量申报很可能不是完整盾构机。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843039：其他非自推进采煤机、截岩机及隧道掘进机械。金额只对应法定税目，不推算盾构机台数。</w:t>
      </w:r>
    </w:p>
    <w:p>
      <w:r>
        <w:t>网页矩阵和本报告均优先使用真实可复核编码。当前国际比较口径为 HS6 国际可比口径 843039；如公开来源只能稳定提供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189.19 万美元，全球进口约 546.43 万美元，对华来源占比 34.6%。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年中国金额仅 14.89 万美元却申报 558 件，无法按完整盾构机理解。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年印度自新加坡进口约 37.4 万美元、11 件；新加坡全球出口约 346.8 万美元，但缺少中国原产入口闭环。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843039 下共匹配 1 个真实 HS8 子项。2025 年中国出口至印度金额为 309,604 美元；2026 年已导出月份合计为 595,788 美元。2025—2026 已导出月份中，月度峰值出现在 202602，金额为 253,572 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84303900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非自推进的采（截）煤机、凿岩机及隧道掘进机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309,604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数量、单价和货物定义均不足，不能由该税号推断盾构机台数或转口比例。</w:t>
      </w:r>
    </w:p>
    <w:p>
      <w:r>
        <w:t>对 HS 843039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该税号更适合发现异常申报和项目交付时间，而不适合测量整机依赖。</w:t>
      </w:r>
    </w:p>
    <w:p>
      <w:r>
        <w:t>若业务数据能提供型号和净重，可先排除配件、小型截岩设备及非自推进装置。</w:t>
      </w:r>
    </w:p>
    <w:p>
      <w:r>
        <w:t>其他采煤机、截岩机及隧道掘进机械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韩国、芬兰、荷兰、意大利、俄罗斯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843039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目前只能推测其中存在少量盾构相关设备；中国依赖程度和新加坡路径均需业务数据验证。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单价、净重与设备型号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完整整机/部件申报区分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新加坡进口来源与再出口提单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API，报告国印度（reporterCode=699），贸易伙伴中国/世界（partnerCode=156/0），flowCode=M，cmdCode=843039，period=2025；访问日期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API，报告国印度（reporterCode=699），贸易伙伴中国/世界（partnerCode=156/0），flowCode=M，cmdCode=843039，period=2025；访问日期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API，报告国印度（reporterCode=699），贸易伙伴中国/世界（partnerCode=156/0），flowCode=M，cmdCode=843039，period=2025；访问日期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2025 HS 843039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843039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专题报告 HS 843039 附表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2025 HS 843039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API，报告国印度（reporterCode=699），贸易伙伴中国/世界（partnerCode=156/0），flowCode=M，cmdCode=843039，period=2025；访问日期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843039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其他采煤机、截岩机及隧道掘进机械对华进口依赖与供应风险分析报告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