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汽车起重机对华进口依赖与供应风险分析报告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商品：汽车起重机 / Mobile cranes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870510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0.4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0.6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66.0%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年，印度进口“汽车起重机”中来自中国的金额占比为 66.0%，按本报告阈值属于较高。该判断严格限定于 HS 2022 六位商品编码 870510，不外推至父级税目、具体企业或受控技术参数。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汽车起重机显示最强的中国来源集中度，但印度进口与中国出口镜像金额差异异常大，必须把依赖信号与数值可信度分开判断。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870510 为装在汽车底盘上的起重机整车。2025 年除中国外未报告其他境外来源；印度进口申报与中国出口镜像金额仍须分开列示，不能互相替代。</w:t>
      </w:r>
    </w:p>
    <w:p>
      <w:r>
        <w:t>网页矩阵和本报告均优先使用真实可复核编码。当前国际比较口径为 HS6 国际可比口径 870510；如公开来源只能稳定提供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年印度进口申报中，自中国约 40.01 万美元，全球约 60.61 万美元，对华来源占比 66.0%。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中国出口镜像数据显示，2023 年对印度 1.6535 亿美元、1522 件，2024 年 2.2969 亿美元、1789 件，金额同比增长 38.9%。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报告测算 2024 年中国镜像金额超过其后四个来源合计 56 倍以上，但这一规模与印度进口侧数据严重不一致。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870510 下共匹配 6 个真实 HS8 子项。2025 年中国出口至印度金额为 266.82 百万美元；2026 年已导出月份合计为 62.05 百万美元。2025—2026 已导出月份中，月度峰值出现在 202511，金额为 59.25 百万美元。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87051093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最大起重量＞100吨其他起重车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111.60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87051092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50吨＜最大起重量≤100吨其他起重车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68.90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87051023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最大起重量＞100吨全路面起重车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61.68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87051091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最大起重量≤50吨其他起重车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23.41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87051022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50吨＜最大起重量≤100吨全路面起重车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921,560 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87051021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最大起重量≤50吨全路面起重车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305,849 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在申报方向、计量单位和产品分类未对齐前，不应根据镜像差额推断第三国转口。</w:t>
      </w:r>
    </w:p>
    <w:p>
      <w:r>
        <w:t>对 HS 870510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66.0% 的 2025 来源占比支持中国主导信号，但绝对金额很小，与上一年中国镜像统计形成断裂。</w:t>
      </w:r>
    </w:p>
    <w:p>
      <w:r>
        <w:t>优先核查是否存在单位、底盘/上装拆分、临时进口、项目设备回运或税号错分。</w:t>
      </w:r>
    </w:p>
    <w:p>
      <w:r>
        <w:t>汽车起重机的对华来源占比较高，说明印度市场在同类商品上已经形成较强的中国供给惯性。此类商品通常仍存在替代供应国，但替代是否可行取决于价格、技术规格、交货周期、认证资质和客户既有设备体系，不能只用其他来源国排名判断可替代性。</w:t>
      </w:r>
    </w:p>
    <w:p>
      <w:r>
        <w:t>替代供应方面，2025 年除中国外的主要来源包括：公开统计未显示稳定替代来源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870510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中国高度重要这一方向性判断具有依据，但精确市场规模和年度变化为低概率结论；当前不能据镜像差额认定转口。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底盘与起重上装是否拆分申报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计量单位、临时进口与退运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中印镜像数据逐票对账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API，报告国印度（reporterCode=699），贸易伙伴中国/世界（partnerCode=156/0），flowCode=M，cmdCode=870510，period=2025；访问日期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API，报告国印度（reporterCode=699），贸易伙伴中国/世界（partnerCode=156/0），flowCode=M，cmdCode=870510，period=2025；访问日期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API，报告国印度（reporterCode=699），贸易伙伴中国/世界（partnerCode=156/0），flowCode=M，cmdCode=870510，period=2025；访问日期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UN Comtrade 2025 HS 870510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WITS 中国出口与印度进口数据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870510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专题报告 HS 870510 镜像贸易表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UN Comtrade 2025 HS 870510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WITS 中国出口与印度进口数据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API，报告国印度（reporterCode=699），贸易伙伴中国/世界（partnerCode=156/0），flowCode=M，cmdCode=870510，period=2025；访问日期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〔13〕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870510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汽车起重机对华进口依赖与供应风险分析报告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