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汽车起重机对华进口依赖与供应风险分析报告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商品：汽车起重机 / Mobile cranes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870510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汽车起重机在 2025 年的对华来源占比为 66.0%，应结合企业采购、原产地证书和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0.4 百万美元，全球进口 0.6 百万美元，对华来源占比 66.0%。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870510；不补零、不使用父级大类代理金额。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主要替代供应国或地区包括：德国、日本、美国、芬兰。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汽车起重机应作为供应链依赖监测对象，结论准确度为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汽车起重机对华进口依赖与供应风险分析报告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