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粉末或鳞片状天然石墨对华进口依赖与供应风险分析报告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商品：粉末或鳞片状天然石墨 / Natural graphite in powder or flakes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250410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3.7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39.7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9.3%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粉末或鳞片状天然石墨在 2025 年的对华来源占比为 9.3%，应结合企业采购、原产地证书和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3.7 百万美元，全球进口 39.7 百万美元，对华来源占比 9.3%。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250410；不补零、不使用父级大类代理金额。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主要替代供应国或地区包括：马达加斯加、莫桑比克、坦桑尼亚、巴西。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粉末或鳞片状天然石墨应作为供应链依赖监测对象，结论准确度为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粉末或鳞片状天然石墨对华进口依赖与供应风险分析报告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