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液体泵进口来源与转口证据评估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商品：液体泵 / Pumps for liquids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315.6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1.57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20.1%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液体泵对华来源占比约两成，公开资料显示多来源竞争格局，但不足以重建中国经第三国进入印度的金额链和口岸链。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3.16 亿美元，全球进口 15.73 亿美元，对华来源占比 20.1%。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报告将 HS 8413 列入无法量化第三国转口的机械类商品。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德国、美国、日本、意大利为主要替代来源参照，不代表其承担中转功能。</w:t>
      </w:r>
    </w:p>
    <w:p>
      <w:pPr>
        <w:pStyle w:val="Heading1"/>
      </w:pPr>
      <w:r>
        <w:t>三、分析</w:t>
      </w:r>
    </w:p>
    <w:p>
      <w:r>
        <w:t>总体来源集中度不高，但特定工业泵、密封件和控制组件可能存在更高的中国依赖。</w:t>
      </w:r>
    </w:p>
    <w:p>
      <w:r>
        <w:t>供应替代应结合介质、压力、材料和认证要求，不能只比较贸易额。</w:t>
      </w:r>
    </w:p>
    <w:p>
      <w:pPr>
        <w:pStyle w:val="Heading1"/>
      </w:pPr>
      <w:r>
        <w:t>四、第三国路径与判读边界</w:t>
      </w:r>
    </w:p>
    <w:p>
      <w:r>
        <w:t>整泵、泵组与零部件可能使用不同税号，公开 HS4 数据无法验证多节点流转。</w:t>
      </w:r>
    </w:p>
    <w:p>
      <w:pPr>
        <w:pStyle w:val="Heading1"/>
      </w:pPr>
      <w:r>
        <w:t>五、结论</w:t>
      </w:r>
    </w:p>
    <w:p>
      <w:r>
        <w:t>液体泵属于“总体依赖较低、细分依赖待核验、转口证据不足”的品类。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整泵与零部件拆分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关键材料和工况参数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新加坡、阿联酋仓储分拨的企业级提单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8—9 页：工业机械类分析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HS4 依赖矩阵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液体泵进口来源与转口证据评估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