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中国-印度供应链依赖图谱总分析报告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重点商品矩阵、化肥专题、工程设备专题与报告下载索引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报告范围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重点商品矩阵及可交互子项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分类版本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 2022；按公开来源最细可核验层级显示真实 HS6/HS8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统计边界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仅汇总互不重叠的具体商品物项；不使用补零代理或父级大类重复金额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加权对华来源占比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34.7%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研究日期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2026-07-23</w:t>
            </w:r>
          </w:p>
        </w:tc>
      </w:tr>
    </w:tbl>
    <w:p/>
    <w:p>
      <w:pPr>
        <w:pStyle w:val="Heading1"/>
      </w:pPr>
      <w:r>
        <w:t>一、总览结论</w:t>
      </w:r>
    </w:p>
    <w:p>
      <w:r>
        <w:t>本报告汇总 21 个互不重叠的 HS 2022 六位商品物项。2025 年这些商品自中国进口合计 14.62 十亿美元，商品进口总额合计 42.13 十亿美元，加权对华来源占比为 34.7%。矩阵不计入 HS31、HS4 或专题父级金额，也不使用补零八位码。</w:t>
      </w:r>
    </w:p>
    <w:p>
      <w:r>
        <w:t>第三国路径应作为筛查信号而非事实认定。报告中的多节点路径允许出现两至三个中转经济体，但只有在金额、时间、产品、原产地和物流单证闭合后，才能进入个案判断。</w:t>
      </w:r>
    </w:p>
    <w:p>
      <w:pPr>
        <w:pStyle w:val="Heading1"/>
      </w:pPr>
      <w:r>
        <w:t>二、重点商品表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1080"/>
        <w:gridCol w:w="1480"/>
        <w:gridCol w:w="1500"/>
        <w:gridCol w:w="1500"/>
        <w:gridCol w:w="1600"/>
      </w:tblGrid>
      <w:tr>
        <w:trPr>
          <w:tblHeader w:val="true"/>
        </w:trPr>
        <w:tc>
          <w:tcPr>
            <w:tcW w:type="dxa" w:w="22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具体商品</w:t>
            </w:r>
          </w:p>
        </w:tc>
        <w:tc>
          <w:tcPr>
            <w:tcW w:type="dxa" w:w="10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统计编码</w:t>
            </w:r>
          </w:p>
        </w:tc>
        <w:tc>
          <w:tcPr>
            <w:tcW w:type="dxa" w:w="14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从中国进口</w:t>
            </w:r>
          </w:p>
        </w:tc>
        <w:tc>
          <w:tcPr>
            <w:tcW w:type="dxa" w:w="15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商品进口总额</w:t>
            </w:r>
          </w:p>
        </w:tc>
        <w:tc>
          <w:tcPr>
            <w:tcW w:type="dxa" w:w="16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从中国进口占比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锂离子蓄电池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850760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未组装光伏电池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854142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1.99 十亿美元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2.67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74.4%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汽车起重机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静止式变流器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850440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1.36 十亿美元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2.17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62.5%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高黏度聚对苯二甲酸乙二酯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390761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161.6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259.9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62.2%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其他稀土金属化合物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284690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44.2%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钻探或凿井机械零件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843143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125.9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296.3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自推进采煤机、截岩机及隧道掘进机械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非公路用自卸车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其他离心泵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841370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77.5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223.7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其他采煤机、截岩机及隧道掘进机械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843039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金属加工机床专用零件及附件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846693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102.4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327.5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处理器及控制器集成电路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854231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5.06 十亿美元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16.58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30.5%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其他龙头、旋塞及类似装置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335.8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1.49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22.5%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尿素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310210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混凝土搅拌车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870540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机动车变速箱及其零件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188.0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1.74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10.8%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粉末或鳞片状天然石墨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250410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39.7 百万美元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磷酸二铵（DAP）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310530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含氮磷钾三种肥效元素的肥料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310520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氯化钾（MOP）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310420</w:t>
            </w:r>
          </w:p>
        </w:tc>
        <w:tc>
          <w:tcPr>
            <w:tcW w:type="dxa" w:w="1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</w:tbl>
    <w:p>
      <w:pPr>
        <w:pStyle w:val="Heading1"/>
      </w:pPr>
      <w:r>
        <w:t>三、化肥专题</w:t>
      </w:r>
    </w:p>
    <w:p>
      <w:r>
        <w:t>化肥应按总项和子项分开。HS31 总项用于观察整体暴露；尿素、DAP、MOP、NPK 分别对应不同采购周期、替代来源和政策敏感性，财年数量与自然年价值不可直接混算。</w:t>
      </w:r>
    </w:p>
    <w:p>
      <w:pPr>
        <w:pStyle w:val="Heading1"/>
      </w:pPr>
      <w:r>
        <w:t>四、工程设备专题</w:t>
      </w:r>
    </w:p>
    <w:p>
      <w:r>
        <w:t>工程设备专题以 HS 843031、843039、870410、870510、870540 和 843143 等法定六位商品物项分别统计。专题标题仅作导航；其中 HS 843031/843039 还包含采煤机和截岩机，不能把税目金额直接称为盾构机成交额或台数。镜像贸易差异是审计触发器，不是转口证明。</w:t>
      </w:r>
    </w:p>
    <w:p>
      <w:pPr>
        <w:pStyle w:val="Heading1"/>
      </w:pPr>
      <w:r>
        <w:t>五、方法与限制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依赖率 = 印度自中国进口额 ÷ 印度全球进口额。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公开统计统一使用真实 HS 2022 六位商品编码；不补零、不使用父级大类或代理金额。中国 HS8 仅在取得海关或企业业务数据后用于向下映射。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自动审计逐项核对 21 个商品的 2025 年世界/中国进口额、12 个月月度合计及其他供应国排序，并使用缓存、限速和 429 自动重试。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结论准确度分为高概率、低概率、推测，表示公开证据强弱，不代表法律结论。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本报告不对违法转口、规避关税或规避出口管制作事实认定。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总分析报告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