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jc w:val="center"/>
      </w:pPr>
      <w:r>
        <w:rPr>
          <w:rFonts w:ascii="黑体" w:hAnsi="黑体" w:eastAsia="黑体"/>
          <w:sz w:val="32"/>
        </w:rPr>
        <w:t>药材烘干过程数值模拟软件</w:t>
      </w:r>
    </w:p>
    <w:p>
      <w:pPr>
        <w:spacing w:before="0" w:after="280"/>
        <w:jc w:val="center"/>
      </w:pPr>
      <w:r>
        <w:rPr>
          <w:rFonts w:ascii="黑体" w:hAnsi="黑体" w:eastAsia="黑体"/>
          <w:sz w:val="30"/>
        </w:rPr>
        <w:t>多人合作开发协议</w:t>
      </w:r>
    </w:p>
    <w:p>
      <w:pPr>
        <w:ind w:firstLine="480"/>
      </w:pPr>
    </w:p>
    <w:p>
      <w:r>
        <w:t>甲方（第一著作权人）：【　　　　　　　】</w:t>
      </w:r>
    </w:p>
    <w:p>
      <w:r>
        <w:t>乙方（合作开发人）：【　　　　　　　】</w:t>
      </w:r>
    </w:p>
    <w:p>
      <w:r>
        <w:t>丙方（合作开发人）：【　　　　　　　】</w:t>
      </w:r>
    </w:p>
    <w:p>
      <w:pPr>
        <w:ind w:firstLine="480"/>
      </w:pPr>
    </w:p>
    <w:p>
      <w:pPr>
        <w:ind w:firstLine="480"/>
      </w:pPr>
      <w:r>
        <w:t>上述各方经协商一致，就合作开发本协议所述软件事宜达成如下约定。</w:t>
      </w:r>
    </w:p>
    <w:p>
      <w:r>
        <w:t>第一条　开发标的</w:t>
      </w:r>
    </w:p>
    <w:p>
      <w:pPr>
        <w:ind w:firstLine="480"/>
      </w:pPr>
      <w:r>
        <w:t>本协议所称软件，指“药材烘干过程数值模拟软件”（简称“烘干模拟”，版本号 V1.0），以下简称“本软件”。本软件用于对药材烘干过程中物料内部的温度场与含水率场进行一维径向数值模拟，并据此推算烘干所需的时间。</w:t>
      </w:r>
    </w:p>
    <w:p>
      <w:r>
        <w:t>第二条　合作方式</w:t>
      </w:r>
    </w:p>
    <w:p>
      <w:pPr>
        <w:ind w:firstLine="480"/>
      </w:pPr>
      <w:r>
        <w:t>各方共同参与本软件的开发工作，具体分工如下：</w:t>
      </w:r>
    </w:p>
    <w:p>
      <w:pPr>
        <w:ind w:firstLine="480"/>
      </w:pPr>
      <w:r>
        <w:t>甲方：承担软件总体设计、核心求解算法实现、数值校核与结果验证工作；</w:t>
      </w:r>
    </w:p>
    <w:p>
      <w:pPr>
        <w:ind w:firstLine="480"/>
      </w:pPr>
      <w:r>
        <w:t>乙方：【　　　　　　　　　　　　　　　　　　　　】；</w:t>
      </w:r>
    </w:p>
    <w:p>
      <w:pPr>
        <w:ind w:firstLine="480"/>
      </w:pPr>
      <w:r>
        <w:t>丙方：【　　　　　　　　　　　　　　　　　　　　】。</w:t>
      </w:r>
    </w:p>
    <w:p>
      <w:pPr>
        <w:ind w:firstLine="480"/>
      </w:pPr>
      <w:r>
        <w:t>各方投入的开发工作均为无偿投入，不涉及资金往来。</w:t>
      </w:r>
    </w:p>
    <w:p>
      <w:r>
        <w:t>第三条　开发完成情况</w:t>
      </w:r>
    </w:p>
    <w:p>
      <w:pPr>
        <w:ind w:firstLine="480"/>
      </w:pPr>
      <w:r>
        <w:t>本软件于 2026 年 9 月 15 日完成开发。截至该日，软件已经具备完整的功能，并通过了全部自检项目与结果校核。</w:t>
      </w:r>
    </w:p>
    <w:p>
      <w:pPr>
        <w:ind w:firstLine="480"/>
      </w:pPr>
      <w:r>
        <w:t>本软件尚未以任何形式对外发表。</w:t>
      </w:r>
    </w:p>
    <w:p>
      <w:r>
        <w:t>第四条　著作权归属</w:t>
      </w:r>
    </w:p>
    <w:p>
      <w:pPr>
        <w:ind w:firstLine="480"/>
      </w:pPr>
      <w:r>
        <w:t>本软件的著作权由各方共同享有。各方一致同意，在申请软件著作权登记时，由甲方作为第一著作权人办理登记手续，各方均有权在登记证书中署名。</w:t>
      </w:r>
    </w:p>
    <w:p>
      <w:pPr>
        <w:ind w:firstLine="480"/>
      </w:pPr>
      <w:r>
        <w:t>任何一方不得在未经其他各方书面同意的情况下，单独将本软件的著作权转让给第三方，或对第三方授予独占性使用许可。</w:t>
      </w:r>
    </w:p>
    <w:p>
      <w:r>
        <w:t>第五条　使用权与收益分配</w:t>
      </w:r>
    </w:p>
    <w:p>
      <w:pPr>
        <w:ind w:firstLine="480"/>
      </w:pPr>
      <w:r>
        <w:t>各方均有权在自己承担的教学、科研与工程项目中免费使用本软件。</w:t>
      </w:r>
    </w:p>
    <w:p>
      <w:pPr>
        <w:ind w:firstLine="480"/>
      </w:pPr>
      <w:r>
        <w:t>本软件对外许可使用所产生的收益，由各方按照各自贡献协商分配，具体比例由各方另行书面约定。</w:t>
      </w:r>
    </w:p>
    <w:p>
      <w:pPr>
        <w:ind w:firstLine="480"/>
      </w:pPr>
      <w:r>
        <w:t>任何一方利用本软件申请科研项目、发表论文、申报奖励的，应当在相应材料中如实体现其他各方的贡献。</w:t>
      </w:r>
    </w:p>
    <w:p>
      <w:r>
        <w:t>第六条　保密义务</w:t>
      </w:r>
    </w:p>
    <w:p>
      <w:pPr>
        <w:ind w:firstLine="480"/>
      </w:pPr>
      <w:r>
        <w:t>本软件的源程序、算法实现细节与技术文档属于各方共同的技术资料。未经其他各方同意，任何一方不得向第三方披露、提供或允许第三方使用。</w:t>
      </w:r>
    </w:p>
    <w:p>
      <w:r>
        <w:t>第七条　争议解决</w:t>
      </w:r>
    </w:p>
    <w:p>
      <w:pPr>
        <w:ind w:firstLine="480"/>
      </w:pPr>
      <w:r>
        <w:t>因本协议引起的争议，各方应先行友好协商解决；协商不成的，可向甲方所在地人民法院提起诉讼。</w:t>
      </w:r>
    </w:p>
    <w:p>
      <w:r>
        <w:t>第八条　协议生效</w:t>
      </w:r>
    </w:p>
    <w:p>
      <w:pPr>
        <w:ind w:firstLine="480"/>
      </w:pPr>
      <w:r>
        <w:t>本协议自各方签字之日起生效。本协议一式【　】份，各方各持一份，具有同等法律效力。本协议未尽事宜，由各方另行协商并签订补充协议。</w:t>
      </w:r>
    </w:p>
    <w:p>
      <w:pPr>
        <w:ind w:firstLine="480"/>
      </w:pPr>
    </w:p>
    <w:p>
      <w:pPr>
        <w:ind w:firstLine="480"/>
      </w:pPr>
    </w:p>
    <w:p>
      <w:r>
        <w:t xml:space="preserve">甲方（签字）：　　　　　　　　　　</w:t>
      </w:r>
    </w:p>
    <w:p>
      <w:r>
        <w:t xml:space="preserve">身份证号：　　　　　　　　　　　　</w:t>
      </w:r>
    </w:p>
    <w:p>
      <w:r>
        <w:t>日期：　　年　　月　　日</w:t>
      </w:r>
    </w:p>
    <w:p>
      <w:pPr>
        <w:ind w:firstLine="480"/>
      </w:pPr>
    </w:p>
    <w:p>
      <w:r>
        <w:t xml:space="preserve">乙方（签字）：　　　　　　　　　　</w:t>
      </w:r>
    </w:p>
    <w:p>
      <w:r>
        <w:t xml:space="preserve">身份证号：　　　　　　　　　　　　</w:t>
      </w:r>
    </w:p>
    <w:p>
      <w:r>
        <w:t>日期：　　年　　月　　日</w:t>
      </w:r>
    </w:p>
    <w:p>
      <w:pPr>
        <w:ind w:firstLine="480"/>
      </w:pPr>
    </w:p>
    <w:p>
      <w:r>
        <w:t xml:space="preserve">丙方（签字）：　　　　　　　　　　</w:t>
      </w:r>
    </w:p>
    <w:p>
      <w:r>
        <w:t xml:space="preserve">身份证号：　　　　　　　　　　　　</w:t>
      </w:r>
    </w:p>
    <w:p>
      <w:r>
        <w:t>日期：　　年　　月　　日</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auto" w:after="8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