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C22" w:rsidRPr="001112EB" w:rsidRDefault="005954E9">
      <w:pPr>
        <w:rPr>
          <w:rFonts w:ascii="黑体" w:eastAsia="黑体" w:hAnsi="黑体"/>
          <w:sz w:val="44"/>
          <w:szCs w:val="44"/>
          <w:lang w:eastAsia="zh-CN"/>
        </w:rPr>
      </w:pPr>
      <w:r w:rsidRPr="001112EB">
        <w:rPr>
          <w:rFonts w:ascii="黑体" w:eastAsia="黑体" w:hAnsi="黑体"/>
          <w:b/>
          <w:color w:val="000000"/>
          <w:sz w:val="44"/>
          <w:szCs w:val="44"/>
          <w:lang w:eastAsia="zh-CN"/>
        </w:rPr>
        <w:t xml:space="preserve">项目立项报告 </w:t>
      </w:r>
    </w:p>
    <w:p w:rsidR="00203C22" w:rsidRDefault="005954E9">
      <w:pPr>
        <w:rPr>
          <w:lang w:eastAsia="zh-CN"/>
        </w:rPr>
      </w:pPr>
      <w:r>
        <w:rPr>
          <w:rFonts w:ascii="宋体" w:hAnsi="宋体"/>
          <w:color w:val="000000"/>
          <w:sz w:val="42"/>
          <w:lang w:eastAsia="zh-CN"/>
        </w:rPr>
        <w:t xml:space="preserve">  </w:t>
      </w:r>
    </w:p>
    <w:p w:rsidR="00203C22" w:rsidRDefault="005954E9">
      <w:pPr>
        <w:rPr>
          <w:lang w:eastAsia="zh-CN"/>
        </w:rPr>
      </w:pPr>
      <w:r>
        <w:rPr>
          <w:rFonts w:ascii="宋体" w:hAnsi="宋体"/>
          <w:color w:val="000000"/>
          <w:sz w:val="26"/>
          <w:lang w:eastAsia="zh-CN"/>
        </w:rPr>
        <w:t>日期</w:t>
      </w:r>
      <w:r>
        <w:rPr>
          <w:rFonts w:ascii="宋体" w:hAnsi="宋体"/>
          <w:color w:val="000000"/>
          <w:sz w:val="26"/>
          <w:lang w:eastAsia="zh-CN"/>
        </w:rPr>
        <w:t>:</w:t>
      </w:r>
      <w:r>
        <w:rPr>
          <w:rFonts w:ascii="宋体" w:eastAsia="宋体" w:hAnsi="宋体" w:hint="eastAsia"/>
          <w:color w:val="000000"/>
          <w:sz w:val="26"/>
          <w:lang w:eastAsia="zh-CN"/>
        </w:rPr>
        <w:t>2019/4/</w:t>
      </w:r>
      <w:r w:rsidR="001112EB">
        <w:rPr>
          <w:rFonts w:ascii="宋体" w:eastAsia="宋体" w:hAnsi="宋体"/>
          <w:color w:val="000000"/>
          <w:sz w:val="26"/>
          <w:lang w:eastAsia="zh-CN"/>
        </w:rPr>
        <w:t>21</w:t>
      </w:r>
    </w:p>
    <w:sdt>
      <w:sdtPr>
        <w:rPr>
          <w:rFonts w:ascii="黑体" w:eastAsia="黑体" w:hAnsi="黑体"/>
          <w:lang w:val="zh-CN" w:eastAsia="zh-CN"/>
        </w:rPr>
        <w:id w:val="-351348942"/>
        <w:docPartObj>
          <w:docPartGallery w:val="Table of Contents"/>
          <w:docPartUnique/>
        </w:docPartObj>
      </w:sdtPr>
      <w:sdtEndPr>
        <w:rPr>
          <w:rFonts w:asciiTheme="minorHAnsi" w:eastAsiaTheme="minorEastAsia" w:hAnsiTheme="minorHAnsi" w:cstheme="minorBidi"/>
          <w:color w:val="auto"/>
          <w:sz w:val="22"/>
          <w:szCs w:val="22"/>
          <w:lang w:eastAsia="en-US"/>
        </w:rPr>
      </w:sdtEndPr>
      <w:sdtContent>
        <w:p w:rsidR="001112EB" w:rsidRPr="001112EB" w:rsidRDefault="001112EB" w:rsidP="001112EB">
          <w:pPr>
            <w:pStyle w:val="TOC"/>
            <w:jc w:val="center"/>
            <w:rPr>
              <w:rFonts w:ascii="黑体" w:eastAsia="黑体" w:hAnsi="黑体"/>
            </w:rPr>
          </w:pPr>
          <w:r w:rsidRPr="001112EB">
            <w:rPr>
              <w:rFonts w:ascii="黑体" w:eastAsia="黑体" w:hAnsi="黑体"/>
              <w:lang w:val="zh-CN" w:eastAsia="zh-CN"/>
            </w:rPr>
            <w:t>目</w:t>
          </w:r>
          <w:r w:rsidRPr="001112EB">
            <w:rPr>
              <w:rFonts w:ascii="黑体" w:eastAsia="黑体" w:hAnsi="黑体" w:cs="微软雅黑" w:hint="eastAsia"/>
              <w:lang w:val="zh-CN" w:eastAsia="zh-CN"/>
            </w:rPr>
            <w:t>录</w:t>
          </w:r>
        </w:p>
        <w:p w:rsidR="001112EB" w:rsidRPr="001112EB" w:rsidRDefault="001112EB">
          <w:pPr>
            <w:pStyle w:val="TOC1"/>
            <w:tabs>
              <w:tab w:val="right" w:leader="dot" w:pos="8630"/>
            </w:tabs>
            <w:rPr>
              <w:rFonts w:ascii="黑体" w:eastAsia="黑体" w:hAnsi="黑体"/>
              <w:noProof/>
              <w:kern w:val="2"/>
              <w:sz w:val="21"/>
            </w:rPr>
          </w:pPr>
          <w:r w:rsidRPr="001112EB">
            <w:rPr>
              <w:rFonts w:ascii="黑体" w:eastAsia="黑体" w:hAnsi="黑体"/>
            </w:rPr>
            <w:fldChar w:fldCharType="begin"/>
          </w:r>
          <w:r w:rsidRPr="001112EB">
            <w:rPr>
              <w:rFonts w:ascii="黑体" w:eastAsia="黑体" w:hAnsi="黑体"/>
            </w:rPr>
            <w:instrText xml:space="preserve"> TOC \o "1-3" \h \z \u </w:instrText>
          </w:r>
          <w:r w:rsidRPr="001112EB">
            <w:rPr>
              <w:rFonts w:ascii="黑体" w:eastAsia="黑体" w:hAnsi="黑体"/>
            </w:rPr>
            <w:fldChar w:fldCharType="separate"/>
          </w:r>
          <w:hyperlink w:anchor="_Toc6747321" w:history="1">
            <w:r w:rsidRPr="001112EB">
              <w:rPr>
                <w:rStyle w:val="aff7"/>
                <w:rFonts w:ascii="黑体" w:eastAsia="黑体" w:hAnsi="黑体"/>
                <w:noProof/>
              </w:rPr>
              <w:t>第一章：</w:t>
            </w:r>
            <w:r w:rsidRPr="001112EB">
              <w:rPr>
                <w:rStyle w:val="aff7"/>
                <w:rFonts w:ascii="黑体" w:eastAsia="黑体" w:hAnsi="黑体" w:cs="微软雅黑"/>
                <w:noProof/>
              </w:rPr>
              <w:t>项</w:t>
            </w:r>
            <w:r w:rsidRPr="001112EB">
              <w:rPr>
                <w:rStyle w:val="aff7"/>
                <w:rFonts w:ascii="黑体" w:eastAsia="黑体" w:hAnsi="黑体"/>
                <w:noProof/>
              </w:rPr>
              <w:t>目概述</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_Toc6747321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22" w:history="1">
            <w:r w:rsidRPr="001112EB">
              <w:rPr>
                <w:rStyle w:val="aff7"/>
                <w:rFonts w:ascii="黑体" w:eastAsia="黑体" w:hAnsi="黑体"/>
                <w:noProof/>
              </w:rPr>
              <w:t>一、</w:t>
            </w:r>
            <w:r w:rsidRPr="001112EB">
              <w:rPr>
                <w:rStyle w:val="aff7"/>
                <w:rFonts w:ascii="黑体" w:eastAsia="黑体" w:hAnsi="黑体" w:cs="宋体"/>
                <w:noProof/>
              </w:rPr>
              <w:t>项</w:t>
            </w:r>
            <w:r w:rsidRPr="001112EB">
              <w:rPr>
                <w:rStyle w:val="aff7"/>
                <w:rFonts w:ascii="黑体" w:eastAsia="黑体" w:hAnsi="黑体" w:cs="MS Gothic"/>
                <w:noProof/>
              </w:rPr>
              <w:t>目概述</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_Toc6747322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23" w:history="1">
            <w:r w:rsidRPr="001112EB">
              <w:rPr>
                <w:rStyle w:val="aff7"/>
                <w:rFonts w:ascii="黑体" w:eastAsia="黑体" w:hAnsi="黑体"/>
                <w:noProof/>
              </w:rPr>
              <w:t>二、</w:t>
            </w:r>
            <w:r w:rsidRPr="001112EB">
              <w:rPr>
                <w:rStyle w:val="aff7"/>
                <w:rFonts w:ascii="黑体" w:eastAsia="黑体" w:hAnsi="黑体" w:cs="宋体"/>
                <w:noProof/>
              </w:rPr>
              <w:t>项</w:t>
            </w:r>
            <w:r w:rsidRPr="001112EB">
              <w:rPr>
                <w:rStyle w:val="aff7"/>
                <w:rFonts w:ascii="黑体" w:eastAsia="黑体" w:hAnsi="黑体"/>
                <w:noProof/>
              </w:rPr>
              <w:t>目背景及可行性</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_Toc6747323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1"/>
            <w:tabs>
              <w:tab w:val="right" w:leader="dot" w:pos="8630"/>
            </w:tabs>
            <w:rPr>
              <w:rFonts w:ascii="黑体" w:eastAsia="黑体" w:hAnsi="黑体"/>
              <w:noProof/>
              <w:kern w:val="2"/>
              <w:sz w:val="21"/>
            </w:rPr>
          </w:pPr>
          <w:hyperlink w:anchor="_Toc6747324" w:history="1">
            <w:r w:rsidRPr="001112EB">
              <w:rPr>
                <w:rStyle w:val="aff7"/>
                <w:rFonts w:ascii="黑体" w:eastAsia="黑体" w:hAnsi="黑体"/>
                <w:noProof/>
              </w:rPr>
              <w:t>第二章：市</w:t>
            </w:r>
            <w:r w:rsidRPr="001112EB">
              <w:rPr>
                <w:rStyle w:val="aff7"/>
                <w:rFonts w:ascii="黑体" w:eastAsia="黑体" w:hAnsi="黑体" w:cs="宋体"/>
                <w:noProof/>
              </w:rPr>
              <w:t>场现</w:t>
            </w:r>
            <w:r w:rsidRPr="001112EB">
              <w:rPr>
                <w:rStyle w:val="aff7"/>
                <w:rFonts w:ascii="黑体" w:eastAsia="黑体" w:hAnsi="黑体" w:cs="MS Gothic"/>
                <w:noProof/>
              </w:rPr>
              <w:t>状及前景分析</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_Toc6747324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25" w:history="1">
            <w:r w:rsidRPr="001112EB">
              <w:rPr>
                <w:rStyle w:val="aff7"/>
                <w:rFonts w:ascii="黑体" w:eastAsia="黑体" w:hAnsi="黑体"/>
                <w:noProof/>
              </w:rPr>
              <w:t>一、市</w:t>
            </w:r>
            <w:r w:rsidRPr="001112EB">
              <w:rPr>
                <w:rStyle w:val="aff7"/>
                <w:rFonts w:ascii="黑体" w:eastAsia="黑体" w:hAnsi="黑体" w:cs="宋体"/>
                <w:noProof/>
              </w:rPr>
              <w:t>场现</w:t>
            </w:r>
            <w:r w:rsidRPr="001112EB">
              <w:rPr>
                <w:rStyle w:val="aff7"/>
                <w:rFonts w:ascii="黑体" w:eastAsia="黑体" w:hAnsi="黑体" w:cs="MS Gothic"/>
                <w:noProof/>
              </w:rPr>
              <w:t>状</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_Toc6747325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1"/>
            <w:tabs>
              <w:tab w:val="right" w:leader="dot" w:pos="8630"/>
            </w:tabs>
            <w:rPr>
              <w:rFonts w:ascii="黑体" w:eastAsia="黑体" w:hAnsi="黑体"/>
              <w:noProof/>
              <w:kern w:val="2"/>
              <w:sz w:val="21"/>
            </w:rPr>
          </w:pPr>
          <w:hyperlink w:anchor="_Toc6747326" w:history="1">
            <w:r w:rsidRPr="001112EB">
              <w:rPr>
                <w:rStyle w:val="aff7"/>
                <w:rFonts w:ascii="黑体" w:eastAsia="黑体" w:hAnsi="黑体"/>
                <w:noProof/>
              </w:rPr>
              <w:t>第三章：</w:t>
            </w:r>
            <w:r w:rsidRPr="001112EB">
              <w:rPr>
                <w:rStyle w:val="aff7"/>
                <w:rFonts w:ascii="黑体" w:eastAsia="黑体" w:hAnsi="黑体" w:cs="宋体"/>
                <w:noProof/>
              </w:rPr>
              <w:t>项</w:t>
            </w:r>
            <w:r w:rsidRPr="001112EB">
              <w:rPr>
                <w:rStyle w:val="aff7"/>
                <w:rFonts w:ascii="黑体" w:eastAsia="黑体" w:hAnsi="黑体" w:cs="MS Gothic"/>
                <w:noProof/>
              </w:rPr>
              <w:t>目内容及目</w:t>
            </w:r>
            <w:r w:rsidRPr="001112EB">
              <w:rPr>
                <w:rStyle w:val="aff7"/>
                <w:rFonts w:ascii="黑体" w:eastAsia="黑体" w:hAnsi="黑体" w:cs="宋体"/>
                <w:noProof/>
              </w:rPr>
              <w:t>标</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_Toc6747326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27" w:history="1">
            <w:r w:rsidRPr="001112EB">
              <w:rPr>
                <w:rStyle w:val="aff7"/>
                <w:rFonts w:ascii="黑体" w:eastAsia="黑体" w:hAnsi="黑体"/>
                <w:noProof/>
              </w:rPr>
              <w:t>一、</w:t>
            </w:r>
            <w:r w:rsidRPr="001112EB">
              <w:rPr>
                <w:rStyle w:val="aff7"/>
                <w:rFonts w:ascii="黑体" w:eastAsia="黑体" w:hAnsi="黑体" w:cs="宋体"/>
                <w:noProof/>
              </w:rPr>
              <w:t>产</w:t>
            </w:r>
            <w:r w:rsidRPr="001112EB">
              <w:rPr>
                <w:rStyle w:val="aff7"/>
                <w:rFonts w:ascii="黑体" w:eastAsia="黑体" w:hAnsi="黑体" w:cs="MS Gothic"/>
                <w:noProof/>
              </w:rPr>
              <w:t>品定位</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_Toc6747327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2</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28" w:history="1">
            <w:r w:rsidRPr="001112EB">
              <w:rPr>
                <w:rStyle w:val="aff7"/>
                <w:rFonts w:ascii="黑体" w:eastAsia="黑体" w:hAnsi="黑体"/>
                <w:noProof/>
              </w:rPr>
              <w:t>二、</w:t>
            </w:r>
            <w:r w:rsidRPr="001112EB">
              <w:rPr>
                <w:rStyle w:val="aff7"/>
                <w:rFonts w:ascii="黑体" w:eastAsia="黑体" w:hAnsi="黑体" w:cs="微软雅黑"/>
                <w:noProof/>
              </w:rPr>
              <w:t>预</w:t>
            </w:r>
            <w:r w:rsidRPr="001112EB">
              <w:rPr>
                <w:rStyle w:val="aff7"/>
                <w:rFonts w:ascii="黑体" w:eastAsia="黑体" w:hAnsi="黑体" w:cs="MS Gothic"/>
                <w:noProof/>
              </w:rPr>
              <w:t>期技</w:t>
            </w:r>
            <w:r w:rsidRPr="001112EB">
              <w:rPr>
                <w:rStyle w:val="aff7"/>
                <w:rFonts w:ascii="黑体" w:eastAsia="黑体" w:hAnsi="黑体" w:cs="微软雅黑"/>
                <w:noProof/>
              </w:rPr>
              <w:t>术</w:t>
            </w:r>
            <w:r w:rsidRPr="001112EB">
              <w:rPr>
                <w:rStyle w:val="aff7"/>
                <w:rFonts w:ascii="黑体" w:eastAsia="黑体" w:hAnsi="黑体" w:cs="MS Gothic"/>
                <w:noProof/>
              </w:rPr>
              <w:t>指</w:t>
            </w:r>
            <w:r w:rsidRPr="001112EB">
              <w:rPr>
                <w:rStyle w:val="aff7"/>
                <w:rFonts w:ascii="黑体" w:eastAsia="黑体" w:hAnsi="黑体" w:cs="微软雅黑"/>
                <w:noProof/>
              </w:rPr>
              <w:t>标</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_Toc6747328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3</w:t>
            </w:r>
            <w:r w:rsidRPr="001112EB">
              <w:rPr>
                <w:rFonts w:ascii="黑体" w:eastAsia="黑体" w:hAnsi="黑体"/>
                <w:noProof/>
                <w:webHidden/>
              </w:rPr>
              <w:fldChar w:fldCharType="end"/>
            </w:r>
          </w:hyperlink>
        </w:p>
        <w:p w:rsidR="001112EB" w:rsidRPr="001112EB" w:rsidRDefault="001112EB">
          <w:pPr>
            <w:pStyle w:val="TOC1"/>
            <w:tabs>
              <w:tab w:val="right" w:leader="dot" w:pos="8630"/>
            </w:tabs>
            <w:rPr>
              <w:rFonts w:ascii="黑体" w:eastAsia="黑体" w:hAnsi="黑体"/>
              <w:noProof/>
              <w:kern w:val="2"/>
              <w:sz w:val="21"/>
            </w:rPr>
          </w:pPr>
          <w:hyperlink w:anchor="_Toc6747329" w:history="1">
            <w:r w:rsidRPr="001112EB">
              <w:rPr>
                <w:rStyle w:val="aff7"/>
                <w:rFonts w:ascii="黑体" w:eastAsia="黑体" w:hAnsi="黑体"/>
                <w:noProof/>
              </w:rPr>
              <w:t xml:space="preserve">第四章 </w:t>
            </w:r>
            <w:r w:rsidRPr="001112EB">
              <w:rPr>
                <w:rStyle w:val="aff7"/>
                <w:rFonts w:ascii="黑体" w:eastAsia="黑体" w:hAnsi="黑体" w:cs="宋体"/>
                <w:noProof/>
              </w:rPr>
              <w:t>项</w:t>
            </w:r>
            <w:r w:rsidRPr="001112EB">
              <w:rPr>
                <w:rStyle w:val="aff7"/>
                <w:rFonts w:ascii="黑体" w:eastAsia="黑体" w:hAnsi="黑体" w:cs="MS Gothic"/>
                <w:noProof/>
              </w:rPr>
              <w:t>目</w:t>
            </w:r>
            <w:r w:rsidRPr="001112EB">
              <w:rPr>
                <w:rStyle w:val="aff7"/>
                <w:rFonts w:ascii="黑体" w:eastAsia="黑体" w:hAnsi="黑体" w:cs="宋体"/>
                <w:noProof/>
              </w:rPr>
              <w:t>计</w:t>
            </w:r>
            <w:r w:rsidRPr="001112EB">
              <w:rPr>
                <w:rStyle w:val="aff7"/>
                <w:rFonts w:ascii="黑体" w:eastAsia="黑体" w:hAnsi="黑体" w:cs="MS Gothic"/>
                <w:noProof/>
              </w:rPr>
              <w:t>划</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_Toc6747329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3</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30" w:history="1">
            <w:r w:rsidRPr="001112EB">
              <w:rPr>
                <w:rStyle w:val="aff7"/>
                <w:rFonts w:ascii="黑体" w:eastAsia="黑体" w:hAnsi="黑体"/>
                <w:noProof/>
              </w:rPr>
              <w:t>一、</w:t>
            </w:r>
            <w:r w:rsidRPr="001112EB">
              <w:rPr>
                <w:rStyle w:val="aff7"/>
                <w:rFonts w:ascii="黑体" w:eastAsia="黑体" w:hAnsi="黑体" w:cs="微软雅黑"/>
                <w:noProof/>
              </w:rPr>
              <w:t>组织</w:t>
            </w:r>
            <w:r w:rsidRPr="001112EB">
              <w:rPr>
                <w:rStyle w:val="aff7"/>
                <w:rFonts w:ascii="黑体" w:eastAsia="黑体" w:hAnsi="黑体" w:cs="MS Gothic"/>
                <w:noProof/>
              </w:rPr>
              <w:t>人</w:t>
            </w:r>
            <w:r w:rsidRPr="001112EB">
              <w:rPr>
                <w:rStyle w:val="aff7"/>
                <w:rFonts w:ascii="黑体" w:eastAsia="黑体" w:hAnsi="黑体" w:cs="微软雅黑"/>
                <w:noProof/>
              </w:rPr>
              <w:t>员</w:t>
            </w:r>
            <w:r w:rsidRPr="001112EB">
              <w:rPr>
                <w:rStyle w:val="aff7"/>
                <w:rFonts w:ascii="黑体" w:eastAsia="黑体" w:hAnsi="黑体" w:cs="MS Gothic"/>
                <w:noProof/>
              </w:rPr>
              <w:t>配置</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_Toc6747330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3</w:t>
            </w:r>
            <w:r w:rsidRPr="001112EB">
              <w:rPr>
                <w:rFonts w:ascii="黑体" w:eastAsia="黑体" w:hAnsi="黑体"/>
                <w:noProof/>
                <w:webHidden/>
              </w:rPr>
              <w:fldChar w:fldCharType="end"/>
            </w:r>
          </w:hyperlink>
        </w:p>
        <w:p w:rsidR="001112EB" w:rsidRPr="001112EB" w:rsidRDefault="001112EB">
          <w:pPr>
            <w:pStyle w:val="TOC2"/>
            <w:tabs>
              <w:tab w:val="right" w:leader="dot" w:pos="8630"/>
            </w:tabs>
            <w:rPr>
              <w:rFonts w:ascii="黑体" w:eastAsia="黑体" w:hAnsi="黑体"/>
              <w:noProof/>
              <w:kern w:val="2"/>
              <w:sz w:val="21"/>
            </w:rPr>
          </w:pPr>
          <w:hyperlink w:anchor="_Toc6747331" w:history="1">
            <w:r w:rsidRPr="001112EB">
              <w:rPr>
                <w:rStyle w:val="aff7"/>
                <w:rFonts w:ascii="黑体" w:eastAsia="黑体" w:hAnsi="黑体"/>
                <w:noProof/>
              </w:rPr>
              <w:t>二、</w:t>
            </w:r>
            <w:r w:rsidRPr="001112EB">
              <w:rPr>
                <w:rStyle w:val="aff7"/>
                <w:rFonts w:ascii="黑体" w:eastAsia="黑体" w:hAnsi="黑体" w:cs="微软雅黑"/>
                <w:noProof/>
              </w:rPr>
              <w:t>项</w:t>
            </w:r>
            <w:r w:rsidRPr="001112EB">
              <w:rPr>
                <w:rStyle w:val="aff7"/>
                <w:rFonts w:ascii="黑体" w:eastAsia="黑体" w:hAnsi="黑体"/>
                <w:noProof/>
              </w:rPr>
              <w:t>目</w:t>
            </w:r>
            <w:r w:rsidRPr="001112EB">
              <w:rPr>
                <w:rStyle w:val="aff7"/>
                <w:rFonts w:ascii="黑体" w:eastAsia="黑体" w:hAnsi="黑体" w:cs="微软雅黑"/>
                <w:noProof/>
              </w:rPr>
              <w:t>实</w:t>
            </w:r>
            <w:r w:rsidRPr="001112EB">
              <w:rPr>
                <w:rStyle w:val="aff7"/>
                <w:rFonts w:ascii="黑体" w:eastAsia="黑体" w:hAnsi="黑体"/>
                <w:noProof/>
              </w:rPr>
              <w:t>施</w:t>
            </w:r>
            <w:r w:rsidRPr="001112EB">
              <w:rPr>
                <w:rStyle w:val="aff7"/>
                <w:rFonts w:ascii="黑体" w:eastAsia="黑体" w:hAnsi="黑体" w:cs="微软雅黑"/>
                <w:noProof/>
              </w:rPr>
              <w:t>进</w:t>
            </w:r>
            <w:r w:rsidRPr="001112EB">
              <w:rPr>
                <w:rStyle w:val="aff7"/>
                <w:rFonts w:ascii="黑体" w:eastAsia="黑体" w:hAnsi="黑体"/>
                <w:noProof/>
              </w:rPr>
              <w:t>度安排</w:t>
            </w:r>
            <w:r w:rsidRPr="001112EB">
              <w:rPr>
                <w:rFonts w:ascii="黑体" w:eastAsia="黑体" w:hAnsi="黑体"/>
                <w:noProof/>
                <w:webHidden/>
              </w:rPr>
              <w:tab/>
            </w:r>
            <w:r w:rsidRPr="001112EB">
              <w:rPr>
                <w:rFonts w:ascii="黑体" w:eastAsia="黑体" w:hAnsi="黑体"/>
                <w:noProof/>
                <w:webHidden/>
              </w:rPr>
              <w:fldChar w:fldCharType="begin"/>
            </w:r>
            <w:r w:rsidRPr="001112EB">
              <w:rPr>
                <w:rFonts w:ascii="黑体" w:eastAsia="黑体" w:hAnsi="黑体"/>
                <w:noProof/>
                <w:webHidden/>
              </w:rPr>
              <w:instrText xml:space="preserve"> PAGEREF _Toc6747331 \h </w:instrText>
            </w:r>
            <w:r w:rsidRPr="001112EB">
              <w:rPr>
                <w:rFonts w:ascii="黑体" w:eastAsia="黑体" w:hAnsi="黑体"/>
                <w:noProof/>
                <w:webHidden/>
              </w:rPr>
            </w:r>
            <w:r w:rsidRPr="001112EB">
              <w:rPr>
                <w:rFonts w:ascii="黑体" w:eastAsia="黑体" w:hAnsi="黑体"/>
                <w:noProof/>
                <w:webHidden/>
              </w:rPr>
              <w:fldChar w:fldCharType="separate"/>
            </w:r>
            <w:r w:rsidRPr="001112EB">
              <w:rPr>
                <w:rFonts w:ascii="黑体" w:eastAsia="黑体" w:hAnsi="黑体"/>
                <w:noProof/>
                <w:webHidden/>
              </w:rPr>
              <w:t>4</w:t>
            </w:r>
            <w:r w:rsidRPr="001112EB">
              <w:rPr>
                <w:rFonts w:ascii="黑体" w:eastAsia="黑体" w:hAnsi="黑体"/>
                <w:noProof/>
                <w:webHidden/>
              </w:rPr>
              <w:fldChar w:fldCharType="end"/>
            </w:r>
          </w:hyperlink>
        </w:p>
        <w:p w:rsidR="001112EB" w:rsidRDefault="001112EB">
          <w:r w:rsidRPr="001112EB">
            <w:rPr>
              <w:rFonts w:ascii="黑体" w:eastAsia="黑体" w:hAnsi="黑体"/>
              <w:b/>
              <w:bCs/>
              <w:lang w:val="zh-CN"/>
            </w:rPr>
            <w:fldChar w:fldCharType="end"/>
          </w:r>
        </w:p>
      </w:sdtContent>
    </w:sdt>
    <w:p w:rsidR="005954E9" w:rsidRDefault="005954E9">
      <w:pPr>
        <w:rPr>
          <w:rFonts w:eastAsia="宋体"/>
          <w:lang w:eastAsia="zh-CN"/>
        </w:rPr>
      </w:pPr>
    </w:p>
    <w:p w:rsidR="001112EB" w:rsidRPr="005954E9" w:rsidRDefault="001112EB">
      <w:pPr>
        <w:rPr>
          <w:rFonts w:eastAsia="宋体" w:hint="eastAsia"/>
          <w:lang w:eastAsia="zh-CN"/>
        </w:rPr>
      </w:pPr>
    </w:p>
    <w:p w:rsidR="00203C22" w:rsidRPr="001112EB" w:rsidRDefault="005954E9" w:rsidP="001112EB">
      <w:pPr>
        <w:pStyle w:val="1"/>
        <w:rPr>
          <w:rFonts w:ascii="黑体" w:eastAsia="黑体" w:hAnsi="黑体"/>
        </w:rPr>
      </w:pPr>
      <w:bookmarkStart w:id="0" w:name="_Toc6747321"/>
      <w:proofErr w:type="spellStart"/>
      <w:r w:rsidRPr="001112EB">
        <w:rPr>
          <w:rFonts w:ascii="黑体" w:eastAsia="黑体" w:hAnsi="黑体"/>
        </w:rPr>
        <w:t>第一章</w:t>
      </w:r>
      <w:proofErr w:type="spellEnd"/>
      <w:r w:rsidR="001112EB">
        <w:rPr>
          <w:rFonts w:ascii="黑体" w:eastAsia="黑体" w:hAnsi="黑体" w:hint="eastAsia"/>
          <w:lang w:eastAsia="zh-CN"/>
        </w:rPr>
        <w:t>：</w:t>
      </w:r>
      <w:proofErr w:type="spellStart"/>
      <w:r w:rsidRPr="001112EB">
        <w:rPr>
          <w:rFonts w:ascii="黑体" w:eastAsia="黑体" w:hAnsi="黑体" w:cs="微软雅黑" w:hint="eastAsia"/>
        </w:rPr>
        <w:t>项</w:t>
      </w:r>
      <w:r w:rsidRPr="001112EB">
        <w:rPr>
          <w:rFonts w:ascii="黑体" w:eastAsia="黑体" w:hAnsi="黑体" w:hint="eastAsia"/>
        </w:rPr>
        <w:t>目概述</w:t>
      </w:r>
      <w:bookmarkEnd w:id="0"/>
      <w:proofErr w:type="spellEnd"/>
      <w:r w:rsidRPr="001112EB">
        <w:rPr>
          <w:rFonts w:ascii="黑体" w:eastAsia="黑体" w:hAnsi="黑体"/>
        </w:rPr>
        <w:t xml:space="preserve"> </w:t>
      </w:r>
    </w:p>
    <w:p w:rsidR="00203C22" w:rsidRPr="005954E9" w:rsidRDefault="005954E9" w:rsidP="001112EB">
      <w:pPr>
        <w:pStyle w:val="21"/>
        <w:rPr>
          <w:rFonts w:eastAsia="宋体"/>
          <w:lang w:eastAsia="zh-CN"/>
        </w:rPr>
      </w:pPr>
      <w:bookmarkStart w:id="1" w:name="_Toc6747322"/>
      <w:r>
        <w:rPr>
          <w:lang w:eastAsia="zh-CN"/>
        </w:rPr>
        <w:t>一、</w:t>
      </w:r>
      <w:r>
        <w:rPr>
          <w:rFonts w:ascii="宋体" w:eastAsia="宋体" w:hAnsi="宋体" w:cs="宋体" w:hint="eastAsia"/>
          <w:lang w:eastAsia="zh-CN"/>
        </w:rPr>
        <w:t>项</w:t>
      </w:r>
      <w:r>
        <w:rPr>
          <w:rFonts w:ascii="MS Gothic" w:eastAsia="MS Gothic" w:hAnsi="MS Gothic" w:cs="MS Gothic" w:hint="eastAsia"/>
          <w:lang w:eastAsia="zh-CN"/>
        </w:rPr>
        <w:t>目概述</w:t>
      </w:r>
      <w:bookmarkEnd w:id="1"/>
      <w:r>
        <w:rPr>
          <w:rFonts w:ascii="Cambria Bold" w:hAnsi="Cambria Bold"/>
          <w:lang w:eastAsia="zh-CN"/>
        </w:rPr>
        <w:t xml:space="preserve"> </w:t>
      </w:r>
    </w:p>
    <w:p w:rsidR="005954E9" w:rsidRPr="005954E9" w:rsidRDefault="005954E9" w:rsidP="001112EB">
      <w:pPr>
        <w:ind w:firstLineChars="200" w:firstLine="460"/>
        <w:rPr>
          <w:rFonts w:eastAsia="宋体"/>
          <w:lang w:eastAsia="zh-CN"/>
        </w:rPr>
      </w:pPr>
      <w:r>
        <w:rPr>
          <w:rFonts w:ascii="Calibri" w:eastAsia="宋体" w:hAnsi="Calibri" w:hint="eastAsia"/>
          <w:color w:val="000000"/>
          <w:sz w:val="23"/>
          <w:lang w:eastAsia="zh-CN"/>
        </w:rPr>
        <w:t>本项目是一个</w:t>
      </w:r>
      <w:r w:rsidRPr="005954E9">
        <w:rPr>
          <w:rFonts w:ascii="Calibri" w:eastAsia="宋体" w:hAnsi="Calibri" w:hint="eastAsia"/>
          <w:color w:val="000000"/>
          <w:sz w:val="23"/>
          <w:lang w:eastAsia="zh-CN"/>
        </w:rPr>
        <w:t>一站式金融信息集合平台</w:t>
      </w:r>
      <w:r>
        <w:rPr>
          <w:rFonts w:ascii="Calibri" w:eastAsia="宋体" w:hAnsi="Calibri" w:hint="eastAsia"/>
          <w:color w:val="000000"/>
          <w:sz w:val="23"/>
          <w:lang w:eastAsia="zh-CN"/>
        </w:rPr>
        <w:t>，并向用户提供金融产品的收益、风险等比较，便于用户快速做出更有利的投资选择。另一方面，对银行、基金等产品提供机构而言，本平台又</w:t>
      </w:r>
      <w:r w:rsidRPr="005954E9">
        <w:rPr>
          <w:rFonts w:ascii="Calibri" w:eastAsia="宋体" w:hAnsi="Calibri" w:hint="eastAsia"/>
          <w:color w:val="000000"/>
          <w:sz w:val="23"/>
          <w:lang w:eastAsia="zh-CN"/>
        </w:rPr>
        <w:t>提供渠道进行宣传</w:t>
      </w:r>
      <w:r>
        <w:rPr>
          <w:rFonts w:ascii="Calibri" w:eastAsia="宋体" w:hAnsi="Calibri" w:hint="eastAsia"/>
          <w:color w:val="000000"/>
          <w:sz w:val="23"/>
          <w:lang w:eastAsia="zh-CN"/>
        </w:rPr>
        <w:t>。</w:t>
      </w:r>
    </w:p>
    <w:p w:rsidR="00203C22" w:rsidRDefault="005954E9" w:rsidP="001112EB">
      <w:pPr>
        <w:pStyle w:val="21"/>
        <w:rPr>
          <w:lang w:eastAsia="zh-CN"/>
        </w:rPr>
      </w:pPr>
      <w:bookmarkStart w:id="2" w:name="_Toc6747323"/>
      <w:r>
        <w:rPr>
          <w:lang w:eastAsia="zh-CN"/>
        </w:rPr>
        <w:t>二、</w:t>
      </w:r>
      <w:r>
        <w:rPr>
          <w:rFonts w:ascii="宋体" w:eastAsia="宋体" w:hAnsi="宋体" w:cs="宋体" w:hint="eastAsia"/>
          <w:lang w:eastAsia="zh-CN"/>
        </w:rPr>
        <w:t>项</w:t>
      </w:r>
      <w:r>
        <w:rPr>
          <w:rFonts w:hint="eastAsia"/>
          <w:lang w:eastAsia="zh-CN"/>
        </w:rPr>
        <w:t>目背景</w:t>
      </w:r>
      <w:r w:rsidR="00A97A86">
        <w:rPr>
          <w:rFonts w:ascii="Cambria Bold" w:hAnsi="Cambria Bold"/>
          <w:lang w:eastAsia="zh-CN"/>
        </w:rPr>
        <w:t>及</w:t>
      </w:r>
      <w:r w:rsidR="00A97A86">
        <w:rPr>
          <w:rFonts w:hint="eastAsia"/>
          <w:lang w:eastAsia="zh-CN"/>
        </w:rPr>
        <w:t>可行性</w:t>
      </w:r>
      <w:bookmarkEnd w:id="2"/>
    </w:p>
    <w:p w:rsidR="005954E9" w:rsidRPr="005954E9" w:rsidRDefault="005954E9" w:rsidP="001112EB">
      <w:pPr>
        <w:ind w:firstLineChars="200" w:firstLine="460"/>
        <w:rPr>
          <w:rFonts w:ascii="Calibri" w:eastAsia="宋体" w:hAnsi="Calibri"/>
          <w:color w:val="000000"/>
          <w:sz w:val="23"/>
          <w:lang w:eastAsia="zh-CN"/>
        </w:rPr>
      </w:pPr>
      <w:r w:rsidRPr="005954E9">
        <w:rPr>
          <w:rFonts w:ascii="Calibri" w:eastAsia="宋体" w:hAnsi="Calibri" w:hint="eastAsia"/>
          <w:color w:val="000000"/>
          <w:sz w:val="23"/>
          <w:lang w:eastAsia="zh-CN"/>
        </w:rPr>
        <w:t>在互联网蓬勃发展的今天，“互联网</w:t>
      </w:r>
      <w:r w:rsidRPr="005954E9">
        <w:rPr>
          <w:rFonts w:ascii="Calibri" w:eastAsia="宋体" w:hAnsi="Calibri" w:hint="eastAsia"/>
          <w:color w:val="000000"/>
          <w:sz w:val="23"/>
          <w:lang w:eastAsia="zh-CN"/>
        </w:rPr>
        <w:t>+</w:t>
      </w:r>
      <w:r w:rsidRPr="005954E9">
        <w:rPr>
          <w:rFonts w:ascii="Calibri" w:eastAsia="宋体" w:hAnsi="Calibri" w:hint="eastAsia"/>
          <w:color w:val="000000"/>
          <w:sz w:val="23"/>
          <w:lang w:eastAsia="zh-CN"/>
        </w:rPr>
        <w:t>”的模式已经成为了社会许多行业的新型业务模式。网络银行、网络投资、移动支付……各种“互联网</w:t>
      </w:r>
      <w:r w:rsidRPr="005954E9">
        <w:rPr>
          <w:rFonts w:ascii="Calibri" w:eastAsia="宋体" w:hAnsi="Calibri"/>
          <w:color w:val="000000"/>
          <w:sz w:val="23"/>
          <w:lang w:eastAsia="zh-CN"/>
        </w:rPr>
        <w:t>+</w:t>
      </w:r>
      <w:r w:rsidRPr="005954E9">
        <w:rPr>
          <w:rFonts w:ascii="Calibri" w:eastAsia="宋体" w:hAnsi="Calibri" w:hint="eastAsia"/>
          <w:color w:val="000000"/>
          <w:sz w:val="23"/>
          <w:lang w:eastAsia="zh-CN"/>
        </w:rPr>
        <w:t>金融”模式下的产物层出不穷</w:t>
      </w:r>
      <w:r>
        <w:rPr>
          <w:rFonts w:ascii="Calibri" w:eastAsia="宋体" w:hAnsi="Calibri" w:hint="eastAsia"/>
          <w:color w:val="000000"/>
          <w:sz w:val="23"/>
          <w:lang w:eastAsia="zh-CN"/>
        </w:rPr>
        <w:t>。虽然各大金融产品展示在其对应官网上，但用户难以在众多产品中</w:t>
      </w:r>
      <w:proofErr w:type="gramStart"/>
      <w:r>
        <w:rPr>
          <w:rFonts w:ascii="Calibri" w:eastAsia="宋体" w:hAnsi="Calibri" w:hint="eastAsia"/>
          <w:color w:val="000000"/>
          <w:sz w:val="23"/>
          <w:lang w:eastAsia="zh-CN"/>
        </w:rPr>
        <w:t>作出</w:t>
      </w:r>
      <w:proofErr w:type="gramEnd"/>
      <w:r>
        <w:rPr>
          <w:rFonts w:ascii="Calibri" w:eastAsia="宋体" w:hAnsi="Calibri" w:hint="eastAsia"/>
          <w:color w:val="000000"/>
          <w:sz w:val="23"/>
          <w:lang w:eastAsia="zh-CN"/>
        </w:rPr>
        <w:t>较好的</w:t>
      </w:r>
      <w:r>
        <w:rPr>
          <w:rFonts w:ascii="Calibri" w:eastAsia="宋体" w:hAnsi="Calibri" w:hint="eastAsia"/>
          <w:color w:val="000000"/>
          <w:sz w:val="23"/>
          <w:lang w:eastAsia="zh-CN"/>
        </w:rPr>
        <w:lastRenderedPageBreak/>
        <w:t>购买选择，这反过来又阻碍了金融产品的销售。所以我们决定推出</w:t>
      </w:r>
      <w:r w:rsidRPr="005954E9">
        <w:rPr>
          <w:rFonts w:ascii="Calibri" w:eastAsia="宋体" w:hAnsi="Calibri" w:hint="eastAsia"/>
          <w:color w:val="000000"/>
          <w:sz w:val="23"/>
          <w:lang w:eastAsia="zh-CN"/>
        </w:rPr>
        <w:t>一站式金融信息集合平台。该平台通过与金融机构（银行、券商、保险公司等）进行合作，由金融机构提供产品信息，平台进行整合，客户通过互联网访问平台，通过筛选信息可以获取目标筛选信息，服务器可以记录用户的历史记录和偏好信息，个性化地进行商品推荐。</w:t>
      </w:r>
    </w:p>
    <w:p w:rsidR="005954E9" w:rsidRPr="005954E9" w:rsidRDefault="005954E9" w:rsidP="005954E9">
      <w:pPr>
        <w:rPr>
          <w:rFonts w:eastAsia="宋体"/>
          <w:lang w:eastAsia="zh-CN"/>
        </w:rPr>
      </w:pPr>
    </w:p>
    <w:p w:rsidR="00203C22" w:rsidRPr="001112EB" w:rsidRDefault="005954E9" w:rsidP="001112EB">
      <w:pPr>
        <w:pStyle w:val="1"/>
        <w:rPr>
          <w:rFonts w:ascii="黑体" w:eastAsia="黑体" w:hAnsi="黑体"/>
          <w:lang w:eastAsia="zh-CN"/>
        </w:rPr>
      </w:pPr>
      <w:bookmarkStart w:id="3" w:name="_Toc6747324"/>
      <w:r w:rsidRPr="001112EB">
        <w:rPr>
          <w:rFonts w:ascii="黑体" w:eastAsia="黑体" w:hAnsi="黑体"/>
          <w:lang w:eastAsia="zh-CN"/>
        </w:rPr>
        <w:t>第二章</w:t>
      </w:r>
      <w:r w:rsidR="001112EB">
        <w:rPr>
          <w:rFonts w:ascii="黑体" w:eastAsia="黑体" w:hAnsi="黑体" w:hint="eastAsia"/>
          <w:lang w:eastAsia="zh-CN"/>
        </w:rPr>
        <w:t>：</w:t>
      </w:r>
      <w:r w:rsidRPr="001112EB">
        <w:rPr>
          <w:rFonts w:ascii="黑体" w:eastAsia="黑体" w:hAnsi="黑体"/>
          <w:lang w:eastAsia="zh-CN"/>
        </w:rPr>
        <w:t>市</w:t>
      </w:r>
      <w:r w:rsidRPr="001112EB">
        <w:rPr>
          <w:rFonts w:ascii="黑体" w:eastAsia="黑体" w:hAnsi="黑体" w:cs="宋体" w:hint="eastAsia"/>
          <w:lang w:eastAsia="zh-CN"/>
        </w:rPr>
        <w:t>场现</w:t>
      </w:r>
      <w:r w:rsidRPr="001112EB">
        <w:rPr>
          <w:rFonts w:ascii="黑体" w:eastAsia="黑体" w:hAnsi="黑体" w:cs="MS Gothic" w:hint="eastAsia"/>
          <w:lang w:eastAsia="zh-CN"/>
        </w:rPr>
        <w:t>状及前景分析</w:t>
      </w:r>
      <w:bookmarkEnd w:id="3"/>
      <w:r w:rsidRPr="001112EB">
        <w:rPr>
          <w:rFonts w:ascii="黑体" w:eastAsia="黑体" w:hAnsi="黑体"/>
          <w:lang w:eastAsia="zh-CN"/>
        </w:rPr>
        <w:t xml:space="preserve"> </w:t>
      </w:r>
    </w:p>
    <w:p w:rsidR="00203C22" w:rsidRPr="001112EB" w:rsidRDefault="005954E9" w:rsidP="001112EB">
      <w:pPr>
        <w:pStyle w:val="21"/>
        <w:rPr>
          <w:rFonts w:ascii="黑体" w:eastAsia="黑体" w:hAnsi="黑体"/>
          <w:lang w:eastAsia="zh-CN"/>
        </w:rPr>
      </w:pPr>
      <w:bookmarkStart w:id="4" w:name="_Toc6747325"/>
      <w:r w:rsidRPr="001112EB">
        <w:rPr>
          <w:rFonts w:ascii="黑体" w:eastAsia="黑体" w:hAnsi="黑体"/>
          <w:lang w:eastAsia="zh-CN"/>
        </w:rPr>
        <w:t>一、市</w:t>
      </w:r>
      <w:r w:rsidRPr="001112EB">
        <w:rPr>
          <w:rFonts w:ascii="黑体" w:eastAsia="黑体" w:hAnsi="黑体" w:cs="宋体" w:hint="eastAsia"/>
          <w:lang w:eastAsia="zh-CN"/>
        </w:rPr>
        <w:t>场现</w:t>
      </w:r>
      <w:r w:rsidRPr="001112EB">
        <w:rPr>
          <w:rFonts w:ascii="黑体" w:eastAsia="黑体" w:hAnsi="黑体" w:cs="MS Gothic" w:hint="eastAsia"/>
          <w:lang w:eastAsia="zh-CN"/>
        </w:rPr>
        <w:t>状</w:t>
      </w:r>
      <w:bookmarkEnd w:id="4"/>
      <w:r w:rsidRPr="001112EB">
        <w:rPr>
          <w:rFonts w:ascii="黑体" w:eastAsia="黑体" w:hAnsi="黑体"/>
          <w:lang w:eastAsia="zh-CN"/>
        </w:rPr>
        <w:t xml:space="preserve"> </w:t>
      </w:r>
    </w:p>
    <w:p w:rsidR="00A97A86" w:rsidRDefault="005954E9" w:rsidP="00A97A86">
      <w:pPr>
        <w:rPr>
          <w:rFonts w:ascii="Calibri" w:eastAsia="宋体" w:hAnsi="Calibri"/>
          <w:color w:val="000000"/>
          <w:sz w:val="23"/>
          <w:lang w:eastAsia="zh-CN"/>
        </w:rPr>
      </w:pPr>
      <w:r>
        <w:rPr>
          <w:rFonts w:ascii="Calibri" w:hAnsi="Calibri"/>
          <w:color w:val="000000"/>
          <w:sz w:val="20"/>
          <w:lang w:eastAsia="zh-CN"/>
        </w:rPr>
        <w:t xml:space="preserve">     </w:t>
      </w:r>
      <w:r w:rsidR="00A97A86" w:rsidRPr="00A97A86">
        <w:rPr>
          <w:rFonts w:ascii="Calibri" w:eastAsia="宋体" w:hAnsi="Calibri" w:hint="eastAsia"/>
          <w:color w:val="000000"/>
          <w:sz w:val="23"/>
          <w:lang w:eastAsia="zh-CN"/>
        </w:rPr>
        <w:t>二十一世纪以来，伴随着社会经济的日益增长，金融业迎来了新的机遇与挑战，各国金融机构的合作和经济往来十分密集，新的金融模式和金融产品也层出不穷。</w:t>
      </w:r>
    </w:p>
    <w:p w:rsidR="005954E9" w:rsidRPr="001112EB" w:rsidRDefault="00A97A86">
      <w:pPr>
        <w:rPr>
          <w:rFonts w:ascii="Calibri" w:eastAsia="宋体" w:hAnsi="Calibri" w:hint="eastAsia"/>
          <w:color w:val="000000"/>
          <w:sz w:val="23"/>
          <w:lang w:eastAsia="zh-CN"/>
        </w:rPr>
      </w:pPr>
      <w:r w:rsidRPr="00A97A86">
        <w:rPr>
          <w:rFonts w:ascii="Calibri" w:eastAsia="宋体" w:hAnsi="Calibri" w:hint="eastAsia"/>
          <w:color w:val="000000"/>
          <w:sz w:val="23"/>
          <w:lang w:eastAsia="zh-CN"/>
        </w:rPr>
        <w:t>但是，人们对于金融知识的了解程度却没有跟上社会时代的步伐。目前，除了部分愿意去了解金融知识的居民外，大部分居民的理财方式只是把自己的资金放在银行用作活期存款，并没有深刻去了解其他的理财方式。另一方面，大部分的居民在融资时倾向于求助于自己身边周围的人而不是各种金融机构，而一旦需要从金融机构中融资的时候，这些居民又不清楚各个金融机构的具体的业务情况。于是，闲散资金没有能够得到很好的利用，而这些金融</w:t>
      </w:r>
      <w:bookmarkStart w:id="5" w:name="_GoBack"/>
      <w:bookmarkEnd w:id="5"/>
      <w:r w:rsidRPr="00A97A86">
        <w:rPr>
          <w:rFonts w:ascii="Calibri" w:eastAsia="宋体" w:hAnsi="Calibri" w:hint="eastAsia"/>
          <w:color w:val="000000"/>
          <w:sz w:val="23"/>
          <w:lang w:eastAsia="zh-CN"/>
        </w:rPr>
        <w:t>机构的业务往往也不能够很好地进行开展，大部分的人力物力被消耗在了寻找客户的过程中。</w:t>
      </w:r>
    </w:p>
    <w:p w:rsidR="00203C22" w:rsidRPr="001112EB" w:rsidRDefault="005954E9" w:rsidP="001112EB">
      <w:pPr>
        <w:pStyle w:val="1"/>
        <w:rPr>
          <w:rFonts w:ascii="黑体" w:eastAsia="黑体" w:hAnsi="黑体"/>
          <w:lang w:eastAsia="zh-CN"/>
        </w:rPr>
      </w:pPr>
      <w:bookmarkStart w:id="6" w:name="_Toc6747326"/>
      <w:r w:rsidRPr="001112EB">
        <w:rPr>
          <w:rFonts w:ascii="黑体" w:eastAsia="黑体" w:hAnsi="黑体"/>
          <w:lang w:eastAsia="zh-CN"/>
        </w:rPr>
        <w:t>第三章</w:t>
      </w:r>
      <w:r w:rsidR="001112EB">
        <w:rPr>
          <w:rFonts w:ascii="黑体" w:eastAsia="黑体" w:hAnsi="黑体" w:hint="eastAsia"/>
          <w:lang w:eastAsia="zh-CN"/>
        </w:rPr>
        <w:t>：</w:t>
      </w:r>
      <w:r w:rsidRPr="001112EB">
        <w:rPr>
          <w:rFonts w:ascii="黑体" w:eastAsia="黑体" w:hAnsi="黑体" w:cs="宋体" w:hint="eastAsia"/>
          <w:lang w:eastAsia="zh-CN"/>
        </w:rPr>
        <w:t>项</w:t>
      </w:r>
      <w:r w:rsidRPr="001112EB">
        <w:rPr>
          <w:rFonts w:ascii="黑体" w:eastAsia="黑体" w:hAnsi="黑体" w:cs="MS Gothic" w:hint="eastAsia"/>
          <w:lang w:eastAsia="zh-CN"/>
        </w:rPr>
        <w:t>目内容及目</w:t>
      </w:r>
      <w:r w:rsidRPr="001112EB">
        <w:rPr>
          <w:rFonts w:ascii="黑体" w:eastAsia="黑体" w:hAnsi="黑体" w:cs="宋体" w:hint="eastAsia"/>
          <w:lang w:eastAsia="zh-CN"/>
        </w:rPr>
        <w:t>标</w:t>
      </w:r>
      <w:bookmarkEnd w:id="6"/>
      <w:r w:rsidRPr="001112EB">
        <w:rPr>
          <w:rFonts w:ascii="黑体" w:eastAsia="黑体" w:hAnsi="黑体"/>
          <w:lang w:eastAsia="zh-CN"/>
        </w:rPr>
        <w:t xml:space="preserve"> </w:t>
      </w:r>
    </w:p>
    <w:p w:rsidR="00203C22" w:rsidRPr="001112EB" w:rsidRDefault="005954E9" w:rsidP="001112EB">
      <w:pPr>
        <w:pStyle w:val="21"/>
        <w:rPr>
          <w:rFonts w:ascii="黑体" w:eastAsia="黑体" w:hAnsi="黑体"/>
          <w:lang w:eastAsia="zh-CN"/>
        </w:rPr>
      </w:pPr>
      <w:bookmarkStart w:id="7" w:name="_Toc6747327"/>
      <w:r w:rsidRPr="001112EB">
        <w:rPr>
          <w:rFonts w:ascii="黑体" w:eastAsia="黑体" w:hAnsi="黑体"/>
          <w:lang w:eastAsia="zh-CN"/>
        </w:rPr>
        <w:t>一、</w:t>
      </w:r>
      <w:r w:rsidRPr="001112EB">
        <w:rPr>
          <w:rFonts w:ascii="黑体" w:eastAsia="黑体" w:hAnsi="黑体" w:cs="宋体" w:hint="eastAsia"/>
          <w:lang w:eastAsia="zh-CN"/>
        </w:rPr>
        <w:t>产</w:t>
      </w:r>
      <w:r w:rsidRPr="001112EB">
        <w:rPr>
          <w:rFonts w:ascii="黑体" w:eastAsia="黑体" w:hAnsi="黑体" w:cs="MS Gothic" w:hint="eastAsia"/>
          <w:lang w:eastAsia="zh-CN"/>
        </w:rPr>
        <w:t>品定位</w:t>
      </w:r>
      <w:bookmarkEnd w:id="7"/>
      <w:r w:rsidRPr="001112EB">
        <w:rPr>
          <w:rFonts w:ascii="黑体" w:eastAsia="黑体" w:hAnsi="黑体"/>
          <w:lang w:eastAsia="zh-CN"/>
        </w:rPr>
        <w:t xml:space="preserve"> </w:t>
      </w:r>
    </w:p>
    <w:p w:rsidR="00A97A86" w:rsidRPr="00A97A86" w:rsidRDefault="00A97A86">
      <w:pPr>
        <w:rPr>
          <w:rFonts w:eastAsia="宋体"/>
          <w:lang w:eastAsia="zh-CN"/>
        </w:rPr>
      </w:pPr>
      <w:r>
        <w:rPr>
          <w:rFonts w:ascii="Calibri" w:eastAsia="宋体" w:hAnsi="Calibri" w:hint="eastAsia"/>
          <w:color w:val="000000"/>
          <w:sz w:val="20"/>
          <w:lang w:eastAsia="zh-CN"/>
        </w:rPr>
        <w:t>本平台面向金融</w:t>
      </w:r>
      <w:r w:rsidRPr="00A97A86">
        <w:rPr>
          <w:rFonts w:ascii="Calibri" w:eastAsia="宋体" w:hAnsi="Calibri" w:hint="eastAsia"/>
          <w:color w:val="000000"/>
          <w:sz w:val="20"/>
          <w:lang w:eastAsia="zh-CN"/>
        </w:rPr>
        <w:t>专业人士、具有一定的金融知识的人群</w:t>
      </w:r>
      <w:r>
        <w:rPr>
          <w:rFonts w:ascii="Calibri" w:eastAsia="宋体" w:hAnsi="Calibri" w:hint="eastAsia"/>
          <w:color w:val="000000"/>
          <w:sz w:val="20"/>
          <w:lang w:eastAsia="zh-CN"/>
        </w:rPr>
        <w:t>、仅有理财或融资意识的人群和无意向人群以及各种金融机构。旨在于提高用户购买金融产品便利性以及降低金融机构业务开展的难度。</w:t>
      </w:r>
    </w:p>
    <w:p w:rsidR="00203C22" w:rsidRPr="001112EB" w:rsidRDefault="00A97A86" w:rsidP="001112EB">
      <w:pPr>
        <w:pStyle w:val="21"/>
        <w:rPr>
          <w:rFonts w:ascii="黑体" w:eastAsia="黑体" w:hAnsi="黑体"/>
          <w:lang w:eastAsia="zh-CN"/>
        </w:rPr>
      </w:pPr>
      <w:bookmarkStart w:id="8" w:name="_Toc6747328"/>
      <w:r w:rsidRPr="001112EB">
        <w:rPr>
          <w:rFonts w:ascii="黑体" w:eastAsia="黑体" w:hAnsi="黑体"/>
          <w:lang w:eastAsia="zh-CN"/>
        </w:rPr>
        <w:t>二</w:t>
      </w:r>
      <w:r w:rsidR="005954E9" w:rsidRPr="001112EB">
        <w:rPr>
          <w:rFonts w:ascii="黑体" w:eastAsia="黑体" w:hAnsi="黑体"/>
          <w:lang w:eastAsia="zh-CN"/>
        </w:rPr>
        <w:t>、</w:t>
      </w:r>
      <w:r w:rsidR="005954E9" w:rsidRPr="001112EB">
        <w:rPr>
          <w:rFonts w:ascii="黑体" w:eastAsia="黑体" w:hAnsi="黑体" w:cs="微软雅黑" w:hint="eastAsia"/>
          <w:lang w:eastAsia="zh-CN"/>
        </w:rPr>
        <w:t>预</w:t>
      </w:r>
      <w:r w:rsidR="005954E9" w:rsidRPr="001112EB">
        <w:rPr>
          <w:rFonts w:ascii="黑体" w:eastAsia="黑体" w:hAnsi="黑体" w:cs="MS Gothic" w:hint="eastAsia"/>
          <w:lang w:eastAsia="zh-CN"/>
        </w:rPr>
        <w:t>期技</w:t>
      </w:r>
      <w:r w:rsidR="005954E9" w:rsidRPr="001112EB">
        <w:rPr>
          <w:rFonts w:ascii="黑体" w:eastAsia="黑体" w:hAnsi="黑体" w:cs="微软雅黑" w:hint="eastAsia"/>
          <w:lang w:eastAsia="zh-CN"/>
        </w:rPr>
        <w:t>术</w:t>
      </w:r>
      <w:r w:rsidR="005954E9" w:rsidRPr="001112EB">
        <w:rPr>
          <w:rFonts w:ascii="黑体" w:eastAsia="黑体" w:hAnsi="黑体" w:cs="MS Gothic" w:hint="eastAsia"/>
          <w:lang w:eastAsia="zh-CN"/>
        </w:rPr>
        <w:t>指</w:t>
      </w:r>
      <w:r w:rsidR="005954E9" w:rsidRPr="001112EB">
        <w:rPr>
          <w:rFonts w:ascii="黑体" w:eastAsia="黑体" w:hAnsi="黑体" w:cs="微软雅黑" w:hint="eastAsia"/>
          <w:lang w:eastAsia="zh-CN"/>
        </w:rPr>
        <w:t>标</w:t>
      </w:r>
      <w:bookmarkEnd w:id="8"/>
      <w:r w:rsidR="005954E9" w:rsidRPr="001112EB">
        <w:rPr>
          <w:rFonts w:ascii="黑体" w:eastAsia="黑体" w:hAnsi="黑体"/>
          <w:lang w:eastAsia="zh-CN"/>
        </w:rPr>
        <w:t xml:space="preserve"> </w:t>
      </w:r>
    </w:p>
    <w:p w:rsidR="00A97A86" w:rsidRDefault="00A97A86">
      <w:pPr>
        <w:rPr>
          <w:rFonts w:ascii="Calibri" w:eastAsia="宋体" w:hAnsi="Calibri"/>
          <w:color w:val="000000"/>
          <w:sz w:val="26"/>
          <w:lang w:eastAsia="zh-CN"/>
        </w:rPr>
      </w:pPr>
      <w:r>
        <w:rPr>
          <w:rFonts w:ascii="Calibri" w:eastAsia="宋体" w:hAnsi="Calibri" w:hint="eastAsia"/>
          <w:color w:val="000000"/>
          <w:sz w:val="26"/>
          <w:lang w:eastAsia="zh-CN"/>
        </w:rPr>
        <w:t>达到软件产品功能点：</w:t>
      </w:r>
    </w:p>
    <w:p w:rsidR="00A97A86" w:rsidRPr="00A97A86" w:rsidRDefault="00A97A86" w:rsidP="00A97A86">
      <w:pPr>
        <w:pStyle w:val="aa"/>
        <w:numPr>
          <w:ilvl w:val="0"/>
          <w:numId w:val="10"/>
        </w:numPr>
        <w:rPr>
          <w:rFonts w:eastAsia="宋体"/>
          <w:lang w:eastAsia="zh-CN"/>
        </w:rPr>
      </w:pPr>
      <w:r w:rsidRPr="00A97A86">
        <w:rPr>
          <w:rFonts w:eastAsia="宋体" w:hint="eastAsia"/>
          <w:lang w:eastAsia="zh-CN"/>
        </w:rPr>
        <w:t>用户注册登录</w:t>
      </w:r>
    </w:p>
    <w:p w:rsidR="00A97A86" w:rsidRDefault="00A97A86" w:rsidP="00A97A86">
      <w:pPr>
        <w:pStyle w:val="aa"/>
        <w:numPr>
          <w:ilvl w:val="0"/>
          <w:numId w:val="10"/>
        </w:numPr>
        <w:rPr>
          <w:rFonts w:eastAsia="宋体"/>
          <w:lang w:eastAsia="zh-CN"/>
        </w:rPr>
      </w:pPr>
      <w:r>
        <w:rPr>
          <w:rFonts w:eastAsia="宋体" w:hint="eastAsia"/>
          <w:lang w:eastAsia="zh-CN"/>
        </w:rPr>
        <w:t>个性化金融产品推荐</w:t>
      </w:r>
    </w:p>
    <w:p w:rsidR="00A97A86" w:rsidRPr="00A97A86" w:rsidRDefault="00A97A86" w:rsidP="00A97A86">
      <w:pPr>
        <w:pStyle w:val="aa"/>
        <w:numPr>
          <w:ilvl w:val="0"/>
          <w:numId w:val="10"/>
        </w:numPr>
        <w:rPr>
          <w:rFonts w:eastAsia="宋体"/>
          <w:lang w:eastAsia="zh-CN"/>
        </w:rPr>
      </w:pPr>
      <w:r>
        <w:rPr>
          <w:rFonts w:eastAsia="宋体" w:hint="eastAsia"/>
          <w:lang w:eastAsia="zh-CN"/>
        </w:rPr>
        <w:t>金融产品展示与风险收益分析</w:t>
      </w:r>
    </w:p>
    <w:p w:rsidR="005954E9" w:rsidRDefault="005954E9">
      <w:pPr>
        <w:rPr>
          <w:rFonts w:ascii="宋体" w:eastAsia="宋体" w:hAnsi="宋体"/>
          <w:color w:val="000000"/>
          <w:sz w:val="17"/>
          <w:lang w:eastAsia="zh-CN"/>
        </w:rPr>
      </w:pPr>
    </w:p>
    <w:p w:rsidR="00203C22" w:rsidRPr="001112EB" w:rsidRDefault="005954E9" w:rsidP="001112EB">
      <w:pPr>
        <w:pStyle w:val="1"/>
        <w:rPr>
          <w:rFonts w:ascii="黑体" w:eastAsia="黑体" w:hAnsi="黑体"/>
          <w:lang w:eastAsia="zh-CN"/>
        </w:rPr>
      </w:pPr>
      <w:bookmarkStart w:id="9" w:name="_Toc6747329"/>
      <w:r w:rsidRPr="001112EB">
        <w:rPr>
          <w:rFonts w:ascii="黑体" w:eastAsia="黑体" w:hAnsi="黑体"/>
          <w:lang w:eastAsia="zh-CN"/>
        </w:rPr>
        <w:lastRenderedPageBreak/>
        <w:t xml:space="preserve">第四章 </w:t>
      </w:r>
      <w:r w:rsidRPr="001112EB">
        <w:rPr>
          <w:rFonts w:ascii="黑体" w:eastAsia="黑体" w:hAnsi="黑体" w:cs="宋体" w:hint="eastAsia"/>
          <w:lang w:eastAsia="zh-CN"/>
        </w:rPr>
        <w:t>项</w:t>
      </w:r>
      <w:r w:rsidRPr="001112EB">
        <w:rPr>
          <w:rFonts w:ascii="黑体" w:eastAsia="黑体" w:hAnsi="黑体" w:cs="MS Gothic" w:hint="eastAsia"/>
          <w:lang w:eastAsia="zh-CN"/>
        </w:rPr>
        <w:t>目</w:t>
      </w:r>
      <w:r w:rsidRPr="001112EB">
        <w:rPr>
          <w:rFonts w:ascii="黑体" w:eastAsia="黑体" w:hAnsi="黑体" w:cs="宋体" w:hint="eastAsia"/>
          <w:lang w:eastAsia="zh-CN"/>
        </w:rPr>
        <w:t>计</w:t>
      </w:r>
      <w:r w:rsidRPr="001112EB">
        <w:rPr>
          <w:rFonts w:ascii="黑体" w:eastAsia="黑体" w:hAnsi="黑体" w:cs="MS Gothic" w:hint="eastAsia"/>
          <w:lang w:eastAsia="zh-CN"/>
        </w:rPr>
        <w:t>划</w:t>
      </w:r>
      <w:bookmarkEnd w:id="9"/>
      <w:r w:rsidRPr="001112EB">
        <w:rPr>
          <w:rFonts w:ascii="黑体" w:eastAsia="黑体" w:hAnsi="黑体"/>
          <w:lang w:eastAsia="zh-CN"/>
        </w:rPr>
        <w:t xml:space="preserve"> </w:t>
      </w:r>
    </w:p>
    <w:p w:rsidR="00203C22" w:rsidRPr="001112EB" w:rsidRDefault="005954E9" w:rsidP="001112EB">
      <w:pPr>
        <w:pStyle w:val="21"/>
        <w:rPr>
          <w:rFonts w:ascii="黑体" w:eastAsia="黑体" w:hAnsi="黑体"/>
          <w:lang w:eastAsia="zh-CN"/>
        </w:rPr>
      </w:pPr>
      <w:bookmarkStart w:id="10" w:name="_Toc6747330"/>
      <w:r w:rsidRPr="001112EB">
        <w:rPr>
          <w:rFonts w:ascii="黑体" w:eastAsia="黑体" w:hAnsi="黑体"/>
          <w:lang w:eastAsia="zh-CN"/>
        </w:rPr>
        <w:t>一、</w:t>
      </w:r>
      <w:r w:rsidRPr="001112EB">
        <w:rPr>
          <w:rFonts w:ascii="黑体" w:eastAsia="黑体" w:hAnsi="黑体" w:cs="微软雅黑" w:hint="eastAsia"/>
          <w:lang w:eastAsia="zh-CN"/>
        </w:rPr>
        <w:t>组织</w:t>
      </w:r>
      <w:r w:rsidRPr="001112EB">
        <w:rPr>
          <w:rFonts w:ascii="黑体" w:eastAsia="黑体" w:hAnsi="黑体" w:cs="MS Gothic" w:hint="eastAsia"/>
          <w:lang w:eastAsia="zh-CN"/>
        </w:rPr>
        <w:t>人</w:t>
      </w:r>
      <w:r w:rsidRPr="001112EB">
        <w:rPr>
          <w:rFonts w:ascii="黑体" w:eastAsia="黑体" w:hAnsi="黑体" w:cs="微软雅黑" w:hint="eastAsia"/>
          <w:lang w:eastAsia="zh-CN"/>
        </w:rPr>
        <w:t>员</w:t>
      </w:r>
      <w:r w:rsidRPr="001112EB">
        <w:rPr>
          <w:rFonts w:ascii="黑体" w:eastAsia="黑体" w:hAnsi="黑体" w:cs="MS Gothic" w:hint="eastAsia"/>
          <w:lang w:eastAsia="zh-CN"/>
        </w:rPr>
        <w:t>配置</w:t>
      </w:r>
      <w:bookmarkEnd w:id="10"/>
      <w:r w:rsidRPr="001112EB">
        <w:rPr>
          <w:rFonts w:ascii="黑体" w:eastAsia="黑体" w:hAnsi="黑体"/>
          <w:lang w:eastAsia="zh-CN"/>
        </w:rPr>
        <w:t xml:space="preserve"> </w:t>
      </w:r>
    </w:p>
    <w:p w:rsidR="001112EB" w:rsidRPr="001112EB" w:rsidRDefault="001112EB" w:rsidP="001112EB">
      <w:pPr>
        <w:rPr>
          <w:rFonts w:eastAsia="宋体" w:hint="eastAsia"/>
          <w:lang w:eastAsia="zh-CN"/>
        </w:rPr>
      </w:pPr>
      <w:r>
        <w:rPr>
          <w:rFonts w:eastAsia="宋体" w:hint="eastAsia"/>
          <w:lang w:eastAsia="zh-CN"/>
        </w:rPr>
        <w:t>指导老师：徐勇</w:t>
      </w:r>
    </w:p>
    <w:p w:rsidR="00A97A86" w:rsidRDefault="00A97A86" w:rsidP="00A97A86">
      <w:pPr>
        <w:rPr>
          <w:rFonts w:eastAsia="宋体"/>
          <w:lang w:eastAsia="zh-CN"/>
        </w:rPr>
      </w:pPr>
      <w:r>
        <w:rPr>
          <w:rFonts w:eastAsia="宋体" w:hint="eastAsia"/>
          <w:lang w:eastAsia="zh-CN"/>
        </w:rPr>
        <w:t>项目组长：陈港鸿</w:t>
      </w:r>
    </w:p>
    <w:p w:rsidR="00A97A86" w:rsidRPr="00A97A86" w:rsidRDefault="00A97A86" w:rsidP="00A97A86">
      <w:pPr>
        <w:rPr>
          <w:rFonts w:eastAsia="宋体"/>
          <w:lang w:eastAsia="zh-CN"/>
        </w:rPr>
      </w:pPr>
      <w:r>
        <w:rPr>
          <w:rFonts w:eastAsia="宋体" w:hint="eastAsia"/>
          <w:lang w:eastAsia="zh-CN"/>
        </w:rPr>
        <w:t>组员：</w:t>
      </w:r>
      <w:r w:rsidRPr="00A97A86">
        <w:rPr>
          <w:rFonts w:eastAsia="宋体" w:hint="eastAsia"/>
          <w:lang w:eastAsia="zh-CN"/>
        </w:rPr>
        <w:t>陈桂博、黄世杰、刘博安、彭家俊</w:t>
      </w:r>
    </w:p>
    <w:p w:rsidR="001112EB" w:rsidRPr="001112EB" w:rsidRDefault="005954E9" w:rsidP="001112EB">
      <w:pPr>
        <w:pStyle w:val="21"/>
        <w:rPr>
          <w:rFonts w:hint="eastAsia"/>
          <w:lang w:eastAsia="zh-CN"/>
        </w:rPr>
      </w:pPr>
      <w:bookmarkStart w:id="11" w:name="_Toc6747331"/>
      <w:r w:rsidRPr="001112EB">
        <w:rPr>
          <w:lang w:eastAsia="zh-CN"/>
        </w:rPr>
        <w:t>二、</w:t>
      </w:r>
      <w:r w:rsidRPr="001112EB">
        <w:rPr>
          <w:rFonts w:ascii="微软雅黑" w:eastAsia="微软雅黑" w:hAnsi="微软雅黑" w:cs="微软雅黑" w:hint="eastAsia"/>
          <w:lang w:eastAsia="zh-CN"/>
        </w:rPr>
        <w:t>项</w:t>
      </w:r>
      <w:r w:rsidRPr="001112EB">
        <w:rPr>
          <w:rFonts w:hint="eastAsia"/>
          <w:lang w:eastAsia="zh-CN"/>
        </w:rPr>
        <w:t>目</w:t>
      </w:r>
      <w:r w:rsidRPr="001112EB">
        <w:rPr>
          <w:rFonts w:ascii="微软雅黑" w:eastAsia="微软雅黑" w:hAnsi="微软雅黑" w:cs="微软雅黑" w:hint="eastAsia"/>
          <w:lang w:eastAsia="zh-CN"/>
        </w:rPr>
        <w:t>实</w:t>
      </w:r>
      <w:r w:rsidRPr="001112EB">
        <w:rPr>
          <w:rFonts w:hint="eastAsia"/>
          <w:lang w:eastAsia="zh-CN"/>
        </w:rPr>
        <w:t>施</w:t>
      </w:r>
      <w:r w:rsidRPr="001112EB">
        <w:rPr>
          <w:rFonts w:ascii="微软雅黑" w:eastAsia="微软雅黑" w:hAnsi="微软雅黑" w:cs="微软雅黑" w:hint="eastAsia"/>
          <w:lang w:eastAsia="zh-CN"/>
        </w:rPr>
        <w:t>进</w:t>
      </w:r>
      <w:r w:rsidRPr="001112EB">
        <w:rPr>
          <w:rFonts w:hint="eastAsia"/>
          <w:lang w:eastAsia="zh-CN"/>
        </w:rPr>
        <w:t>度安排</w:t>
      </w:r>
      <w:bookmarkEnd w:id="11"/>
      <w:r w:rsidRPr="001112EB">
        <w:rPr>
          <w:lang w:eastAsia="zh-CN"/>
        </w:rPr>
        <w:t xml:space="preserve"> </w:t>
      </w:r>
    </w:p>
    <w:p w:rsidR="00203C22" w:rsidRDefault="00A97A86">
      <w:pPr>
        <w:rPr>
          <w:lang w:eastAsia="zh-CN"/>
        </w:rPr>
      </w:pPr>
      <w:r>
        <w:rPr>
          <w:noProof/>
          <w:lang w:eastAsia="zh-CN"/>
        </w:rPr>
        <w:drawing>
          <wp:inline distT="0" distB="0" distL="0" distR="0" wp14:anchorId="1E075662" wp14:editId="1A89BCCE">
            <wp:extent cx="3200677" cy="5243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0677" cy="5243014"/>
                    </a:xfrm>
                    <a:prstGeom prst="rect">
                      <a:avLst/>
                    </a:prstGeom>
                  </pic:spPr>
                </pic:pic>
              </a:graphicData>
            </a:graphic>
          </wp:inline>
        </w:drawing>
      </w:r>
    </w:p>
    <w:sectPr w:rsidR="00203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Bol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85E2353"/>
    <w:multiLevelType w:val="hybridMultilevel"/>
    <w:tmpl w:val="C004F3F8"/>
    <w:lvl w:ilvl="0" w:tplc="A79452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2EB"/>
    <w:rsid w:val="0015074B"/>
    <w:rsid w:val="00203C22"/>
    <w:rsid w:val="0029639D"/>
    <w:rsid w:val="00326F90"/>
    <w:rsid w:val="005954E9"/>
    <w:rsid w:val="009929A5"/>
    <w:rsid w:val="00A97A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FD3EC"/>
  <w14:defaultImageDpi w14:val="300"/>
  <w15:docId w15:val="{BBA56F7E-84AE-4463-B524-9A55C76B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1112E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标题 1 字符"/>
    <w:basedOn w:val="a2"/>
    <w:link w:val="1"/>
    <w:uiPriority w:val="9"/>
    <w:rsid w:val="001112EB"/>
    <w:rPr>
      <w:rFonts w:asciiTheme="majorHAnsi" w:eastAsiaTheme="majorEastAsia" w:hAnsiTheme="majorHAnsi" w:cstheme="majorBidi"/>
      <w:b/>
      <w:bCs/>
      <w:color w:val="365F91" w:themeColor="accent1" w:themeShade="BF"/>
      <w:sz w:val="32"/>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标题 字符"/>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正文文本 字符"/>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宏文本 字符"/>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 字符"/>
    <w:basedOn w:val="a2"/>
    <w:link w:val="af1"/>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af6">
    <w:name w:val="Intense Quote"/>
    <w:basedOn w:val="a1"/>
    <w:next w:val="a1"/>
    <w:link w:val="af7"/>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7">
    <w:name w:val="明显引用 字符"/>
    <w:basedOn w:val="a2"/>
    <w:link w:val="af6"/>
    <w:uiPriority w:val="30"/>
    <w:rsid w:val="00FC693F"/>
    <w:rPr>
      <w:b/>
      <w:bCs/>
      <w:i/>
      <w:iCs/>
      <w:color w:val="4F81BD" w:themeColor="accent1"/>
    </w:rPr>
  </w:style>
  <w:style w:type="character" w:styleId="af8">
    <w:name w:val="Subtle Emphasis"/>
    <w:basedOn w:val="a2"/>
    <w:uiPriority w:val="19"/>
    <w:qFormat/>
    <w:rsid w:val="00FC693F"/>
    <w:rPr>
      <w:i/>
      <w:iCs/>
      <w:color w:val="808080" w:themeColor="text1" w:themeTint="7F"/>
    </w:rPr>
  </w:style>
  <w:style w:type="character" w:styleId="af9">
    <w:name w:val="Intense Emphasis"/>
    <w:basedOn w:val="a2"/>
    <w:uiPriority w:val="21"/>
    <w:qFormat/>
    <w:rsid w:val="00FC693F"/>
    <w:rPr>
      <w:b/>
      <w:bCs/>
      <w:i/>
      <w:iCs/>
      <w:color w:val="4F81BD" w:themeColor="accent1"/>
    </w:rPr>
  </w:style>
  <w:style w:type="character" w:styleId="afa">
    <w:name w:val="Subtle Reference"/>
    <w:basedOn w:val="a2"/>
    <w:uiPriority w:val="31"/>
    <w:qFormat/>
    <w:rsid w:val="00FC693F"/>
    <w:rPr>
      <w:smallCaps/>
      <w:color w:val="C0504D" w:themeColor="accent2"/>
      <w:u w:val="single"/>
    </w:rPr>
  </w:style>
  <w:style w:type="character" w:styleId="afb">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TOC">
    <w:name w:val="TOC Heading"/>
    <w:basedOn w:val="1"/>
    <w:next w:val="a1"/>
    <w:uiPriority w:val="39"/>
    <w:unhideWhenUsed/>
    <w:qFormat/>
    <w:rsid w:val="00FC693F"/>
    <w:pPr>
      <w:outlineLvl w:val="9"/>
    </w:pPr>
  </w:style>
  <w:style w:type="table" w:styleId="afd">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0">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1">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2">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3">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4">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5">
    <w:name w:val="Balloon Text"/>
    <w:basedOn w:val="a1"/>
    <w:link w:val="aff6"/>
    <w:uiPriority w:val="99"/>
    <w:semiHidden/>
    <w:unhideWhenUsed/>
    <w:rsid w:val="005954E9"/>
    <w:pPr>
      <w:spacing w:after="0" w:line="240" w:lineRule="auto"/>
    </w:pPr>
    <w:rPr>
      <w:sz w:val="18"/>
      <w:szCs w:val="18"/>
    </w:rPr>
  </w:style>
  <w:style w:type="character" w:customStyle="1" w:styleId="aff6">
    <w:name w:val="批注框文本 字符"/>
    <w:basedOn w:val="a2"/>
    <w:link w:val="aff5"/>
    <w:uiPriority w:val="99"/>
    <w:semiHidden/>
    <w:rsid w:val="005954E9"/>
    <w:rPr>
      <w:sz w:val="18"/>
      <w:szCs w:val="18"/>
    </w:rPr>
  </w:style>
  <w:style w:type="paragraph" w:styleId="TOC2">
    <w:name w:val="toc 2"/>
    <w:basedOn w:val="a1"/>
    <w:next w:val="a1"/>
    <w:autoRedefine/>
    <w:uiPriority w:val="39"/>
    <w:unhideWhenUsed/>
    <w:qFormat/>
    <w:rsid w:val="005954E9"/>
    <w:pPr>
      <w:spacing w:after="100"/>
      <w:ind w:left="220"/>
    </w:pPr>
    <w:rPr>
      <w:lang w:eastAsia="zh-CN"/>
    </w:rPr>
  </w:style>
  <w:style w:type="paragraph" w:styleId="TOC1">
    <w:name w:val="toc 1"/>
    <w:basedOn w:val="a1"/>
    <w:next w:val="a1"/>
    <w:autoRedefine/>
    <w:uiPriority w:val="39"/>
    <w:unhideWhenUsed/>
    <w:qFormat/>
    <w:rsid w:val="005954E9"/>
    <w:pPr>
      <w:spacing w:after="100"/>
    </w:pPr>
    <w:rPr>
      <w:lang w:eastAsia="zh-CN"/>
    </w:rPr>
  </w:style>
  <w:style w:type="paragraph" w:styleId="TOC3">
    <w:name w:val="toc 3"/>
    <w:basedOn w:val="a1"/>
    <w:next w:val="a1"/>
    <w:autoRedefine/>
    <w:uiPriority w:val="39"/>
    <w:semiHidden/>
    <w:unhideWhenUsed/>
    <w:qFormat/>
    <w:rsid w:val="005954E9"/>
    <w:pPr>
      <w:spacing w:after="100"/>
      <w:ind w:left="440"/>
    </w:pPr>
    <w:rPr>
      <w:lang w:eastAsia="zh-CN"/>
    </w:rPr>
  </w:style>
  <w:style w:type="character" w:styleId="aff7">
    <w:name w:val="Hyperlink"/>
    <w:basedOn w:val="a2"/>
    <w:uiPriority w:val="99"/>
    <w:unhideWhenUsed/>
    <w:rsid w:val="001112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9BE0E-96CA-4D49-BFDE-6905C8D1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Yoga</cp:lastModifiedBy>
  <cp:revision>3</cp:revision>
  <dcterms:created xsi:type="dcterms:W3CDTF">2013-12-23T23:15:00Z</dcterms:created>
  <dcterms:modified xsi:type="dcterms:W3CDTF">2019-04-21T05:55:00Z</dcterms:modified>
  <cp:category/>
</cp:coreProperties>
</file>