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jpeg" ContentType="image/jpeg"/>
  <Override PartName="/word/media/image3.jpeg" ContentType="image/jpeg"/>
  <Override PartName="/word/media/image4.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dex"/>
        <w:rPr>
          <w:sz w:val="56"/>
          <w:szCs w:val="56"/>
        </w:rPr>
      </w:pPr>
      <w:r>
        <w:rPr>
          <w:sz w:val="56"/>
          <w:szCs w:val="56"/>
        </w:rPr>
        <w:t>Pneumonia Detection Using Optimize Deep Learning Technique</w:t>
      </w:r>
    </w:p>
    <w:p>
      <w:pPr>
        <w:pStyle w:val="Normal"/>
        <w:jc w:val="both"/>
        <w:rPr>
          <w:rStyle w:val="StrongEmphasis"/>
          <w:rFonts w:eastAsia="MS Mincho"/>
          <w:sz w:val="16"/>
          <w:szCs w:val="16"/>
        </w:rPr>
      </w:pPr>
      <w:r>
        <w:rPr>
          <w:rFonts w:eastAsia="MS Mincho"/>
          <w:sz w:val="16"/>
          <w:szCs w:val="16"/>
        </w:rPr>
      </w:r>
    </w:p>
    <w:p>
      <w:pPr>
        <w:pStyle w:val="Normal"/>
        <w:jc w:val="both"/>
        <w:rPr>
          <w:rStyle w:val="StrongEmphasis"/>
          <w:rFonts w:eastAsia="MS Mincho"/>
          <w:sz w:val="16"/>
          <w:szCs w:val="16"/>
        </w:rPr>
      </w:pPr>
      <w:r>
        <w:rPr>
          <w:rFonts w:eastAsia="MS Mincho"/>
          <w:sz w:val="16"/>
          <w:szCs w:val="16"/>
        </w:rPr>
      </w:r>
    </w:p>
    <w:p>
      <w:pPr>
        <w:pStyle w:val="Normal"/>
        <w:jc w:val="both"/>
        <w:rPr>
          <w:rStyle w:val="StrongEmphasis"/>
          <w:rFonts w:eastAsia="MS Mincho"/>
          <w:sz w:val="16"/>
          <w:szCs w:val="16"/>
        </w:rPr>
      </w:pPr>
      <w:r>
        <w:rPr>
          <w:rFonts w:eastAsia="MS Mincho"/>
          <w:sz w:val="16"/>
          <w:szCs w:val="16"/>
        </w:rPr>
      </w:r>
    </w:p>
    <w:p>
      <w:pPr>
        <w:pStyle w:val="Normal"/>
        <w:jc w:val="both"/>
        <w:rPr>
          <w:rStyle w:val="StrongEmphasis"/>
          <w:rFonts w:eastAsia="MS Mincho"/>
          <w:sz w:val="16"/>
          <w:szCs w:val="16"/>
        </w:rPr>
      </w:pPr>
      <w:r>
        <w:rPr>
          <w:rFonts w:eastAsia="MS Mincho"/>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16384"/>
        </w:sectPr>
      </w:pPr>
    </w:p>
    <w:p>
      <w:pPr>
        <w:pStyle w:val="Author"/>
        <w:spacing w:before="280" w:after="40"/>
        <w:jc w:val="center"/>
        <w:rPr/>
      </w:pPr>
      <w:r>
        <w:rPr>
          <w:sz w:val="18"/>
          <w:szCs w:val="18"/>
        </w:rPr>
        <w:t xml:space="preserve">Ahmed M. Moussa                           </w:t>
        <w:br/>
      </w:r>
      <w:r>
        <w:rPr>
          <w:i/>
          <w:sz w:val="18"/>
          <w:szCs w:val="18"/>
        </w:rPr>
        <w:t>dept. of Artificial Intelligence Science</w:t>
      </w:r>
      <w:r>
        <w:rPr>
          <w:sz w:val="18"/>
          <w:szCs w:val="18"/>
        </w:rPr>
        <w:br/>
        <w:t xml:space="preserve">Computer Science                                  </w:t>
      </w:r>
      <w:r>
        <w:rPr>
          <w:i/>
          <w:sz w:val="18"/>
          <w:szCs w:val="18"/>
        </w:rPr>
        <w:br/>
        <w:t xml:space="preserve">New Mansoura </w:t>
      </w:r>
      <w:r>
        <w:rPr>
          <w:i/>
          <w:sz w:val="18"/>
          <w:szCs w:val="18"/>
          <w:lang w:val="en-GB"/>
        </w:rPr>
        <w:t xml:space="preserve">University          </w:t>
      </w:r>
      <w:r>
        <w:rPr>
          <w:i/>
          <w:sz w:val="18"/>
          <w:szCs w:val="18"/>
        </w:rPr>
        <w:t>,</w:t>
      </w:r>
      <w:r>
        <w:rPr>
          <w:sz w:val="18"/>
          <w:szCs w:val="18"/>
        </w:rPr>
        <w:br/>
        <w:t>ahme</w:t>
      </w:r>
      <w:r>
        <w:rPr>
          <w:sz w:val="18"/>
          <w:szCs w:val="18"/>
          <w:lang w:val="en-GB"/>
        </w:rPr>
        <w:t>d222101392@nmu.edu.eg</w:t>
      </w:r>
    </w:p>
    <w:p>
      <w:pPr>
        <w:pStyle w:val="Author"/>
        <w:spacing w:before="280" w:after="40"/>
        <w:jc w:val="both"/>
        <w:rPr>
          <w:sz w:val="18"/>
          <w:szCs w:val="18"/>
        </w:rPr>
      </w:pPr>
      <w:r>
        <w:rPr>
          <w:sz w:val="18"/>
          <w:szCs w:val="18"/>
        </w:rPr>
      </w:r>
    </w:p>
    <w:p>
      <w:pPr>
        <w:pStyle w:val="Normal"/>
        <w:rPr>
          <w:sz w:val="18"/>
          <w:szCs w:val="18"/>
        </w:rPr>
      </w:pPr>
      <w:r>
        <w:rPr>
          <w:sz w:val="18"/>
          <w:szCs w:val="18"/>
        </w:rPr>
      </w:r>
    </w:p>
    <w:p>
      <w:pPr>
        <w:pStyle w:val="Normal"/>
        <w:rPr/>
      </w:pPr>
      <w:r>
        <w:rPr>
          <w:sz w:val="18"/>
          <w:szCs w:val="18"/>
        </w:rPr>
        <w:t xml:space="preserve">Sandy S. Samy                                            </w:t>
        <w:br/>
      </w:r>
      <w:r>
        <w:rPr>
          <w:i/>
          <w:sz w:val="18"/>
          <w:szCs w:val="18"/>
        </w:rPr>
        <w:t>dept. of Artificial Intelligence Science</w:t>
      </w:r>
      <w:r>
        <w:rPr>
          <w:sz w:val="18"/>
          <w:szCs w:val="18"/>
        </w:rPr>
        <w:br/>
        <w:t>Computer Science</w:t>
      </w:r>
      <w:r>
        <w:rPr>
          <w:i/>
          <w:sz w:val="18"/>
          <w:szCs w:val="18"/>
        </w:rPr>
        <w:br/>
        <w:t xml:space="preserve">New Mansoura </w:t>
      </w:r>
      <w:r>
        <w:rPr>
          <w:i/>
          <w:sz w:val="18"/>
          <w:szCs w:val="18"/>
          <w:lang w:val="en-GB" w:bidi="ar-EG"/>
        </w:rPr>
        <w:t>University</w:t>
      </w:r>
      <w:r>
        <w:rPr>
          <w:i/>
          <w:sz w:val="18"/>
          <w:szCs w:val="18"/>
        </w:rPr>
        <w:t>, Egypt</w:t>
      </w:r>
      <w:r>
        <w:rPr>
          <w:sz w:val="18"/>
          <w:szCs w:val="18"/>
        </w:rPr>
        <w:br/>
      </w:r>
      <w:r>
        <w:rPr>
          <w:sz w:val="18"/>
          <w:szCs w:val="18"/>
          <w:lang w:val="en-GB"/>
        </w:rPr>
        <w:t>sandy222101524@nmu.edu.eg</w:t>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pPr>
      <w:r>
        <w:rPr>
          <w:sz w:val="18"/>
          <w:szCs w:val="18"/>
        </w:rPr>
        <w:t xml:space="preserve">Fatma </w:t>
      </w:r>
      <w:r>
        <w:rPr>
          <w:sz w:val="18"/>
          <w:szCs w:val="18"/>
          <w:lang w:val="en-GB" w:bidi="ar-EG"/>
        </w:rPr>
        <w:t xml:space="preserve">M. </w:t>
      </w:r>
      <w:r>
        <w:rPr>
          <w:sz w:val="18"/>
          <w:szCs w:val="18"/>
        </w:rPr>
        <w:t>Talaat</w:t>
        <w:br/>
      </w:r>
      <w:r>
        <w:rPr>
          <w:i/>
          <w:sz w:val="18"/>
          <w:szCs w:val="18"/>
          <w:lang w:val="en-GB"/>
        </w:rPr>
        <w:t xml:space="preserve">Faculty of Artificial Intelligence </w:t>
      </w:r>
      <w:r>
        <w:rPr>
          <w:sz w:val="18"/>
          <w:szCs w:val="18"/>
        </w:rPr>
        <w:br/>
      </w:r>
      <w:r>
        <w:rPr/>
        <w:t>Kafrelsheikh University</w:t>
      </w:r>
      <w:r>
        <w:rPr>
          <w:sz w:val="18"/>
          <w:szCs w:val="18"/>
        </w:rPr>
        <w:br/>
        <w:t>Faculty of Computer Science &amp; Engineering,</w:t>
      </w:r>
      <w:r>
        <w:rPr>
          <w:i/>
          <w:iCs/>
          <w:sz w:val="18"/>
          <w:szCs w:val="18"/>
        </w:rPr>
        <w:t xml:space="preserve"> New Mansoura University,</w:t>
      </w:r>
      <w:r>
        <w:rPr>
          <w:i/>
          <w:iCs/>
          <w:sz w:val="18"/>
          <w:szCs w:val="18"/>
          <w:lang w:val="en-GB"/>
        </w:rPr>
        <w:t xml:space="preserve"> Egypt</w:t>
      </w:r>
      <w:r>
        <w:rPr>
          <w:sz w:val="18"/>
          <w:szCs w:val="18"/>
          <w:lang w:val="en-GB"/>
        </w:rPr>
        <w:t xml:space="preserve"> </w:t>
      </w:r>
    </w:p>
    <w:p>
      <w:pPr>
        <w:pStyle w:val="Normal"/>
        <w:rPr>
          <w:sz w:val="18"/>
          <w:szCs w:val="18"/>
        </w:rPr>
      </w:pPr>
      <w:r>
        <w:rPr>
          <w:sz w:val="18"/>
          <w:szCs w:val="18"/>
        </w:rPr>
        <w:t xml:space="preserve">fatma.nada@ai.kfs.edu.eg </w:t>
      </w:r>
    </w:p>
    <w:p>
      <w:pPr>
        <w:pStyle w:val="Normal"/>
        <w:rPr>
          <w:sz w:val="18"/>
          <w:szCs w:val="18"/>
        </w:rPr>
      </w:pPr>
      <w:r>
        <w:rPr>
          <w:sz w:val="18"/>
          <w:szCs w:val="18"/>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16384"/>
        </w:sectPr>
      </w:pPr>
    </w:p>
    <w:p>
      <w:pPr>
        <w:pStyle w:val="Normal"/>
        <w:rPr/>
      </w:pPr>
      <w:r>
        <w:rPr/>
      </w:r>
    </w:p>
    <w:p>
      <w:pPr>
        <w:pStyle w:val="Normal"/>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16384"/>
        </w:sectPr>
      </w:pPr>
    </w:p>
    <w:p>
      <w:pPr>
        <w:pStyle w:val="Abstract"/>
        <w:rPr/>
      </w:pPr>
      <w:r>
        <w:rPr>
          <w:i/>
          <w:iCs/>
        </w:rPr>
        <w:t>Abstract</w:t>
      </w:r>
      <w:r>
        <w:rPr/>
        <w:t>—</w:t>
      </w:r>
      <w:r>
        <w:rPr>
          <w:i/>
          <w:iCs/>
        </w:rPr>
        <w:t xml:space="preserve">Pneumonia remains a leading cause of morbidity and mortality worldwide, necessitating early and accurate diagnosis for effective treatment. While deep learning models, particularly Convolutional Neural Networks (CNNs), have shown promise in pneumonia detection from chest X-ray images, challenges such as overfitting and suboptimal model performance persist. This study proposes an optimized deep learning approach leveraging Genetic Algorithms (GA) to enhance the performance of the VGG16 model for pneumonia detection. By replacing traditional backpropagation with GA-based optimization, we aim to mitigate overfitting and improve classification metrics. The methodology involves fine-tuning the final layer of a pretrained VGG16 model using GA, where candidate models undergo mutation and selection based on fitness criteria such as accuracy, precision, recall, and F1-score. Comparative analysis with other optimization techniques, including Particle Swarm Optimization (PSO), Ant Colony Optimization (ACO), and Bayesian Optimization, demonstrates the efficacy of GA in achieving robust performance. Experimental results on a publicly available dataset reveal that the GA-optimized model achieves competitive accuracy while maintaining generalizability, highlighting its potential for real-world clinical applications. This research underscores the significance of metaheuristic optimization in advancing deep learning models for medical image analysis. </w:t>
      </w:r>
    </w:p>
    <w:p>
      <w:pPr>
        <w:pStyle w:val="Keywords"/>
        <w:rPr/>
      </w:pPr>
      <w:r>
        <w:rPr/>
        <w:t>Keywords—</w:t>
      </w:r>
      <w:r>
        <w:rPr>
          <w:lang w:val="en-GB"/>
        </w:rPr>
        <w:t>Pneumonia</w:t>
      </w:r>
      <w:r>
        <w:rPr/>
        <w:t xml:space="preserve">, </w:t>
      </w:r>
      <w:r>
        <w:rPr>
          <w:lang w:val="en-GB"/>
        </w:rPr>
        <w:t xml:space="preserve">Deep learning, Optimized Genetic Algorithm, </w:t>
      </w:r>
      <w:r>
        <w:rPr>
          <w:lang w:val="en-GB" w:bidi="ar-EG"/>
        </w:rPr>
        <w:t>VGG16</w:t>
      </w:r>
      <w:r>
        <w:rPr>
          <w:lang w:val="en-GB"/>
        </w:rPr>
        <w:t>, Optimization, Pre-trained Model</w:t>
      </w:r>
    </w:p>
    <w:p>
      <w:pPr>
        <w:pStyle w:val="Heading1"/>
        <w:ind w:hanging="0"/>
        <w:rPr/>
      </w:pPr>
      <w:r>
        <w:rPr/>
        <w:t xml:space="preserve">Introduction </w:t>
      </w:r>
    </w:p>
    <w:p>
      <w:pPr>
        <w:pStyle w:val="Normal"/>
        <w:rPr/>
      </w:pPr>
      <w:r>
        <w:rPr/>
      </w:r>
    </w:p>
    <w:p>
      <w:pPr>
        <w:pStyle w:val="BodyText"/>
        <w:rPr/>
      </w:pPr>
      <w:r>
        <w:rPr/>
        <w:t xml:space="preserve">Pneumonia is an acute infection of the lungs that causes the alveoli to fill with fluid or pus </w:t>
      </w:r>
      <w:r>
        <w:rPr>
          <w:lang w:val="en-GB"/>
        </w:rPr>
        <w:t xml:space="preserve">[1] [2] </w:t>
      </w:r>
      <w:r>
        <w:rPr/>
        <w:t>. It is a leading cause of morbidity and mortality worldwide. Globally, pneumonia is the single largest infectious killer of young children and the fourth leading cause of death across all ages</w:t>
      </w:r>
      <w:r>
        <w:rPr>
          <w:lang w:val="en-GB"/>
        </w:rPr>
        <w:t xml:space="preserve"> [1] [3] </w:t>
      </w:r>
      <w:r>
        <w:rPr/>
        <w:t>. According to WHO and UNICEF reports, over 800,000 children under age five died of pneumonia in 2017</w:t>
      </w:r>
      <w:r>
        <w:rPr>
          <w:lang w:val="en-GB"/>
        </w:rPr>
        <w:t xml:space="preserve"> [4] </w:t>
      </w:r>
      <w:r>
        <w:rPr/>
        <w:t>. One recent estimate notes that pneumonia claimed roughly 2.5 million lives in 2019 (about one person every 13 seconds), including 672,000 children under five</w:t>
      </w:r>
      <w:r>
        <w:rPr>
          <w:lang w:val="en-GB"/>
        </w:rPr>
        <w:t xml:space="preserve"> [3] </w:t>
      </w:r>
      <w:r>
        <w:rPr/>
        <w:t>. These figures underscore the urgent public health burden of pneumonia, which disproportionately affects the very young, the elderly, and vulnerable populations. In pneumonia, pathogens (bacteria, viruses or fungi) inflame the lungs, filling air sacs with inflammatory fluid, which impairs gas exchange and causes symptoms like cough, fever, chest pain, and difficulty breathing</w:t>
      </w:r>
      <w:r>
        <w:rPr>
          <w:lang w:val="en-GB"/>
        </w:rPr>
        <w:t xml:space="preserve"> [2] [3] </w:t>
      </w:r>
      <w:r>
        <w:rPr/>
        <w:t xml:space="preserve">. Early and accurate diagnosis is critical, since bacterial pneumonia can be treated with antibiotics, but delayed or missed diagnoses can lead to severe complications and death </w:t>
      </w:r>
    </w:p>
    <w:p>
      <w:pPr>
        <w:pStyle w:val="Heading1"/>
        <w:ind w:hanging="0"/>
        <w:rPr/>
      </w:pPr>
      <w:bookmarkStart w:id="0" w:name="_GoBack"/>
      <w:r>
        <w:rPr/>
        <w:t>Literature Review:</w:t>
      </w:r>
      <w:bookmarkEnd w:id="0"/>
    </w:p>
    <w:p>
      <w:pPr>
        <w:pStyle w:val="BodyText"/>
        <w:rPr/>
      </w:pPr>
      <w:r>
        <w:rPr/>
        <w:t>The optimization of deep learning models has become a crucial step to enhance performance, reduce computational costs, and improve generalization. Traditional training methods, such as stochastic gradient descent (SGD), although effective, can struggle with local minima and hyperparameter sensitivity. As a result, researchers have turned to metaheuristic algorithms such as Genetic Algorithms (GA), Particle Swarm Optimization (PSO), Bayesian Optimization, Grey Wolf Optimizer (GWO), and Ant Colony Optimization (ACO) to optimize deep learning models.</w:t>
      </w:r>
    </w:p>
    <w:p>
      <w:pPr>
        <w:pStyle w:val="BodyText"/>
        <w:rPr/>
      </w:pPr>
      <w:r>
        <w:rPr/>
      </w:r>
    </w:p>
    <w:p>
      <w:pPr>
        <w:pStyle w:val="BodyText"/>
        <w:rPr/>
      </w:pPr>
      <w:r>
        <w:rPr/>
        <w:t>Genetic Algorithms, inspired by the principles of natural evolution, have shown promise in evolving neural networks by adjusting weights, selecting optimal architectures, and fine-tuning hyperparameters. Bedi et al. (2024) proposed EvoLearn, a method that integrates GA with traditional backpropagation to optimize deep learning weights, showing significant performance improvements over standard training methods. Similarly, Jeong et al. (2022) introduced selective layer tuning in pretrained models such as VGG16 and ResNet using GAs, demonstrating that intelligently choosing which layers to fine-tune can yield higher accuracy with reduced computational effort.</w:t>
      </w:r>
    </w:p>
    <w:p>
      <w:pPr>
        <w:pStyle w:val="BodyText"/>
        <w:rPr/>
      </w:pPr>
      <w:r>
        <w:rPr/>
      </w:r>
    </w:p>
    <w:p>
      <w:pPr>
        <w:pStyle w:val="BodyText"/>
        <w:rPr/>
      </w:pPr>
      <w:r>
        <w:rPr/>
        <w:t>In the context of deep convolutional neural networks (CNNs), López-Rincón et al. (2018) successfully employed GA to optimize hyperparameters for cancer classification tasks, outperforming manually tuned networks. Lee et al. (2021) further extended GA applications by evolving both the structure and hyperparameters of deep neural networks, emphasizing the flexibility and robustness of GA in high-dimensional search spaces.</w:t>
      </w:r>
    </w:p>
    <w:p>
      <w:pPr>
        <w:pStyle w:val="BodyText"/>
        <w:rPr/>
      </w:pPr>
      <w:r>
        <w:rPr/>
      </w:r>
    </w:p>
    <w:p>
      <w:pPr>
        <w:pStyle w:val="BodyText"/>
        <w:rPr/>
      </w:pPr>
      <w:r>
        <w:rPr/>
        <w:t>Comparative studies between GA and other optimization techniques have provided deeper insights into their relative strengths. Purnomo et al. (2024) compared GA, ACO, and Harmony Search for CNN hyperparameter optimization, finding that although ACO achieved slightly higher accuracy, GA converged faster. Similarly, Lankford and Grimes (2024) showed that PSO often outperforms ACO in complex architecture search tasks, but GA remains competitive due to its diverse exploration capabilities.</w:t>
      </w:r>
    </w:p>
    <w:p>
      <w:pPr>
        <w:pStyle w:val="BodyText"/>
        <w:rPr/>
      </w:pPr>
      <w:r>
        <w:rPr/>
      </w:r>
    </w:p>
    <w:p>
      <w:pPr>
        <w:pStyle w:val="BodyText"/>
        <w:rPr/>
      </w:pPr>
      <w:r>
        <w:rPr/>
        <w:t>Bayesian Optimization, particularly Gaussian-process-based models, has also been widely adopted for hyperparameter tuning. However, Raiaan et al. (2024) noted in their systematic review that metaheuristic approaches like GA, GWO, and ACO perform commendably in specific domains such as medical imaging and time-series forecasting, where the search space is complex and non-convex.</w:t>
      </w:r>
    </w:p>
    <w:p>
      <w:pPr>
        <w:pStyle w:val="BodyText"/>
        <w:rPr/>
      </w:pPr>
      <w:r>
        <w:rPr/>
      </w:r>
    </w:p>
    <w:p>
      <w:pPr>
        <w:pStyle w:val="BodyText"/>
        <w:rPr/>
      </w:pPr>
      <w:r>
        <w:rPr/>
        <w:t>The Grey Wolf Optimizer (GWO) and Ant Colony Optimization (ACO) have gained attention as well, particularly for their collective behavior mechanisms which balance exploration and exploitation. Kaveh and Mesgari (2023) reviewed various metaheuristics and highlighted that while swarm-based methods (e.g., PSO, GWO) often converge quickly, evolutionary strategies like GA provide a better balance between global search and local refinement.</w:t>
      </w:r>
    </w:p>
    <w:p>
      <w:pPr>
        <w:pStyle w:val="BodyText"/>
        <w:rPr/>
      </w:pPr>
      <w:r>
        <w:rPr/>
      </w:r>
    </w:p>
    <w:p>
      <w:pPr>
        <w:pStyle w:val="BodyText"/>
        <w:rPr/>
      </w:pPr>
      <w:r>
        <w:rPr/>
        <w:t>In summary, the literature suggests that Genetic Algorithms are highly effective for optimizing deep learning models, particularly when combined with pretrained architectures. The ability to evolve weights, selectively fine-tune layers, and adaptively search the solution space makes GA a strong contender against other metaheuristic and Bayesian methods. However, the choice of optimization technique often depends on the specific problem domain, model architecture, and computational constraints.</w:t>
      </w:r>
    </w:p>
    <w:p>
      <w:pPr>
        <w:pStyle w:val="Heading1"/>
        <w:ind w:hanging="0"/>
        <w:rPr>
          <w:lang w:val="en-GB"/>
        </w:rPr>
      </w:pPr>
      <w:r>
        <w:rPr>
          <w:lang w:val="en-GB"/>
        </w:rPr>
        <w:t>Related Work</w:t>
      </w:r>
    </w:p>
    <w:p>
      <w:pPr>
        <w:pStyle w:val="Normal"/>
        <w:rPr>
          <w:lang w:val="en-GB"/>
        </w:rPr>
      </w:pPr>
      <w:r>
        <w:rPr>
          <w:lang w:val="en-GB"/>
        </w:rPr>
      </w:r>
    </w:p>
    <w:p>
      <w:pPr>
        <w:pStyle w:val="Normal"/>
        <w:jc w:val="both"/>
        <w:rPr/>
      </w:pPr>
      <w:r>
        <w:rPr/>
        <w:t xml:space="preserve">    </w:t>
      </w:r>
      <w:r>
        <w:rPr/>
        <w:t>In a recent study, researchers proposed a Convolutional Neural Network (CNN)-based model for detecting pneumonia using chest X-ray images to accelerate diagnosis and initiate treatment earlier. Due to the limited availability of original X-ray samples, the study employed a Deep Convolutional Generative Adversarial Network (DC-GAN) to generate synthetic images. The proposed model was evaluated and compared against pretrained VGG16 and ResNet50 models across three datasets: synthetic, original, and a combined dataset. The results showed that all models achieved their highest performance on the synthetic dataset, while the combined dataset—augmented with synthetic images—consistently outperformed the original dataset. Reported average test accuracies across the datasets were 93% (synthetic), 89% (original), and 91% (combined). Among the tested models, their custom CNN achieved the best results with 95%, 91%, and 93% accuracy, respectively. This study highlights the value of high-quality synthetic medical images in enhancing the effectiveness of deep learning models and addressing the data scarcity problem in AI-powered diagnostic systems.</w:t>
      </w:r>
      <w:r>
        <w:rPr>
          <w:rStyle w:val="StrongEmphasis"/>
        </w:rPr>
        <w:t>[</w:t>
      </w:r>
      <w:r>
        <w:rPr>
          <w:rStyle w:val="StrongEmphasis"/>
          <w:lang w:val="en-GB"/>
        </w:rPr>
        <w:t>5</w:t>
      </w:r>
      <w:r>
        <w:rPr>
          <w:rStyle w:val="StrongEmphasis"/>
        </w:rPr>
        <w:t>]</w:t>
      </w:r>
      <w:r>
        <w:rPr/>
        <w:t xml:space="preserve">  </w:t>
      </w:r>
    </w:p>
    <w:p>
      <w:pPr>
        <w:pStyle w:val="Normal"/>
        <w:jc w:val="both"/>
        <w:rPr/>
      </w:pPr>
      <w:r>
        <w:rPr/>
      </w:r>
    </w:p>
    <w:p>
      <w:pPr>
        <w:pStyle w:val="Normal"/>
        <w:jc w:val="both"/>
        <w:rPr/>
      </w:pPr>
      <w:r>
        <w:rPr/>
        <w:t xml:space="preserve">    </w:t>
      </w:r>
      <w:r>
        <w:rPr/>
        <w:t>In another recent study, researchers proposed a pneumonia detection approach using chest X-ray images</w:t>
      </w:r>
      <w:r>
        <w:rPr>
          <w:lang w:val="en-GB"/>
        </w:rPr>
        <w:t>[6]</w:t>
      </w:r>
      <w:r>
        <w:rPr/>
        <w:t xml:space="preserve"> and the Xception CNN model combined with transfer learning. The study aimed to enhance diagnostic accuracy by leveraging transfer learning methods, which are especially effective for medical image classification. Using a dataset of 3450 chest X-ray images and training the model over 200 epochs, they applied data augmentation techniques such as Color Jitter to improve model generalization. The model achieved an impressive accuracy of 97%, demonstrating its reliability and potential as a decision support tool for medical practitioners in diagnosing pneumonia.</w:t>
      </w:r>
      <w:r>
        <w:rPr>
          <w:rStyle w:val="StrongEmphasis"/>
        </w:rPr>
        <w:t>[7</w:t>
      </w:r>
      <w:r>
        <w:rPr>
          <w:rStyle w:val="StrongEmphasis"/>
          <w:lang w:val="en-GB"/>
        </w:rPr>
        <w:t>]</w:t>
      </w:r>
    </w:p>
    <w:p>
      <w:pPr>
        <w:pStyle w:val="Normal"/>
        <w:jc w:val="both"/>
        <w:rPr/>
      </w:pPr>
      <w:r>
        <w:rPr/>
        <w:t>A recent study by Singla et al. focused on improving the accuracy of pneumonia detection using chest X-ray (CXR) images by leveraging transfer learning and the Xception CNN model. The study employed a dataset of 3450 CXR images and trained the model over 200 epochs. To improve generalization, data augmentation techniques, particularly Colour Jitter, were applied. The model was evaluated using standard performance metrics such as precision, recall, F1-score, and accuracy. Their proposed approach achieved a high accuracy of 97%, highlighting the potential of transfer learning in medical image classification and offering a reliable tool for enhancing pneumonia diagnosis in clinical settings.</w:t>
      </w:r>
      <w:r>
        <w:rPr>
          <w:lang w:val="en-GB"/>
        </w:rPr>
        <w:t>[8]</w:t>
      </w:r>
    </w:p>
    <w:p>
      <w:pPr>
        <w:pStyle w:val="Normal"/>
        <w:jc w:val="both"/>
        <w:rPr/>
      </w:pPr>
      <w:r>
        <w:rPr/>
      </w:r>
    </w:p>
    <w:p>
      <w:pPr>
        <w:pStyle w:val="Normal"/>
        <w:jc w:val="both"/>
        <w:rPr/>
      </w:pPr>
      <w:r>
        <w:rPr/>
      </w:r>
    </w:p>
    <w:p>
      <w:pPr>
        <w:pStyle w:val="Normal"/>
        <w:jc w:val="both"/>
        <w:rPr/>
      </w:pPr>
      <w:r>
        <w:rPr/>
        <w:t>Singh et al. proposed an efficient Convolutional Neural Network (CNN) model for early pneumonia detection from chest X-ray images to help reduce mortality rates. Their model achieved a test accuracy of 93.75% and a test loss of 0.2797. The study emphasized the importance of using a diverse and well-preprocessed dataset, as well as applying deep hyperparameter tuning. Evaluation metrics such as precision, recall, and F1-score confirmed the model’s effectiveness in distinguishing between pneumonia and normal cases. The authors highlighted the potential applicability of the model in real-world clinical scenarios, making it a practical tool for aiding healthcare diagnosis.</w:t>
      </w:r>
      <w:r>
        <w:rPr>
          <w:rStyle w:val="StrongEmphasis"/>
        </w:rPr>
        <w:t>[9]</w:t>
      </w:r>
      <w:r>
        <w:rPr/>
        <w:t xml:space="preserve"> </w:t>
      </w:r>
    </w:p>
    <w:p>
      <w:pPr>
        <w:pStyle w:val="Normal"/>
        <w:jc w:val="both"/>
        <w:rPr/>
      </w:pPr>
      <w:r>
        <w:rPr/>
        <w:t xml:space="preserve">         </w:t>
      </w:r>
    </w:p>
    <w:p>
      <w:pPr>
        <w:pStyle w:val="Heading1"/>
        <w:ind w:hanging="0"/>
        <w:rPr/>
      </w:pPr>
      <w:r>
        <w:rPr/>
        <w:t>P</w:t>
      </w:r>
      <w:r>
        <w:rPr>
          <w:lang w:val="en-GB"/>
        </w:rPr>
        <w:t>roblem statement</w:t>
      </w:r>
    </w:p>
    <w:p>
      <w:pPr>
        <w:pStyle w:val="Normal"/>
        <w:rPr>
          <w:lang w:val="en-GB"/>
        </w:rPr>
      </w:pPr>
      <w:r>
        <w:rPr>
          <w:lang w:val="en-GB"/>
        </w:rPr>
      </w:r>
    </w:p>
    <w:p>
      <w:pPr>
        <w:pStyle w:val="BodyText"/>
        <w:ind w:hanging="0"/>
        <w:rPr>
          <w:lang w:val="en-US"/>
        </w:rPr>
      </w:pPr>
      <w:r>
        <w:rPr>
          <w:lang w:val="en-US"/>
        </w:rPr>
        <w:t xml:space="preserve">   </w:t>
      </w:r>
      <w:r>
        <w:rPr>
          <w:lang w:val="en-US"/>
        </w:rPr>
        <w:t>Many existing approaches in the field exhibit significant overfitting, limiting their generalizability and reliability in real-world medical applications. This compromises their clinical usefulness and scalability. Our research aims to address the issue of overfitting while maintaining or improving performance metrics, thereby enhancing the robustness and practical applicability of the model in medical settings.</w:t>
      </w:r>
    </w:p>
    <w:p>
      <w:pPr>
        <w:pStyle w:val="BodyText"/>
        <w:ind w:hanging="0"/>
        <w:jc w:val="center"/>
        <w:rPr>
          <w:lang w:val="en-US"/>
        </w:rPr>
      </w:pPr>
      <w:r>
        <w:drawing>
          <wp:anchor behindDoc="0" distT="0" distB="0" distL="0" distR="0" simplePos="0" locked="0" layoutInCell="0" allowOverlap="1" relativeHeight="3">
            <wp:simplePos x="0" y="0"/>
            <wp:positionH relativeFrom="column">
              <wp:posOffset>-17145</wp:posOffset>
            </wp:positionH>
            <wp:positionV relativeFrom="paragraph">
              <wp:posOffset>107315</wp:posOffset>
            </wp:positionV>
            <wp:extent cx="3098800" cy="1296035"/>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5"/>
                    <a:stretch>
                      <a:fillRect/>
                    </a:stretch>
                  </pic:blipFill>
                  <pic:spPr bwMode="auto">
                    <a:xfrm>
                      <a:off x="0" y="0"/>
                      <a:ext cx="3098800" cy="1296035"/>
                    </a:xfrm>
                    <a:prstGeom prst="rect">
                      <a:avLst/>
                    </a:prstGeom>
                    <a:noFill/>
                  </pic:spPr>
                </pic:pic>
              </a:graphicData>
            </a:graphic>
          </wp:anchor>
        </w:drawing>
      </w:r>
      <w:r>
        <w:rPr>
          <w:lang w:val="en-US"/>
        </w:rPr>
        <w:t xml:space="preserve">Fig. </w:t>
      </w:r>
      <w:r>
        <w:rPr>
          <w:lang w:val="en-GB"/>
        </w:rPr>
        <w:t>1 GA-Optimized VGG16 Framework</w:t>
      </w:r>
    </w:p>
    <w:p>
      <w:pPr>
        <w:pStyle w:val="BodyText"/>
        <w:ind w:hanging="0"/>
        <w:jc w:val="both"/>
        <w:rPr>
          <w:lang w:val="en-US"/>
        </w:rPr>
      </w:pPr>
      <w:r>
        <w:rPr>
          <w:lang w:val="en-GB"/>
        </w:rPr>
        <w:br/>
        <w:t xml:space="preserve">    Fig. 1 Workflow of the GA-optimized VGG16 training pipeline. </w:t>
      </w:r>
      <w:r>
        <w:rPr>
          <w:lang w:val="en-US"/>
        </w:rPr>
        <w:t>First, a pretrained VGG16 model is loaded and its final dense layer replaced with a new output layer for pneumonia classification. A genetic algorithm then initializes a population of candidate network configurations (e.g. variations in layer parameters). Through iterative loops of selection and mutation with fitness evaluation on a validation set, the GA searches the space of architectures. Ultimately the fittest model is chosen as the final classifier (adapted from generic evolutionary flowcharts). Fig.</w:t>
      </w:r>
      <w:r>
        <w:rPr>
          <w:lang w:val="en-GB"/>
        </w:rPr>
        <w:t xml:space="preserve"> 1 </w:t>
      </w:r>
      <w:r>
        <w:rPr>
          <w:lang w:val="en-US"/>
        </w:rPr>
        <w:t>illustrates the end-to-end pipeline. We start with a pretrained VGG16 CNN (left) and swap its ImageNet head for a binary pneumonia-output layer. The GA (middle) generates an initial population of variants (different filter sets, layer arrangements, etc.) and repeatedly applies crossover and mutation to produce new generations. Each candidate is briefly trained and scored by validation accuracy (fitness). Over successive generations, poorly performing variants are discarded and the search concentrates around high-performing configurations. Finally, the best-evolved model is selected (right) for full training. This framework combines transfer learning with evolutionary hyperparameter search, as also discussed in prior work on automated CNN design.</w:t>
      </w:r>
      <w:r>
        <w:rPr>
          <w:lang w:val="en-GB"/>
        </w:rPr>
        <w:t>[9].</w:t>
      </w:r>
    </w:p>
    <w:p>
      <w:pPr>
        <w:pStyle w:val="BodyText"/>
        <w:ind w:hanging="0"/>
        <w:jc w:val="both"/>
        <w:rPr>
          <w:lang w:val="en-US"/>
        </w:rPr>
      </w:pPr>
      <w:r>
        <w:rPr>
          <w:lang w:val="en-US"/>
        </w:rPr>
      </w:r>
    </w:p>
    <w:p>
      <w:pPr>
        <w:pStyle w:val="Heading1"/>
        <w:ind w:hanging="0"/>
        <w:rPr>
          <w:lang w:bidi="ar-EG"/>
        </w:rPr>
      </w:pPr>
      <w:r>
        <w:rPr>
          <w:lang w:bidi="ar-EG"/>
        </w:rPr>
        <w:t xml:space="preserve"> </w:t>
      </w:r>
      <w:r>
        <w:rPr>
          <w:lang w:bidi="ar-EG"/>
        </w:rPr>
        <w:t>Proposed methodology</w:t>
      </w:r>
    </w:p>
    <w:p>
      <w:pPr>
        <w:pStyle w:val="Normal"/>
        <w:rPr>
          <w:lang w:bidi="ar-EG"/>
        </w:rPr>
      </w:pPr>
      <w:r>
        <w:rPr>
          <w:lang w:bidi="ar-EG"/>
        </w:rPr>
      </w:r>
    </w:p>
    <w:p>
      <w:pPr>
        <w:pStyle w:val="BodyText"/>
        <w:rPr>
          <w:lang w:val="en-GB"/>
        </w:rPr>
      </w:pPr>
      <w:r>
        <w:rPr>
          <w:lang w:val="en-GB"/>
        </w:rPr>
        <w:t>The model was implemented in Python using deep learning libraries on GPU-equipped hardware. Following related work, we used Keras with the TensorFlow backend (e.g. TensorFlow-GPU) under Python 3.12. In one setup, training was performed on a Windows 11 machine with an Intel Core i7-8700 CPU, NVIDIA GeForce RTX 2060 (16 GB) GPU and 32 GB RAM. (In other experiments we used Google Colab with a NVIDIA Tesla K80 (12 GB) GPU.) The chest X-ray dataset (∼5,856 images from the Kaggle collection) was split into training/validation/test sets as in prior work. Images were resized to 224×224, normalized, and augmented using standard techniques (random flips, rotations, scaling, brightness and color adjustments) to mitigate class imbalance. Training hyperparameters were chosen empirically. We fine-tuned the VGG16 base (pretrained on ImageNet) by replacing its final fully-connected layer with a new binary-output layer. A constant learning rate (e.g. 0.001) was used with the Adam (or SGD) optimizer. The network was trained for up to ~60 epochs with a batch size of 64, early stopping on validation loss, and standard L2 regularization/dropout to prevent overfitting.</w:t>
      </w:r>
    </w:p>
    <w:p>
      <w:pPr>
        <w:pStyle w:val="BodyText"/>
        <w:rPr>
          <w:lang w:val="en-GB"/>
        </w:rPr>
      </w:pPr>
      <w:r>
        <w:rPr>
          <w:lang w:val="en-GB"/>
        </w:rPr>
        <w:t>To further improve model performance and reduce the risk of overfitting, we propose the use of genetic algorithms (GAs) to optimize CNN training. Unlike traditional gradient-based methods that can converge to suboptimal solutions or overfit to the training data, genetic algorithms explore a broader search space and promote population diversity. By encoding each candidate CNN configuration (e.g., layer counts, filter sizes, or dropout rates) as a chromosome, the GA evolves optimal architectures across generations. In each generation, model variants are trained for a few epochs and evaluated on the validation set, with classification accuracy serving as the fitness metric. Typical GA parameters included a crossover probability of approximately 0.8 and a mutation rate of 0.1. The search was run for dozens of generations with population sizes ranging from 10 to 50. The best-performing individual at termination was selected as the final model. Overall training time, including GA search, was on the order of several hours using the GPU hardware mentioned above. Empirically, this GA-based approach led to improved generalization and more stable training behavior compared to baseline methods.</w:t>
      </w:r>
    </w:p>
    <w:p>
      <w:pPr>
        <w:pStyle w:val="BodyText"/>
        <w:rPr/>
      </w:pPr>
      <w:r>
        <w:rPr/>
        <w:t>we used vgg16 with imagenet weights as a baseline, we removed the last layer and inserted our own, then we made multiple copies of the model running parallel to each other and started mutating the weights of the last layer, after analyzing their fitness we choose the best fit model to become the new parent and repeat.</w:t>
      </w:r>
    </w:p>
    <w:p>
      <w:pPr>
        <w:pStyle w:val="BodyText"/>
        <w:rPr/>
      </w:pPr>
      <w:r>
        <w:rPr/>
      </w:r>
    </w:p>
    <w:p>
      <w:pPr>
        <w:pStyle w:val="BodyText"/>
        <w:numPr>
          <w:ilvl w:val="0"/>
          <w:numId w:val="3"/>
        </w:numPr>
        <w:rPr/>
      </w:pPr>
      <w:r>
        <w:rPr/>
        <w:t xml:space="preserve">Dataset and Preprocessing </w:t>
      </w:r>
    </w:p>
    <w:p>
      <w:pPr>
        <w:pStyle w:val="BodyText"/>
        <w:ind w:hanging="0" w:start="720"/>
        <w:rPr/>
      </w:pPr>
      <w:r>
        <w:rPr/>
        <w:t xml:space="preserve">    </w:t>
      </w:r>
      <w:r>
        <w:rPr/>
        <w:t>We used the Chest X-Ray Pneumonia</w:t>
      </w:r>
      <w:r>
        <w:rPr>
          <w:lang w:val="en-GB"/>
        </w:rPr>
        <w:t xml:space="preserve"> </w:t>
      </w:r>
      <w:r>
        <w:rPr/>
        <w:t xml:space="preserve">dataset from Kaggle, which contains two classes (“pneumonia” and “normal”) and a total of 5,856 X-ray images collected from a pediatric medical center . The images were initially split into training and testing sets according to the Kaggle repository. To address the severe class imbalance in the training set (fewer normal cases than pneumonia), we augmented the minority class. Augmentation operations included horizontal/vertical flipping (mirroring), random rotations, brightness and contrast adjustments, scaling (expansion), and random cropping. These data augmentation strategies artificially increased the number of minority-class examples and have been shown to reduce overfitting in CNNs . All images were preprocessed to a uniform size (e.g. 224×224 pixels) and normalized using the same scaling applied during VGG16’s original training on ImageNet . </w:t>
      </w:r>
      <w:r>
        <w:rPr>
          <w:lang w:val="en-GB"/>
        </w:rPr>
        <w:t>[10][11][12]</w:t>
      </w:r>
    </w:p>
    <w:p>
      <w:pPr>
        <w:pStyle w:val="BodyText"/>
        <w:numPr>
          <w:ilvl w:val="0"/>
          <w:numId w:val="3"/>
        </w:numPr>
        <w:rPr>
          <w:lang w:val="en-GB"/>
        </w:rPr>
      </w:pPr>
      <w:r>
        <w:rPr>
          <w:lang w:val="en-GB"/>
        </w:rPr>
        <w:t xml:space="preserve">Model Architecture </w:t>
      </w:r>
    </w:p>
    <w:p>
      <w:pPr>
        <w:pStyle w:val="BodyText"/>
        <w:ind w:hanging="0" w:start="720"/>
        <w:rPr>
          <w:lang w:val="en-GB"/>
        </w:rPr>
      </w:pPr>
      <w:r>
        <w:rPr>
          <w:lang w:val="en-GB"/>
        </w:rPr>
        <w:t xml:space="preserve">  </w:t>
      </w:r>
      <w:r>
        <w:rPr>
          <w:lang w:val="en-GB"/>
        </w:rPr>
        <w:t>We adopted the VGG16 convolutional neural network as the base model, initialized with pre-trained ImageNet weights. The original final fully-connected layer (which outputs 1000 classes) was removed, and replaced with a new binary classification head appropriate for two classes (pneumonia vs. normal). Specifically, we added a dense output layer with two neurons (and softmax activation) [or one neuron with sigmoid activation], along with any necessary dropout or regularization. All other layers (all convolutional and intermediate layers of VGG16) were frozen to preserve their pre-trained feature extraction, so that during training only the new final layer’s weights would be adjusted . In this way, the CNN served as a 3 f ixed feature extractor and we trained only the added layer for the target task .</w:t>
      </w:r>
    </w:p>
    <w:p>
      <w:pPr>
        <w:pStyle w:val="BodyText"/>
        <w:numPr>
          <w:ilvl w:val="0"/>
          <w:numId w:val="3"/>
        </w:numPr>
        <w:rPr>
          <w:lang w:val="en-GB"/>
        </w:rPr>
      </w:pPr>
      <w:r>
        <w:rPr>
          <w:lang w:val="en-GB"/>
        </w:rPr>
        <w:t xml:space="preserve">Genetic Algorithm Optimization </w:t>
      </w:r>
    </w:p>
    <w:p>
      <w:pPr>
        <w:pStyle w:val="BodyText"/>
        <w:ind w:hanging="0" w:start="720"/>
        <w:rPr>
          <w:lang w:val="en-GB"/>
        </w:rPr>
      </w:pPr>
      <w:r>
        <w:rPr>
          <w:lang w:val="en-GB"/>
        </w:rPr>
        <w:t xml:space="preserve">   </w:t>
      </w:r>
      <w:r>
        <w:rPr>
          <w:lang w:val="en-GB"/>
        </w:rPr>
        <w:t>The core of our approach was to train the final layer’s weights using a genetic algorithm (GA) instead of standard backpropagation. We maintained a population of 10 candidate models per generation. In each generation, the population was created by cloning the current “parent” model and then mutating the cloned models’ final-layer weights. Mutation was performed by adding random perturbations (sampled from a Gaussian distribution) to the current best weights of the final layer , while leaving the frozen layers unchanged. This process produces diverse offspring models: intuitively, each “ant” or “particle” in the algorithm explores a slightly different set of final-layer weights. 4 After generating the population, each model was evaluated on a fixed validation split of the training data (the same held-out subset was used consistently). We computed classification metrics – accuracy, precision, recall, and F1-score – on the validation set for each individual. These metrics served as the fitness criteria for selection. Although multiple metrics were tracked, models were primarily ranked by their ability to correctly classify both classes (we used overall F1-score and accuracy as the main selection criteria). As in standard GA practice, the individual with the highest fitness (best performance) was chosen as the parent for the next generation. Over successive generations, the GA [13] “evolves” better weight configurations. We repeated this 1 cycle for three generations. In summary, each generation consisted of  generating 10 new models by perturbing the current best final-layer weights,  evaluating all models on validation accuracy/recall/ precision/F1, and  selecting the top model as the new parent. These evolutionary steps (selection, mutation, inheritance) are analogous to natural selection in GA and have been shown to find high-quality solutions over generations .[14]</w:t>
      </w:r>
    </w:p>
    <w:p>
      <w:pPr>
        <w:pStyle w:val="BodyText"/>
        <w:numPr>
          <w:ilvl w:val="0"/>
          <w:numId w:val="3"/>
        </w:numPr>
        <w:rPr>
          <w:lang w:val="en-GB"/>
        </w:rPr>
      </w:pPr>
      <w:r>
        <w:rPr>
          <w:lang w:val="en-GB"/>
        </w:rPr>
        <w:t xml:space="preserve">Comparative Optimization Techniques </w:t>
      </w:r>
    </w:p>
    <w:p>
      <w:pPr>
        <w:pStyle w:val="BodyText"/>
        <w:ind w:hanging="0" w:start="720"/>
        <w:rPr>
          <w:lang w:val="en-GB"/>
        </w:rPr>
      </w:pPr>
      <w:r>
        <w:rPr>
          <w:lang w:val="en-GB"/>
        </w:rPr>
        <w:t xml:space="preserve">   </w:t>
      </w:r>
      <w:r>
        <w:rPr>
          <w:lang w:val="en-GB"/>
        </w:rPr>
        <w:t>For comparison, we also trained the final layer using standard and alternative optimization methods. First, we implemented Adam (Adaptive Moment Estimation) as a baseline optimizer: using backpropagation on the same frozen VGG16 network, only the final layer’s weights were tuned by Adam with default hyperparameters . In addition, we developed custom code to optimize the final layer with several nature-inspired algorithms:</w:t>
      </w:r>
    </w:p>
    <w:p>
      <w:pPr>
        <w:pStyle w:val="BodyText"/>
        <w:ind w:hanging="0"/>
        <w:rPr>
          <w:lang w:val="en-GB"/>
        </w:rPr>
      </w:pPr>
      <w:r>
        <w:rPr>
          <w:lang w:val="en-GB"/>
        </w:rPr>
        <w:t xml:space="preserve"> </w:t>
      </w:r>
    </w:p>
    <w:p>
      <w:pPr>
        <w:pStyle w:val="BodyText"/>
        <w:numPr>
          <w:ilvl w:val="0"/>
          <w:numId w:val="4"/>
        </w:numPr>
        <w:rPr>
          <w:lang w:val="en-GB"/>
        </w:rPr>
      </w:pPr>
      <w:r>
        <w:rPr>
          <w:lang w:val="en-GB"/>
        </w:rPr>
        <w:t xml:space="preserve">Ant Colony Optimization (ACO): </w:t>
      </w:r>
    </w:p>
    <w:p>
      <w:pPr>
        <w:pStyle w:val="BodyText"/>
        <w:ind w:hanging="0" w:start="720"/>
        <w:rPr>
          <w:lang w:val="en-GB"/>
        </w:rPr>
      </w:pPr>
      <w:r>
        <w:rPr>
          <w:lang w:val="en-GB"/>
        </w:rPr>
        <w:t xml:space="preserve">   </w:t>
      </w:r>
      <w:r>
        <w:rPr>
          <w:lang w:val="en-GB"/>
        </w:rPr>
        <w:t>In this approach the final-layer weight vector is treated like a “path” through the solution space. Artificial “ants” stochastically explore weight configurations, depositing virtual pheromones on promising weights. Over iterations, the algorithm probabilistically favors weights that lead to better classification performance . [15]</w:t>
      </w:r>
    </w:p>
    <w:p>
      <w:pPr>
        <w:pStyle w:val="BodyText"/>
        <w:numPr>
          <w:ilvl w:val="0"/>
          <w:numId w:val="5"/>
        </w:numPr>
        <w:rPr>
          <w:lang w:val="en-GB"/>
        </w:rPr>
      </w:pPr>
      <w:r>
        <w:rPr>
          <w:lang w:val="en-GB"/>
        </w:rPr>
        <w:t xml:space="preserve">Grey Wolf Optimizer (GWO): </w:t>
      </w:r>
    </w:p>
    <w:p>
      <w:pPr>
        <w:pStyle w:val="BodyText"/>
        <w:ind w:hanging="0" w:start="720"/>
        <w:rPr>
          <w:lang w:val="en-GB"/>
        </w:rPr>
      </w:pPr>
      <w:r>
        <w:rPr>
          <w:lang w:val="en-GB"/>
        </w:rPr>
        <w:t xml:space="preserve">    </w:t>
      </w:r>
      <w:r>
        <w:rPr>
          <w:lang w:val="en-GB"/>
        </w:rPr>
        <w:t xml:space="preserve">This metaheuristic models the hunting hierarchy of grey wolves. Candidate solutions (wolves) are ranked as alpha, beta, delta, etc., and update their positions in weight space by tracking the leading wolves. The best three wolves guide the search each iteration, driving the pack toward optimal final-layer weights .[16] </w:t>
      </w:r>
    </w:p>
    <w:p>
      <w:pPr>
        <w:pStyle w:val="BodyText"/>
        <w:numPr>
          <w:ilvl w:val="0"/>
          <w:numId w:val="6"/>
        </w:numPr>
        <w:rPr>
          <w:lang w:val="en-GB"/>
        </w:rPr>
      </w:pPr>
      <w:r>
        <w:rPr>
          <w:lang w:val="en-GB"/>
        </w:rPr>
        <w:t xml:space="preserve">Particle Swarm Optimization (PSO): </w:t>
      </w:r>
    </w:p>
    <w:p>
      <w:pPr>
        <w:pStyle w:val="BodyText"/>
        <w:ind w:hanging="0" w:start="720"/>
        <w:rPr>
          <w:lang w:val="en-GB"/>
        </w:rPr>
      </w:pPr>
      <w:r>
        <w:rPr>
          <w:lang w:val="en-GB"/>
        </w:rPr>
        <w:t xml:space="preserve">  </w:t>
      </w:r>
      <w:r>
        <w:rPr>
          <w:lang w:val="en-GB"/>
        </w:rPr>
        <w:t>Here a “swarm” of particle solutions (sets of weights) moves through the search space. Each particle updates its velocity and position based on its own best known and the swarm’s global best-known solutions. In effect, particles “fly” toward high-performing weight configurations, which works without any gradient information . [17]</w:t>
      </w:r>
    </w:p>
    <w:p>
      <w:pPr>
        <w:pStyle w:val="BodyText"/>
        <w:numPr>
          <w:ilvl w:val="0"/>
          <w:numId w:val="7"/>
        </w:numPr>
        <w:rPr/>
      </w:pPr>
      <w:r>
        <w:rPr>
          <w:lang w:val="en-GB"/>
        </w:rPr>
        <w:t xml:space="preserve">Bayesian Optimization: </w:t>
      </w:r>
    </w:p>
    <w:p>
      <w:pPr>
        <w:pStyle w:val="BodyText"/>
        <w:ind w:hanging="0" w:start="720"/>
        <w:rPr>
          <w:lang w:val="en-GB"/>
        </w:rPr>
      </w:pPr>
      <w:r>
        <w:rPr>
          <w:lang w:val="en-GB"/>
        </w:rPr>
        <w:t xml:space="preserve">    </w:t>
      </w:r>
      <w:r>
        <w:rPr>
          <w:lang w:val="en-GB"/>
        </w:rPr>
        <w:t>We also applied Bayesian optimization on the final layer. This method treats the validation performance as a black-box function of the weights, models it with a Gaussian process, and iteratively selects weight updates that maximize expected improvement. Bayesian tuning has been shown to achieve near-expert performance in optimizing deep learning hyperparameters . [18][19][20]</w:t>
      </w:r>
    </w:p>
    <w:p>
      <w:pPr>
        <w:pStyle w:val="BodyText"/>
        <w:ind w:hanging="0" w:start="720"/>
        <w:rPr/>
      </w:pPr>
      <w:r>
        <w:rPr/>
        <w:t xml:space="preserve"> </w:t>
      </w:r>
    </w:p>
    <w:p>
      <w:pPr>
        <w:pStyle w:val="BodyText"/>
        <w:ind w:hanging="0"/>
        <w:rPr>
          <w:lang w:val="en-GB"/>
        </w:rPr>
      </w:pPr>
      <w:r>
        <w:rPr>
          <w:lang w:val="en-GB"/>
        </w:rPr>
        <w:t xml:space="preserve">      </w:t>
      </w:r>
      <w:r>
        <w:rPr>
          <w:lang w:val="en-GB"/>
        </w:rPr>
        <w:t xml:space="preserve">Each of the above optimizers was run separately on the final layer (with the same frozen VGG16 features), using equivalent initialization and training data. The fixed validation split was used consistently across all methods to ensure fair comparison of their optimization performance. </w:t>
      </w:r>
    </w:p>
    <w:p>
      <w:pPr>
        <w:pStyle w:val="BodyText"/>
        <w:ind w:hanging="0"/>
        <w:rPr>
          <w:lang w:val="en-GB"/>
        </w:rPr>
      </w:pPr>
      <w:r>
        <w:rPr>
          <w:lang w:val="en-GB"/>
        </w:rPr>
      </w:r>
    </w:p>
    <w:p>
      <w:pPr>
        <w:pStyle w:val="BodyText"/>
        <w:ind w:hanging="0"/>
        <w:rPr/>
      </w:pPr>
      <w:r>
        <w:rPr>
          <w:lang w:val="en-GB"/>
        </w:rPr>
        <w:t xml:space="preserve">       </w:t>
      </w:r>
      <w:r>
        <w:rPr>
          <w:lang w:val="en-GB"/>
        </w:rPr>
        <w:t xml:space="preserve">5.    </w:t>
      </w:r>
      <w:r>
        <w:rPr/>
        <w:t xml:space="preserve">Training and Evaluation Procedure </w:t>
      </w:r>
    </w:p>
    <w:p>
      <w:pPr>
        <w:pStyle w:val="BodyText"/>
        <w:rPr/>
      </w:pPr>
      <w:r>
        <w:rPr/>
        <w:t>All experiments used a fixed train/validation split (for example, 80% of the data for training and 20% held out for validation). During GA optimization and all comparative methods, only the designated training portion (augmented as described) was used for learning, and the held-out validation portion was used to evaluate fitness and performance. Training proceeded for each approach until convergence on the fixed validation set or until the GA completed 3 generations (for GA) or a set number of iterations. Performance 2 was measured in terms of the chosen metrics (accuracy, precision, recall, F1), but no results are reported here. By keeping the convolutional base frozen and only tuning the final classifier layer, our methodology isolates the effect of each optimization strategy on overfitting and classification performance.</w:t>
      </w:r>
    </w:p>
    <w:p>
      <w:pPr>
        <w:pStyle w:val="BodyText"/>
        <w:rPr>
          <w:lang w:val="en-GB"/>
        </w:rPr>
      </w:pPr>
      <w:r>
        <w:rPr>
          <w:lang w:val="en-GB"/>
        </w:rPr>
      </w:r>
    </w:p>
    <w:p>
      <w:pPr>
        <w:pStyle w:val="Heading1"/>
        <w:ind w:hanging="0"/>
        <w:rPr>
          <w:lang w:val="en-GB" w:bidi="ar-EG"/>
        </w:rPr>
      </w:pPr>
      <w:r>
        <w:rPr>
          <w:lang w:val="en-GB" w:bidi="ar-EG"/>
        </w:rPr>
        <w:t>Discussion</w:t>
      </w:r>
    </w:p>
    <w:p>
      <w:pPr>
        <w:pStyle w:val="BodyText"/>
        <w:ind w:hanging="0"/>
        <w:rPr/>
      </w:pPr>
      <w:r>
        <w:rPr/>
        <w:br/>
        <w:t xml:space="preserve">    The optimized models showed markedly higher accuracy and lower error rates than baseline CNNs. For example, a PSO-based feature-selection approach achieved 98% classification accuracy on the pneumonia dataset, while our GA-optimized VGG16 reached ~97% training accuracy and ~94% testing accuracy (error ≈0.072). These gains illustrate how metaheuristic tuning can systematically improve model capacity. Similarly, ACO-driven feature selection has yielded high accuracy in lung X-ray classification (up to 98.4% with SVM/ANN classifiers), and Bayesian hyperparameter tuning is also known to boost deep network performance. In our study, the GA-optimized VGG16 notably outperformed unoptimized benchmarks, confirming prior observations that genetic and swarm-based search can discover more effective hyperparameter/configuration sets. Importantly, these optimizations also reduce overfitting and improve generalizability. The GA approach explicitly “avoids overtraining” by pruning less useful parameters and focusing on robust architectures. As a result, the optimized models generalized well to unseen data and across datasets. This robustness is crucial in medical imaging, where patient populations and imaging conditions vary widely. In practical terms, higher and more reliable accuracy reduces false negatives in clinical screening. Together, the evidence suggests that metaheuristically-optimized CNNs (whether via GA, PSO, ACO </w:t>
      </w:r>
      <w:r>
        <w:rPr>
          <w:lang w:val="en-GB"/>
        </w:rPr>
        <w:t>[21]</w:t>
      </w:r>
      <w:r>
        <w:rPr/>
        <w:t>, or Bayesian search) can yield significantly better diagnostic performance, making automated pneumonia detection both more accurate and more trustworthy in real-world settings</w:t>
      </w:r>
      <w:r>
        <w:rPr>
          <w:lang w:bidi="ar-EG"/>
        </w:rPr>
        <w:t>.</w:t>
      </w:r>
    </w:p>
    <w:p>
      <w:pPr>
        <w:pStyle w:val="Heading1"/>
        <w:ind w:hanging="0"/>
        <w:rPr>
          <w:lang w:val="en-GB" w:bidi="ar-EG"/>
        </w:rPr>
      </w:pPr>
      <w:r>
        <w:rPr>
          <w:lang w:val="en-GB" w:bidi="ar-EG"/>
        </w:rPr>
        <w:t>Conclusion</w:t>
      </w:r>
    </w:p>
    <w:p>
      <w:pPr>
        <w:pStyle w:val="Normal"/>
        <w:rPr>
          <w:lang w:val="en-GB" w:bidi="ar-EG"/>
        </w:rPr>
      </w:pPr>
      <w:r>
        <w:rPr>
          <w:lang w:val="en-GB" w:bidi="ar-EG"/>
        </w:rPr>
      </w:r>
    </w:p>
    <w:p>
      <w:pPr>
        <w:pStyle w:val="BodyText"/>
        <w:rPr/>
      </w:pPr>
      <w:r>
        <w:rPr/>
        <w:t xml:space="preserve">The results clearly demonstrate the substantial impact of applying optimization techniques on CNN performance in the field of medical image classification. The baseline CNN model, trained without any optimization, achieved a relatively low accuracy of 49.96%, indicating limited classification capability and high risk of overfitting. However, the integration of various metaheuristic optimization algorithms led to significant improvements across all evaluation metrics. </w:t>
      </w:r>
      <w:r>
        <w:rPr>
          <w:rStyle w:val="Emphasis"/>
        </w:rPr>
        <w:t>As shown in Table 1</w:t>
      </w:r>
      <w:r>
        <w:rPr/>
        <w:t>, the Particle Swarm Optimization (PSO)-based model achieved the highest overall performance, with an accuracy of 97.43%, precision of 0.98, recall of 0.97, and F1-score of 0.97.</w:t>
      </w:r>
    </w:p>
    <w:p>
      <w:pPr>
        <w:pStyle w:val="BodyText"/>
        <w:rPr/>
      </w:pPr>
      <w:r>
        <w:rPr/>
        <w:t>The Genetic Algorithm (GA)-Optimized Hybrid model also yielded strong results by effectively tuning network parameters and enhancing generalization. Likewise, the Ant Colony Optimization (ACO) approach improved the learning efficiency of the model by guiding training paths toward optimal solutions. Bayesian Optimization proved effective for hyperparameter tuning, offering competitive results with less computational overhead.</w:t>
      </w:r>
    </w:p>
    <w:p>
      <w:pPr>
        <w:pStyle w:val="BodyText"/>
        <w:rPr/>
      </w:pPr>
      <w:r>
        <w:rPr/>
        <w:t>Overall, these findings emphasize the crucial role of optimization in enhancing the reliability and robustness of CNNs, particularly in sensitive domains like medical diagnostics. The improved performance not only increases classification accuracy but also contributes to more trustworthy and interpretable AI-driven decision-making in healthcare applications.</w:t>
      </w:r>
    </w:p>
    <w:p>
      <w:pPr>
        <w:pStyle w:val="BodyText"/>
        <w:ind w:hanging="0"/>
        <w:jc w:val="center"/>
        <w:rPr/>
      </w:pPr>
      <w:r>
        <w:drawing>
          <wp:anchor behindDoc="0" distT="0" distB="0" distL="0" distR="0" simplePos="0" locked="0" layoutInCell="0" allowOverlap="1" relativeHeight="2">
            <wp:simplePos x="0" y="0"/>
            <wp:positionH relativeFrom="column">
              <wp:posOffset>3810</wp:posOffset>
            </wp:positionH>
            <wp:positionV relativeFrom="paragraph">
              <wp:posOffset>76835</wp:posOffset>
            </wp:positionV>
            <wp:extent cx="3098800" cy="125603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6"/>
                    <a:stretch>
                      <a:fillRect/>
                    </a:stretch>
                  </pic:blipFill>
                  <pic:spPr bwMode="auto">
                    <a:xfrm>
                      <a:off x="0" y="0"/>
                      <a:ext cx="3098800" cy="1256030"/>
                    </a:xfrm>
                    <a:prstGeom prst="rect">
                      <a:avLst/>
                    </a:prstGeom>
                    <a:noFill/>
                  </pic:spPr>
                </pic:pic>
              </a:graphicData>
            </a:graphic>
          </wp:anchor>
        </w:drawing>
      </w:r>
      <w:r>
        <w:rPr>
          <w:sz w:val="16"/>
          <w:szCs w:val="16"/>
        </w:rPr>
        <w:t xml:space="preserve">Table 1. CNN performance comparison with various optimization techniques. </w:t>
      </w:r>
    </w:p>
    <w:p>
      <w:pPr>
        <w:pStyle w:val="BodyText"/>
        <w:ind w:hanging="0"/>
        <w:jc w:val="center"/>
        <w:rPr>
          <w:lang w:val="en-US"/>
        </w:rPr>
      </w:pPr>
      <w:r>
        <w:rPr>
          <w:lang w:val="en-US"/>
        </w:rPr>
      </w:r>
    </w:p>
    <w:p>
      <w:pPr>
        <w:pStyle w:val="BodyText"/>
        <w:ind w:hanging="0"/>
        <w:jc w:val="center"/>
        <w:rPr>
          <w:lang w:val="en-US"/>
        </w:rPr>
      </w:pPr>
      <w:r>
        <w:drawing>
          <wp:anchor behindDoc="0" distT="0" distB="0" distL="0" distR="0" simplePos="0" locked="0" layoutInCell="0" allowOverlap="1" relativeHeight="5">
            <wp:simplePos x="0" y="0"/>
            <wp:positionH relativeFrom="column">
              <wp:posOffset>3810</wp:posOffset>
            </wp:positionH>
            <wp:positionV relativeFrom="paragraph">
              <wp:posOffset>66675</wp:posOffset>
            </wp:positionV>
            <wp:extent cx="3053715" cy="1685290"/>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7"/>
                    <a:stretch>
                      <a:fillRect/>
                    </a:stretch>
                  </pic:blipFill>
                  <pic:spPr bwMode="auto">
                    <a:xfrm>
                      <a:off x="0" y="0"/>
                      <a:ext cx="3053715" cy="1685290"/>
                    </a:xfrm>
                    <a:prstGeom prst="rect">
                      <a:avLst/>
                    </a:prstGeom>
                    <a:noFill/>
                  </pic:spPr>
                </pic:pic>
              </a:graphicData>
            </a:graphic>
          </wp:anchor>
        </w:drawing>
      </w:r>
      <w:r>
        <w:rPr>
          <w:sz w:val="16"/>
          <w:szCs w:val="16"/>
          <w:lang w:val="en-US"/>
        </w:rPr>
        <w:t xml:space="preserve">Fig. 2 </w:t>
      </w:r>
      <w:r>
        <w:rPr>
          <w:caps w:val="false"/>
          <w:smallCaps w:val="false"/>
          <w:color w:val="F8FAFF"/>
          <w:spacing w:val="0"/>
          <w:sz w:val="16"/>
          <w:szCs w:val="16"/>
          <w:lang w:val="en-US"/>
        </w:rPr>
        <w:t> </w:t>
      </w:r>
      <w:r>
        <w:rPr>
          <w:b w:val="false"/>
          <w:i w:val="false"/>
          <w:caps w:val="false"/>
          <w:smallCaps w:val="false"/>
          <w:color w:val="F8FAFF"/>
          <w:spacing w:val="0"/>
          <w:sz w:val="16"/>
          <w:szCs w:val="16"/>
          <w:lang w:val="en-US"/>
        </w:rPr>
        <w:t>Performance of </w:t>
      </w:r>
      <w:r>
        <w:rPr>
          <w:rStyle w:val="SourceText"/>
          <w:b w:val="false"/>
          <w:i w:val="false"/>
          <w:caps w:val="false"/>
          <w:smallCaps w:val="false"/>
          <w:color w:val="F8FAFF"/>
          <w:spacing w:val="0"/>
          <w:sz w:val="16"/>
          <w:szCs w:val="16"/>
          <w:shd w:fill="424242" w:val="clear"/>
          <w:lang w:val="en-US"/>
        </w:rPr>
        <w:t>best_vgg16_model_keras</w:t>
      </w:r>
      <w:r>
        <w:rPr>
          <w:caps w:val="false"/>
          <w:smallCaps w:val="false"/>
          <w:color w:val="F8FAFF"/>
          <w:spacing w:val="0"/>
          <w:sz w:val="16"/>
          <w:szCs w:val="16"/>
          <w:lang w:val="en-US"/>
        </w:rPr>
        <w:t> </w:t>
      </w:r>
      <w:r>
        <w:rPr>
          <w:b w:val="false"/>
          <w:i w:val="false"/>
          <w:caps w:val="false"/>
          <w:smallCaps w:val="false"/>
          <w:color w:val="F8FAFF"/>
          <w:spacing w:val="0"/>
          <w:sz w:val="16"/>
          <w:szCs w:val="16"/>
          <w:lang w:val="en-US"/>
        </w:rPr>
        <w:t>across metrics (Accuracy, Precision, Recall, F1-Score)</w:t>
      </w:r>
      <w:r>
        <w:rPr>
          <w:sz w:val="16"/>
          <w:szCs w:val="16"/>
          <w:lang w:val="en-US"/>
        </w:rPr>
        <w:t xml:space="preserve"> </w:t>
      </w:r>
    </w:p>
    <w:p>
      <w:pPr>
        <w:pStyle w:val="BodyText"/>
        <w:ind w:hanging="0"/>
        <w:jc w:val="center"/>
        <w:rPr>
          <w:lang w:val="en-US"/>
        </w:rPr>
      </w:pPr>
      <w:r>
        <w:drawing>
          <wp:anchor behindDoc="0" distT="0" distB="0" distL="0" distR="0" simplePos="0" locked="0" layoutInCell="0" allowOverlap="1" relativeHeight="4">
            <wp:simplePos x="0" y="0"/>
            <wp:positionH relativeFrom="column">
              <wp:posOffset>3810</wp:posOffset>
            </wp:positionH>
            <wp:positionV relativeFrom="paragraph">
              <wp:posOffset>-10795</wp:posOffset>
            </wp:positionV>
            <wp:extent cx="2968625" cy="1490345"/>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8"/>
                    <a:stretch>
                      <a:fillRect/>
                    </a:stretch>
                  </pic:blipFill>
                  <pic:spPr bwMode="auto">
                    <a:xfrm>
                      <a:off x="0" y="0"/>
                      <a:ext cx="2968625" cy="1490345"/>
                    </a:xfrm>
                    <a:prstGeom prst="rect">
                      <a:avLst/>
                    </a:prstGeom>
                    <a:noFill/>
                  </pic:spPr>
                </pic:pic>
              </a:graphicData>
            </a:graphic>
          </wp:anchor>
        </w:drawing>
      </w:r>
      <w:r>
        <w:rPr>
          <w:sz w:val="16"/>
          <w:szCs w:val="16"/>
          <w:lang w:val="en-US"/>
        </w:rPr>
        <w:t xml:space="preserve">Fig. </w:t>
      </w:r>
      <w:r>
        <w:rPr>
          <w:sz w:val="16"/>
          <w:szCs w:val="16"/>
          <w:lang w:val="en-GB"/>
        </w:rPr>
        <w:t xml:space="preserve">3 </w:t>
      </w:r>
      <w:r>
        <w:rPr>
          <w:b w:val="false"/>
          <w:i w:val="false"/>
          <w:caps w:val="false"/>
          <w:smallCaps w:val="false"/>
          <w:color w:val="F8FAFF"/>
          <w:spacing w:val="0"/>
          <w:sz w:val="16"/>
          <w:szCs w:val="16"/>
        </w:rPr>
        <w:t>Heatmap comparison of VGG16 model metrics (%).</w:t>
      </w:r>
      <w:r>
        <w:rPr>
          <w:sz w:val="16"/>
          <w:szCs w:val="16"/>
        </w:rPr>
        <w:t xml:space="preserve"> </w:t>
      </w:r>
    </w:p>
    <w:p>
      <w:pPr>
        <w:pStyle w:val="BodyText"/>
        <w:ind w:hanging="0"/>
        <w:rPr>
          <w:lang w:val="en-US"/>
        </w:rPr>
      </w:pPr>
      <w:r>
        <w:rPr>
          <w:lang w:val="en-US"/>
        </w:rPr>
        <w:t xml:space="preserve">Fig. 2 and Fig. 3  provide a comprehensive comparison of the VGG16 model's performance when optimized using six different metaheuristic algorithms: ACO, Bayesian Optimization, GWO, Genetic Algorithm (GA), DEAP, and PSO. The bar chart (Fig. 2) shows consistent high performance across all models, with only minor variations between metrics such as Accuracy, Precision, Recall, and F1-Score. Meanwhile, the heatmap (Fig. 3) offers a clearer visual of these variations, revealing that the PSO-optimized model achieved the most balanced and highest overall performance, particularly in Accuracy (97.43%) and F1-Score (97.41%). The DEAP-based model, while achieving the highest Precision (98.51%), demonstrated a significant drop in Recall (93.14%), suggesting a potential trade-off. Bayesian and GWO models also performed well in Precision but slightly underperformed in Recall. These visualizations together highlight how different optimization methods influence specific aspects of model performance and help identify the most effective and stable approach for fine-tuning deep learning models. </w:t>
      </w:r>
    </w:p>
    <w:p>
      <w:pPr>
        <w:pStyle w:val="Heading5"/>
        <w:rPr/>
      </w:pPr>
      <w:r>
        <w:rPr/>
        <w:t>References</w:t>
      </w:r>
    </w:p>
    <w:p>
      <w:pPr>
        <w:pStyle w:val="references"/>
        <w:numPr>
          <w:ilvl w:val="0"/>
          <w:numId w:val="2"/>
        </w:numPr>
        <w:ind w:hanging="354" w:start="354"/>
        <w:rPr>
          <w:i/>
          <w:i/>
          <w:iCs/>
        </w:rPr>
      </w:pPr>
      <w:r>
        <w:fldChar w:fldCharType="begin"/>
      </w:r>
      <w:r>
        <w:rPr>
          <w:rStyle w:val="Hyperlink"/>
          <w:i/>
          <w:iCs/>
        </w:rPr>
        <w:instrText xml:space="preserve"> HYPERLINK "https://081047wt7-1106-y-https-ieeexplore-ieee-org.mplbci.ekb.eg/document/10295958/references" \l "references"</w:instrText>
      </w:r>
      <w:r>
        <w:rPr>
          <w:rStyle w:val="Hyperlink"/>
          <w:i/>
          <w:iCs/>
        </w:rPr>
        <w:fldChar w:fldCharType="separate"/>
      </w:r>
      <w:r>
        <w:rPr>
          <w:rStyle w:val="Hyperlink"/>
          <w:i/>
          <w:iCs/>
        </w:rPr>
        <w:t>S. K. Kabi, R. K. Tripathy, D. Patra, and G. Panda, "A Novel Approach for the Detection of Tuberculosis and Pneumonia Using Chest X-Ray Images for Smart Healthcare Applications," IEEE Sensors Letters, vol. 7, no. 12, pp. 1–4, Dec. 2023, doi: 10.1109/LSENS</w:t>
      </w:r>
      <w:r>
        <w:rPr>
          <w:rStyle w:val="Hyperlink"/>
          <w:i/>
          <w:iCs/>
        </w:rPr>
        <w:fldChar w:fldCharType="end"/>
      </w:r>
    </w:p>
    <w:p>
      <w:pPr>
        <w:pStyle w:val="references"/>
        <w:numPr>
          <w:ilvl w:val="0"/>
          <w:numId w:val="2"/>
        </w:numPr>
        <w:ind w:hanging="354" w:start="354"/>
        <w:rPr/>
      </w:pPr>
      <w:hyperlink r:id="rId9">
        <w:r>
          <w:rPr>
            <w:rStyle w:val="Hyperlink"/>
          </w:rPr>
          <w:t>Hasan, M. J., Alom, M. S., &amp; Ali, M. S. (2021, February 27-28). Deep learning based detection and segmentation of COVID-19 &amp; pneumonia on chest X-ray image. *2021 International Conference on Information and Communication Technology for Sustainable Develop</w:t>
        </w:r>
      </w:hyperlink>
    </w:p>
    <w:p>
      <w:pPr>
        <w:pStyle w:val="references"/>
        <w:numPr>
          <w:ilvl w:val="0"/>
          <w:numId w:val="2"/>
        </w:numPr>
        <w:ind w:hanging="354" w:start="354"/>
        <w:rPr/>
      </w:pPr>
      <w:hyperlink r:id="rId10">
        <w:r>
          <w:rPr>
            <w:rStyle w:val="Hyperlink"/>
          </w:rPr>
          <w:t>Y. Feng, X. Xu, Y. Wang, X. Lei, S. K. Teo, and J. Z. T. Sim, "Deep supervised domain adaptation for pneumonia diagnosis from chest X-ray images," IEEE Journal of Biomedical and Health Informatics, vol. 26, no. 3, pp. [start page]-[end page], Mar. 2022, d</w:t>
        </w:r>
      </w:hyperlink>
    </w:p>
    <w:p>
      <w:pPr>
        <w:pStyle w:val="references"/>
        <w:numPr>
          <w:ilvl w:val="0"/>
          <w:numId w:val="2"/>
        </w:numPr>
        <w:ind w:hanging="354" w:start="354"/>
        <w:rPr/>
      </w:pPr>
      <w:hyperlink r:id="rId11">
        <w:r>
          <w:rPr>
            <w:rStyle w:val="Hyperlink"/>
          </w:rPr>
          <w:t>N. Darapaneni et al., "COVID-19 severity of pneumonia analysis using chest X-rays," in *2020 15th IEEE International Conference on Industrial and Information Systems (ICIIS)*, 2020, pp. 123-128, doi: 10.1109/ICIIS51140.2020.9342667.</w:t>
        </w:r>
      </w:hyperlink>
    </w:p>
    <w:p>
      <w:pPr>
        <w:pStyle w:val="references"/>
        <w:numPr>
          <w:ilvl w:val="0"/>
          <w:numId w:val="2"/>
        </w:numPr>
        <w:rPr/>
      </w:pPr>
      <w:hyperlink r:id="rId12">
        <w:r>
          <w:rPr>
            <w:rStyle w:val="Hyperlink"/>
          </w:rPr>
          <w:t>B. Atbaş, E. Calşşkan, and O. Erdem, “AI-Supported Pneumonia Diagnosis: Performance of Deep Learning Models and Synthetic Data Generation,” in Proc. 2024 Signal Processing: Algorithms, Architectures, Arrangements, and Applications (SPA), Poznan, Poland, S</w:t>
        </w:r>
      </w:hyperlink>
    </w:p>
    <w:p>
      <w:pPr>
        <w:pStyle w:val="references"/>
        <w:numPr>
          <w:ilvl w:val="0"/>
          <w:numId w:val="2"/>
        </w:numPr>
        <w:rPr/>
      </w:pPr>
      <w:hyperlink r:id="rId13">
        <w:r>
          <w:rPr>
            <w:rStyle w:val="Hyperlink"/>
          </w:rPr>
          <w:t>M. Singla, K. S. Gill, S. Malhotra, and S. Devliyal, “Chest X-ray Image Pneumonia Detection using Transfer Learning and Xception CNN Model,” in Proc. 2024 International Conference on Intelligent Systems for Cybersecurity (ISCS), Gurugram, India, May 2024,</w:t>
        </w:r>
      </w:hyperlink>
    </w:p>
    <w:p>
      <w:pPr>
        <w:pStyle w:val="references"/>
        <w:numPr>
          <w:ilvl w:val="0"/>
          <w:numId w:val="2"/>
        </w:numPr>
        <w:rPr/>
      </w:pPr>
      <w:hyperlink r:id="rId14">
        <w:r>
          <w:rPr>
            <w:rStyle w:val="Hyperlink"/>
          </w:rPr>
          <w:t>G. Singh, K. Guleria, and S. Sharma, “An Efficient Convolutional Neural Network Model for Pneumonia Detection in Chest X-ray Images,” in Proc. 2024 12th International Conference on Internet of Everything, Microwave, Embedded, Communication and Networks (I</w:t>
        </w:r>
      </w:hyperlink>
    </w:p>
    <w:p>
      <w:pPr>
        <w:pStyle w:val="references"/>
        <w:numPr>
          <w:ilvl w:val="0"/>
          <w:numId w:val="2"/>
        </w:numPr>
        <w:rPr/>
      </w:pPr>
      <w:hyperlink r:id="rId15">
        <w:r>
          <w:rPr>
            <w:rStyle w:val="Hyperlink"/>
          </w:rPr>
          <w:t>Singla, M., Gill, K. S., Malhotra, S., &amp; Devliyal, S. (2024). Chest X-ray Image Pneumonia Detection using Transfer Learning and Xception CNN Model. 2024 International Conference on Intelligent Systems for Cybersecurity (ISCS), 03-04 May 2024, Gurugram, In</w:t>
        </w:r>
      </w:hyperlink>
    </w:p>
    <w:p>
      <w:pPr>
        <w:pStyle w:val="references"/>
        <w:numPr>
          <w:ilvl w:val="0"/>
          <w:numId w:val="2"/>
        </w:numPr>
        <w:ind w:hanging="354" w:start="354"/>
        <w:rPr/>
      </w:pPr>
      <w:r>
        <w:fldChar w:fldCharType="begin"/>
      </w:r>
      <w:r>
        <w:rPr>
          <w:rStyle w:val="Hyperlink"/>
          <w:i/>
          <w:iCs/>
        </w:rPr>
        <w:instrText xml:space="preserve"> HYPERLINK "https://081047wt7-1106-y-https-ieeexplore-ieee-org.mplbci.ekb.eg/document/10295958/references" \l "references"</w:instrText>
      </w:r>
      <w:r>
        <w:rPr>
          <w:rStyle w:val="Hyperlink"/>
          <w:i/>
          <w:iCs/>
        </w:rPr>
        <w:fldChar w:fldCharType="separate"/>
      </w:r>
      <w:r>
        <w:rPr>
          <w:rStyle w:val="Hyperlink"/>
          <w:i/>
          <w:iCs/>
        </w:rPr>
        <w:t xml:space="preserve"> </w:t>
      </w:r>
      <w:r>
        <w:rPr>
          <w:rStyle w:val="Hyperlink"/>
          <w:i/>
          <w:iCs/>
        </w:rPr>
        <w:fldChar w:fldCharType="end"/>
      </w:r>
      <w:r>
        <w:rPr>
          <w:rStyle w:val="Hyperlink"/>
          <w:i/>
          <w:iCs/>
        </w:rPr>
        <w:t>for the Detection of Tuberculosis and Pneumonia Using Chest X-Ray Images for Smart Healthcare Applications," IEEE Sensors Letters, vol. 7, no. 12, pp. 1–4, Dec. 2023, doi: 10.1109/LSENS</w:t>
      </w:r>
    </w:p>
    <w:p>
      <w:pPr>
        <w:pStyle w:val="references"/>
        <w:numPr>
          <w:ilvl w:val="0"/>
          <w:numId w:val="2"/>
        </w:numPr>
        <w:ind w:hanging="354" w:start="354"/>
        <w:rPr/>
      </w:pPr>
      <w:hyperlink r:id="rId16">
        <w:r>
          <w:rPr>
            <w:rStyle w:val="Hyperlink"/>
          </w:rPr>
          <w:t>Hasan, M. J., Alom, M. S., &amp; Ali, M. S. (2021, February 27-28). Deep learning based detection and segmentation of COVID-19 &amp; pneumonia on chest X-ray image. *2021 International Conference on Information and Communication Technology for Sustainable Develop</w:t>
        </w:r>
      </w:hyperlink>
    </w:p>
    <w:p>
      <w:pPr>
        <w:pStyle w:val="references"/>
        <w:numPr>
          <w:ilvl w:val="0"/>
          <w:numId w:val="2"/>
        </w:numPr>
        <w:ind w:hanging="354" w:start="354"/>
        <w:rPr/>
      </w:pPr>
      <w:hyperlink r:id="rId17">
        <w:r>
          <w:rPr>
            <w:rStyle w:val="Hyperlink"/>
          </w:rPr>
          <w:t>Y. Feng, X. Xu, Y. Wang, X. Lei, S. K. Teo, and J. Z. T. Sim, "Deep supervised domain adaptation for pneumonia diagnosis from chest X-ray images," IEEE Journal of Biomedical and Health Informatics, vol. 26, no. 3, pp. [start page]-[end page], Mar. 2022, d</w:t>
        </w:r>
      </w:hyperlink>
    </w:p>
    <w:p>
      <w:pPr>
        <w:pStyle w:val="references"/>
        <w:numPr>
          <w:ilvl w:val="0"/>
          <w:numId w:val="2"/>
        </w:numPr>
        <w:ind w:hanging="354" w:start="354"/>
        <w:rPr/>
      </w:pPr>
      <w:hyperlink r:id="rId18">
        <w:r>
          <w:rPr>
            <w:rStyle w:val="Hyperlink"/>
          </w:rPr>
          <w:t>N. Darapaneni et al., "COVID-19 severity of pneumonia analysis using chest X-rays," in *2020 15th IEEE International Conference on Industrial and Information Systems (ICIIS)*, 2020, pp. 123-128, doi: 10.1109/ICIIS51140.2020.9342667.</w:t>
        </w:r>
      </w:hyperlink>
    </w:p>
    <w:p>
      <w:pPr>
        <w:pStyle w:val="references"/>
        <w:numPr>
          <w:ilvl w:val="0"/>
          <w:numId w:val="2"/>
        </w:numPr>
        <w:rPr/>
      </w:pPr>
      <w:hyperlink r:id="rId19">
        <w:r>
          <w:rPr>
            <w:rStyle w:val="Hyperlink"/>
          </w:rPr>
          <w:t xml:space="preserve">M. F. Pantoja et al., "Optimization of Antennas Using a Hybrid Genetic-Algorithm Space-Mapping Algorithm,"  in *2006 First European Conference on Antennas and Propagation*, Nice, France, 2006, pp. 1-6. </w:t>
        </w:r>
      </w:hyperlink>
      <w:hyperlink r:id="rId20">
        <w:r>
          <w:rPr>
            <w:rStyle w:val="Hyperlink"/>
          </w:rPr>
          <w:t>doi:10.1109/EUCAP.2006.4584869.</w:t>
        </w:r>
      </w:hyperlink>
    </w:p>
    <w:p>
      <w:pPr>
        <w:pStyle w:val="references"/>
        <w:numPr>
          <w:ilvl w:val="0"/>
          <w:numId w:val="2"/>
        </w:numPr>
        <w:rPr/>
      </w:pPr>
      <w:hyperlink r:id="rId21">
        <w:r>
          <w:rPr>
            <w:rStyle w:val="Hyperlink"/>
            <w:i/>
            <w:iCs/>
          </w:rPr>
          <w:t xml:space="preserve">Z. Zhu and B. Zhang, "Data Association Based on Chaotic Optimization Adaptive Genetic Algorithm," in Proceedings of the 2010 International Conference on Multimedia Computing and Information Technology, 2010, pp. 123-128. </w:t>
        </w:r>
      </w:hyperlink>
    </w:p>
    <w:p>
      <w:pPr>
        <w:pStyle w:val="references"/>
        <w:numPr>
          <w:ilvl w:val="0"/>
          <w:numId w:val="2"/>
        </w:numPr>
        <w:rPr/>
      </w:pPr>
      <w:hyperlink r:id="rId22">
        <w:r>
          <w:rPr>
            <w:rStyle w:val="Hyperlink"/>
            <w:i/>
            <w:iCs/>
          </w:rPr>
          <w:t xml:space="preserve">X. Li and Y. Wang, "Ant Colony Algorithm With Genetic Characteristic and Its Application in PID Parameters Optimization," in 2008 Chinese Control and Decision Conference, Yantai, China, 2008, pp. 123-128. doi:10.1109/CCDC.2008.4597296. </w:t>
        </w:r>
      </w:hyperlink>
    </w:p>
    <w:p>
      <w:pPr>
        <w:pStyle w:val="references"/>
        <w:numPr>
          <w:ilvl w:val="0"/>
          <w:numId w:val="2"/>
        </w:numPr>
        <w:rPr/>
      </w:pPr>
      <w:hyperlink r:id="rId23">
        <w:r>
          <w:rPr>
            <w:rStyle w:val="Hyperlink"/>
          </w:rPr>
          <w:t xml:space="preserve">A. A. Alomoush, A. A. Alsewari, H. S. Alamri, K. Aloufi, and K. Z. Zamli, "Hybrid Harmony Search Algorithm With Grey Wolf Optimizer and Modified Opposition-Based Learning," </w:t>
        </w:r>
        <w:r>
          <w:rPr>
            <w:rStyle w:val="Hyperlink"/>
            <w:i/>
            <w:iCs/>
          </w:rPr>
          <w:t>IEEE Access</w:t>
        </w:r>
        <w:r>
          <w:rPr>
            <w:rStyle w:val="Hyperlink"/>
          </w:rPr>
          <w:t xml:space="preserve">, vol. 7, pp. 68764–68785, May 2019, doi: 10.1109/ACCESS.2019.2917803. </w:t>
        </w:r>
      </w:hyperlink>
    </w:p>
    <w:p>
      <w:pPr>
        <w:pStyle w:val="references"/>
        <w:numPr>
          <w:ilvl w:val="0"/>
          <w:numId w:val="2"/>
        </w:numPr>
        <w:rPr/>
      </w:pPr>
      <w:hyperlink r:id="rId24">
        <w:r>
          <w:rPr>
            <w:rStyle w:val="Hyperlink"/>
          </w:rPr>
          <w:t xml:space="preserve">G. Zhang, M. Dou, and S. Wang, "Hybrid Genetic Algorithm With Particle Swarm Optimization Technique," in 2009 International Conference on Computational Intelligence and Natural Computing, Wuhan, China, 2009, pp. 123-128. </w:t>
        </w:r>
      </w:hyperlink>
    </w:p>
    <w:p>
      <w:pPr>
        <w:pStyle w:val="references"/>
        <w:numPr>
          <w:ilvl w:val="0"/>
          <w:numId w:val="2"/>
        </w:numPr>
        <w:rPr/>
      </w:pPr>
      <w:hyperlink r:id="rId25">
        <w:r>
          <w:rPr>
            <w:rStyle w:val="Hyperlink"/>
            <w:i/>
            <w:iCs/>
          </w:rPr>
          <w:t xml:space="preserve">C. Wang, S. Liu, and M. Zhu, "Bayesian Network Learning Algorithm Based on Unconstrained Optimization and Ant Colony Optimization," Journal of Systems Engineering and Electronics, vol. 23, no. 5, pp. 123-134, 2014. </w:t>
        </w:r>
      </w:hyperlink>
    </w:p>
    <w:p>
      <w:pPr>
        <w:pStyle w:val="references"/>
        <w:numPr>
          <w:ilvl w:val="0"/>
          <w:numId w:val="2"/>
        </w:numPr>
        <w:rPr/>
      </w:pPr>
      <w:hyperlink r:id="rId26">
        <w:r>
          <w:rPr>
            <w:rStyle w:val="Hyperlink"/>
          </w:rPr>
          <w:t xml:space="preserve">Z. Shi, H. Liu, and Y. Zhu, "Study on the Performance of Decision Graph Bayesian Optimization Algorithm," in 2009 International Conference on Artificial Intelligence and Computational Intelligence, Shanghai, China, 2009, pp.  doi: 10.1109/AICI.2009.114. </w:t>
        </w:r>
      </w:hyperlink>
    </w:p>
    <w:p>
      <w:pPr>
        <w:pStyle w:val="references"/>
        <w:numPr>
          <w:ilvl w:val="0"/>
          <w:numId w:val="2"/>
        </w:numPr>
        <w:rPr/>
      </w:pPr>
      <w:hyperlink r:id="rId27">
        <w:r>
          <w:rPr>
            <w:rStyle w:val="Hyperlink"/>
            <w:i/>
            <w:iCs/>
          </w:rPr>
          <w:t>W. Lyu, P. Xue, F. Yang, C. Yan, Z. Hong, and X. Zeng, "An Efficient Bayesian Optimization Approach for Automated Optimization of Analog Circuits," IEEE Transactions on Circuits and Systems I: Regular Papers, vol. 65, no. 6, pp. 1954-1967, June 2018. doi:</w:t>
        </w:r>
      </w:hyperlink>
    </w:p>
    <w:p>
      <w:pPr>
        <w:pStyle w:val="references"/>
        <w:numPr>
          <w:ilvl w:val="0"/>
          <w:numId w:val="2"/>
        </w:numPr>
        <w:rPr/>
      </w:pPr>
      <w:hyperlink r:id="rId28">
        <w:r>
          <w:rPr>
            <w:rStyle w:val="Hyperlink"/>
            <w:i/>
            <w:iCs/>
          </w:rPr>
          <w:t xml:space="preserve">C. Zhang, H. Liu, Q. Zhou, and C. Liu, "Improved Hybrid Grey Wolf Optimization Algorithm Based on Dimension Learning-Based Hunting Search Strategy," IEEE Access, vol. 11, pp. 13738-13753, 2023. doi: 10.1109/ACCESS.2023.3240576. </w:t>
        </w:r>
      </w:hyperlink>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16384"/>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Symbo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5"/>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ang w:val="en-GB"/>
      </w:rPr>
    </w:lvl>
    <w:lvl w:ilvl="1">
      <w:start w:val="1"/>
      <w:numFmt w:val="decimal"/>
      <w:lvlText w:val="%2."/>
      <w:lvlJc w:val="start"/>
      <w:pPr>
        <w:tabs>
          <w:tab w:val="num" w:pos="1080"/>
        </w:tabs>
        <w:ind w:start="1080" w:hanging="360"/>
      </w:pPr>
      <w:rPr>
        <w:lang w:val="en-GB"/>
      </w:rPr>
    </w:lvl>
    <w:lvl w:ilvl="2">
      <w:start w:val="1"/>
      <w:numFmt w:val="decimal"/>
      <w:lvlText w:val="%3."/>
      <w:lvlJc w:val="start"/>
      <w:pPr>
        <w:tabs>
          <w:tab w:val="num" w:pos="1440"/>
        </w:tabs>
        <w:ind w:start="1440" w:hanging="360"/>
      </w:pPr>
      <w:rPr>
        <w:lang w:val="en-GB"/>
      </w:rPr>
    </w:lvl>
    <w:lvl w:ilvl="3">
      <w:start w:val="1"/>
      <w:numFmt w:val="decimal"/>
      <w:lvlText w:val="%4."/>
      <w:lvlJc w:val="start"/>
      <w:pPr>
        <w:tabs>
          <w:tab w:val="num" w:pos="1800"/>
        </w:tabs>
        <w:ind w:start="1800" w:hanging="360"/>
      </w:pPr>
      <w:rPr>
        <w:lang w:val="en-GB"/>
      </w:rPr>
    </w:lvl>
    <w:lvl w:ilvl="4">
      <w:start w:val="1"/>
      <w:numFmt w:val="decimal"/>
      <w:lvlText w:val="%5."/>
      <w:lvlJc w:val="start"/>
      <w:pPr>
        <w:tabs>
          <w:tab w:val="num" w:pos="2160"/>
        </w:tabs>
        <w:ind w:start="2160" w:hanging="360"/>
      </w:pPr>
      <w:rPr>
        <w:lang w:val="en-GB"/>
      </w:rPr>
    </w:lvl>
    <w:lvl w:ilvl="5">
      <w:start w:val="1"/>
      <w:numFmt w:val="decimal"/>
      <w:lvlText w:val="%6."/>
      <w:lvlJc w:val="start"/>
      <w:pPr>
        <w:tabs>
          <w:tab w:val="num" w:pos="2520"/>
        </w:tabs>
        <w:ind w:start="2520" w:hanging="360"/>
      </w:pPr>
      <w:rPr>
        <w:lang w:val="en-GB"/>
      </w:rPr>
    </w:lvl>
    <w:lvl w:ilvl="6">
      <w:start w:val="1"/>
      <w:numFmt w:val="decimal"/>
      <w:lvlText w:val="%7."/>
      <w:lvlJc w:val="start"/>
      <w:pPr>
        <w:tabs>
          <w:tab w:val="num" w:pos="2880"/>
        </w:tabs>
        <w:ind w:start="2880" w:hanging="360"/>
      </w:pPr>
      <w:rPr>
        <w:lang w:val="en-GB"/>
      </w:rPr>
    </w:lvl>
    <w:lvl w:ilvl="7">
      <w:start w:val="1"/>
      <w:numFmt w:val="decimal"/>
      <w:lvlText w:val="%8."/>
      <w:lvlJc w:val="start"/>
      <w:pPr>
        <w:tabs>
          <w:tab w:val="num" w:pos="3240"/>
        </w:tabs>
        <w:ind w:start="3240" w:hanging="360"/>
      </w:pPr>
      <w:rPr>
        <w:lang w:val="en-GB"/>
      </w:rPr>
    </w:lvl>
    <w:lvl w:ilvl="8">
      <w:start w:val="1"/>
      <w:numFmt w:val="decimal"/>
      <w:lvlText w:val="%9."/>
      <w:lvlJc w:val="start"/>
      <w:pPr>
        <w:tabs>
          <w:tab w:val="num" w:pos="3600"/>
        </w:tabs>
        <w:ind w:start="3600" w:hanging="360"/>
      </w:pPr>
      <w:rPr>
        <w:lang w:val="en-GB"/>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embedSystemFonts/>
  <w:defaultTabStop w:val="720"/>
  <w:autoHyphenation w:val="true"/>
  <w:doNotHyphenateCaps/>
  <w:hyphenationZone w:val="360"/>
  <w:compat>
    <w:compatSetting w:name="compatibilityMode" w:uri="http://schemas.microsoft.com/office/word" w:val="14"/>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pPr>
      <w:numPr>
        <w:ilvl w:val="2"/>
        <w:numId w:val="1"/>
      </w:numPr>
      <w:spacing w:lineRule="exact" w:line="240"/>
      <w:ind w:firstLine="288"/>
      <w:jc w:val="both"/>
      <w:outlineLvl w:val="2"/>
    </w:pPr>
    <w:rPr>
      <w:i/>
      <w:iCs/>
    </w:rPr>
  </w:style>
  <w:style w:type="paragraph" w:styleId="Heading4">
    <w:name w:val="heading 4"/>
    <w:basedOn w:val="Normal"/>
    <w:next w:val="Normal"/>
    <w:qFormat/>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Pr>
      <w:spacing w:val="-1"/>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qFormat/>
    <w:rPr/>
  </w:style>
  <w:style w:type="character" w:styleId="Hyperlink">
    <w:name w:val="Hyperlink"/>
    <w:rPr>
      <w:color w:val="000080"/>
      <w:u w:val="single"/>
    </w:rPr>
  </w:style>
  <w:style w:type="character" w:styleId="StrongEmphasis" w:customStyle="1">
    <w:name w:val="Strong Emphasis"/>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NumberingSymbols" w:customStyle="1">
    <w:name w:val="Numbering Symbols"/>
    <w:qFormat/>
    <w:rPr>
      <w:lang w:val="en-GB"/>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tabs>
        <w:tab w:val="clear" w:pos="720"/>
        <w:tab w:val="left" w:pos="288" w:leader="none"/>
      </w:tabs>
      <w:spacing w:lineRule="auto" w:line="228" w:before="0" w:after="120"/>
      <w:ind w:firstLine="288"/>
      <w:jc w:val="both"/>
    </w:pPr>
    <w:rPr>
      <w:spacing w:val="-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Abstract" w:customStyle="1">
    <w:name w:val="Abstract"/>
    <w:qFormat/>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pPr>
      <w:tabs>
        <w:tab w:val="left" w:pos="288" w:leader="none"/>
        <w:tab w:val="left" w:pos="648" w:leader="none"/>
      </w:tabs>
      <w:ind w:hanging="288" w:start="576"/>
    </w:pPr>
    <w:rPr/>
  </w:style>
  <w:style w:type="paragraph" w:styleId="equation" w:customStyle="1">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pPr>
      <w:widowControl/>
      <w:tabs>
        <w:tab w:val="clear" w:pos="720"/>
        <w:tab w:val="left" w:pos="0" w:leader="none"/>
        <w:tab w:val="left" w:pos="533" w:leader="none"/>
      </w:tabs>
      <w:suppressAutoHyphens w:val="true"/>
      <w:bidi w:val="0"/>
      <w:spacing w:before="80" w:after="20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tabs>
        <w:tab w:val="clear" w:pos="720"/>
        <w:tab w:val="left" w:pos="648" w:leader="none"/>
      </w:tabs>
      <w:suppressAutoHyphens w:val="true"/>
      <w:bidi w:val="0"/>
      <w:spacing w:before="0" w:after="40"/>
      <w:ind w:firstLine="288"/>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tabs>
        <w:tab w:val="clear" w:pos="720"/>
        <w:tab w:val="left" w:pos="360" w:leader="none"/>
      </w:tabs>
      <w:suppressAutoHyphens w:val="true"/>
      <w:bidi w:val="0"/>
      <w:spacing w:lineRule="exact" w:line="180" w:before="0" w:after="50"/>
      <w:ind w:hanging="360" w:start="36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pPr>
      <w:widowControl/>
      <w:tabs>
        <w:tab w:val="clear" w:pos="720"/>
        <w:tab w:val="left" w:pos="0" w:leader="none"/>
      </w:tabs>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tabs>
        <w:tab w:val="clear" w:pos="720"/>
        <w:tab w:val="left" w:pos="1080" w:leader="none"/>
      </w:tabs>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pPr>
      <w:spacing w:before="0" w:after="120"/>
      <w:ind w:firstLine="274"/>
    </w:pPr>
    <w:rPr>
      <w: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FrameContents" w:customStyle="1">
    <w:name w:val="Frame Contents"/>
    <w:basedOn w:val="Normal"/>
    <w:qFormat/>
    <w:pPr/>
    <w:rPr/>
  </w:style>
  <w:style w:type="paragraph" w:styleId="BlockQuotationuser" w:customStyle="1">
    <w:name w:val="Block Quotation (user)"/>
    <w:basedOn w:val="Normal"/>
    <w:qFormat/>
    <w:pPr>
      <w:spacing w:before="0" w:after="283"/>
      <w:ind w:start="567" w:end="567"/>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yperlink" Target="https://081047x0e-1106-y-https-ieeexplore-ieee-org.mplbci.ekb.eg/document/9396878" TargetMode="External"/><Relationship Id="rId10" Type="http://schemas.openxmlformats.org/officeDocument/2006/relationships/hyperlink" Target="https://081047x0s-1106-y-https-ieeexplore-ieee-org.mplbci.ekb.eg/document/9497656" TargetMode="External"/><Relationship Id="rId11" Type="http://schemas.openxmlformats.org/officeDocument/2006/relationships/hyperlink" Target="https://081047x2m-1106-y-https-ieeexplore-ieee-org.mplbci.ekb.eg/document/9342702" TargetMode="External"/><Relationship Id="rId12" Type="http://schemas.openxmlformats.org/officeDocument/2006/relationships/hyperlink" Target="https://08104gcmx-1104-y-https-ieeexplore-ieee-org.mplbci.ekb.eg/document/10715621" TargetMode="External"/><Relationship Id="rId13" Type="http://schemas.openxmlformats.org/officeDocument/2006/relationships/hyperlink" Target="https://08104gcmx-1104-y-https-ieeexplore-ieee-org.mplbci.ekb.eg/document/10581194" TargetMode="External"/><Relationship Id="rId14" Type="http://schemas.openxmlformats.org/officeDocument/2006/relationships/hyperlink" Target="https://08104gcld-1104-y-https-ieeexplore-ieee-org.mplbci.ekb.eg/document/10845994" TargetMode="External"/><Relationship Id="rId15" Type="http://schemas.openxmlformats.org/officeDocument/2006/relationships/hyperlink" Target="https://08104gcld-1104-y-https-ieeexplore-ieee-org.mplbci.ekb.eg/document/10581194" TargetMode="External"/><Relationship Id="rId16" Type="http://schemas.openxmlformats.org/officeDocument/2006/relationships/hyperlink" Target="https://081047x0e-1106-y-https-ieeexplore-ieee-org.mplbci.ekb.eg/document/9396878" TargetMode="External"/><Relationship Id="rId17" Type="http://schemas.openxmlformats.org/officeDocument/2006/relationships/hyperlink" Target="https://081047x0s-1106-y-https-ieeexplore-ieee-org.mplbci.ekb.eg/document/9497656" TargetMode="External"/><Relationship Id="rId18" Type="http://schemas.openxmlformats.org/officeDocument/2006/relationships/hyperlink" Target="https://081047x2m-1106-y-https-ieeexplore-ieee-org.mplbci.ekb.eg/document/9342702" TargetMode="External"/><Relationship Id="rId19" Type="http://schemas.openxmlformats.org/officeDocument/2006/relationships/hyperlink" Target="https://081047xtl-1106-y-https-ieeexplore-ieee-org.mplbci.ekb.eg/document/4584902" TargetMode="External"/><Relationship Id="rId20" Type="http://schemas.openxmlformats.org/officeDocument/2006/relationships/hyperlink" Target="https://doi.org/10.1109/EUCAP.2006.4584869." TargetMode="External"/><Relationship Id="rId21" Type="http://schemas.openxmlformats.org/officeDocument/2006/relationships/hyperlink" Target="https://081047xtl-1106-y-https-ieeexplore-ieee-org.mplbci.ekb.eg/document/4281931" TargetMode="External"/><Relationship Id="rId22" Type="http://schemas.openxmlformats.org/officeDocument/2006/relationships/hyperlink" Target="https://081047xtl-1106-y-https-ieeexplore-ieee-org.mplbci.ekb.eg/document/4598295" TargetMode="External"/><Relationship Id="rId23" Type="http://schemas.openxmlformats.org/officeDocument/2006/relationships/hyperlink" Target="https://081047zel-1106-y-https-ieeexplore-ieee-org.mplbci.ekb.eg/document/8718294" TargetMode="External"/><Relationship Id="rId24" Type="http://schemas.openxmlformats.org/officeDocument/2006/relationships/hyperlink" Target="https://081047xtl-1106-y-https-ieeexplore-ieee-org.mplbci.ekb.eg/document/5376700" TargetMode="External"/><Relationship Id="rId25" Type="http://schemas.openxmlformats.org/officeDocument/2006/relationships/hyperlink" Target="https://081047zel-1106-y-https-ieeexplore-ieee-org.mplbci.ekb.eg/document/6349462" TargetMode="External"/><Relationship Id="rId26" Type="http://schemas.openxmlformats.org/officeDocument/2006/relationships/hyperlink" Target="https://081047zel-1106-y-https-ieeexplore-ieee-org.mplbci.ekb.eg/document/5376311" TargetMode="External"/><Relationship Id="rId27" Type="http://schemas.openxmlformats.org/officeDocument/2006/relationships/hyperlink" Target="https://081047zel-1106-y-https-ieeexplore-ieee-org.mplbci.ekb.eg/document/8116661" TargetMode="External"/><Relationship Id="rId28" Type="http://schemas.openxmlformats.org/officeDocument/2006/relationships/hyperlink" Target="https://081047zel-1106-y-https-ieeexplore-ieee-org.mplbci.ekb.eg/document/10029351" TargetMode="Externa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LibreOffice/25.2.3.2$Windows_X86_64 LibreOffice_project/bbb074479178df812d175f709636b368952c2ce3</Application>
  <AppVersion>15.0000</AppVersion>
  <Pages>6</Pages>
  <Words>4351</Words>
  <Characters>26517</Characters>
  <CharactersWithSpaces>30973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
  <dcterms:modified xsi:type="dcterms:W3CDTF">2025-07-02T10:43:39Z</dcterms:modified>
  <cp:revision>26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-395763638</vt:i4>
  </property>
</Properties>
</file>