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C7986" w14:textId="77777777" w:rsidR="00C447B6" w:rsidRPr="001E2B1B" w:rsidRDefault="0013151A" w:rsidP="001E2B1B">
      <w:pPr>
        <w:pStyle w:val="Heading1"/>
        <w:jc w:val="center"/>
        <w:rPr>
          <w:rFonts w:ascii="Times New Roman" w:hAnsi="Times New Roman" w:cs="Times New Roman"/>
          <w:color w:val="FFFFFF" w:themeColor="background1"/>
          <w:sz w:val="22"/>
          <w:szCs w:val="22"/>
        </w:rPr>
      </w:pPr>
      <w:bookmarkStart w:id="0" w:name="X89d8ac90d2e2f52295d611909e6ec8b734db61e"/>
      <w:r w:rsidRPr="001E2B1B">
        <w:rPr>
          <w:rFonts w:ascii="Times New Roman" w:hAnsi="Times New Roman" w:cs="Times New Roman"/>
          <w:color w:val="FFFFFF" w:themeColor="background1"/>
          <w:sz w:val="22"/>
          <w:szCs w:val="22"/>
          <w:highlight w:val="darkGreen"/>
        </w:rPr>
        <w:t>Timeline of Key Events in the Development of the Indian IT Act</w:t>
      </w:r>
    </w:p>
    <w:p w14:paraId="1C0EE206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1" w:name="initial-discussions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1. 1996 – Initial Discussions</w:t>
      </w:r>
    </w:p>
    <w:p w14:paraId="0201B994" w14:textId="77777777" w:rsidR="00C447B6" w:rsidRPr="001E2B1B" w:rsidRDefault="0013151A">
      <w:pPr>
        <w:pStyle w:val="Compact"/>
        <w:numPr>
          <w:ilvl w:val="0"/>
          <w:numId w:val="2"/>
        </w:numPr>
        <w:rPr>
          <w:rFonts w:ascii="Times New Roman" w:hAnsi="Times New Roman" w:cs="Times New Roman"/>
          <w:color w:val="FF0000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Recognition of the need for a legal framework for </w:t>
      </w:r>
      <w:r w:rsidRPr="001E2B1B">
        <w:rPr>
          <w:rFonts w:ascii="Times New Roman" w:hAnsi="Times New Roman" w:cs="Times New Roman"/>
          <w:b/>
          <w:bCs/>
          <w:color w:val="FF0000"/>
          <w:sz w:val="22"/>
          <w:szCs w:val="22"/>
        </w:rPr>
        <w:t>electronic transactions and cyber regulations</w:t>
      </w:r>
      <w:r w:rsidRPr="001E2B1B">
        <w:rPr>
          <w:rFonts w:ascii="Times New Roman" w:hAnsi="Times New Roman" w:cs="Times New Roman"/>
          <w:color w:val="FF0000"/>
          <w:sz w:val="22"/>
          <w:szCs w:val="22"/>
        </w:rPr>
        <w:t>.</w:t>
      </w:r>
    </w:p>
    <w:p w14:paraId="17391B7D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2" w:name="drafting-of-the-it-bill"/>
      <w:bookmarkEnd w:id="1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2. 1999 – Drafting of the IT Bill</w:t>
      </w:r>
    </w:p>
    <w:p w14:paraId="04E05126" w14:textId="77777777" w:rsidR="00C447B6" w:rsidRPr="001E2B1B" w:rsidRDefault="0013151A">
      <w:pPr>
        <w:pStyle w:val="Compact"/>
        <w:numPr>
          <w:ilvl w:val="0"/>
          <w:numId w:val="3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b/>
          <w:bCs/>
          <w:color w:val="FF0000"/>
          <w:sz w:val="22"/>
          <w:szCs w:val="22"/>
        </w:rPr>
        <w:t>Draft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Information Technology (IT) Bill was introduced to address cybersecurity and e-commerce concerns.</w:t>
      </w:r>
    </w:p>
    <w:p w14:paraId="2C95D4E8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3" w:name="enactment-of-the-it-act"/>
      <w:bookmarkEnd w:id="2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3. 2000 – Enactment of the IT Act</w:t>
      </w:r>
    </w:p>
    <w:p w14:paraId="0B15814E" w14:textId="77777777" w:rsidR="00C447B6" w:rsidRPr="001E2B1B" w:rsidRDefault="0013151A">
      <w:pPr>
        <w:pStyle w:val="Compact"/>
        <w:numPr>
          <w:ilvl w:val="0"/>
          <w:numId w:val="4"/>
        </w:numPr>
        <w:rPr>
          <w:rFonts w:ascii="Times New Roman" w:hAnsi="Times New Roman" w:cs="Times New Roman"/>
          <w:b/>
          <w:bCs/>
          <w:color w:val="FF0000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Information Technology Act, 2000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was passed to provide </w:t>
      </w:r>
      <w:r w:rsidRPr="001E2B1B">
        <w:rPr>
          <w:rFonts w:ascii="Times New Roman" w:hAnsi="Times New Roman" w:cs="Times New Roman"/>
          <w:b/>
          <w:bCs/>
          <w:color w:val="FF0000"/>
          <w:sz w:val="22"/>
          <w:szCs w:val="22"/>
        </w:rPr>
        <w:t>legal recognition to electronic transactions and combat cybercrime.</w:t>
      </w:r>
    </w:p>
    <w:p w14:paraId="530E4994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4" w:name="major-amendments"/>
      <w:bookmarkEnd w:id="3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4. 2008 – Major Amendments</w:t>
      </w:r>
    </w:p>
    <w:p w14:paraId="66298E1A" w14:textId="77777777" w:rsidR="00C447B6" w:rsidRPr="001E2B1B" w:rsidRDefault="0013151A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Significant changes introduced, including provisions for cybersecurity, data protection, and digital signatures.</w:t>
      </w:r>
    </w:p>
    <w:p w14:paraId="633D6564" w14:textId="77777777" w:rsidR="00C447B6" w:rsidRPr="001E2B1B" w:rsidRDefault="0013151A">
      <w:pPr>
        <w:pStyle w:val="Compact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Introduction of </w:t>
      </w:r>
      <w:r w:rsidRPr="001E2B1B">
        <w:rPr>
          <w:rFonts w:ascii="Times New Roman" w:hAnsi="Times New Roman" w:cs="Times New Roman"/>
          <w:b/>
          <w:bCs/>
          <w:color w:val="FF0000"/>
          <w:sz w:val="22"/>
          <w:szCs w:val="22"/>
        </w:rPr>
        <w:t>Section 66A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to combat offensive online messages.</w:t>
      </w:r>
    </w:p>
    <w:p w14:paraId="4567A763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5" w:name="striking-down-of-section-66a"/>
      <w:bookmarkEnd w:id="4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5. 2015 – Striking Down of Section 66A</w:t>
      </w:r>
    </w:p>
    <w:p w14:paraId="348D56AF" w14:textId="77777777" w:rsidR="00C447B6" w:rsidRPr="001E2B1B" w:rsidRDefault="0013151A">
      <w:pPr>
        <w:pStyle w:val="Compact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Supreme Court of India ruled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Section 66A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unconstitutional, citing violations of freedom of speech.</w:t>
      </w:r>
    </w:p>
    <w:p w14:paraId="2D43499F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6" w:name="introduction-of-it-rules"/>
      <w:bookmarkEnd w:id="5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6. 2021 – Introduction of IT Rules</w:t>
      </w:r>
    </w:p>
    <w:p w14:paraId="096C2EA2" w14:textId="77777777" w:rsidR="00C447B6" w:rsidRPr="001E2B1B" w:rsidRDefault="0013151A">
      <w:pPr>
        <w:pStyle w:val="Compact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The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Information Technology (Intermediary Guidelines and Digital Media Ethics Code) Rules, 2021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were introduced to regulate social media and digital platforms.</w:t>
      </w:r>
    </w:p>
    <w:p w14:paraId="0B760D96" w14:textId="77777777" w:rsidR="00C447B6" w:rsidRPr="001E2B1B" w:rsidRDefault="0013151A">
      <w:pPr>
        <w:pStyle w:val="Heading1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7" w:name="Xb3c98461d6782c9f3da402ea0e28ae784da5234"/>
      <w:bookmarkEnd w:id="0"/>
      <w:bookmarkEnd w:id="6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Section 66 of the IT Act: Implications in Combating Cybercrime</w:t>
      </w:r>
    </w:p>
    <w:p w14:paraId="4AF3EDDC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8" w:name="overview-of-section-66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Overview of Section 66</w:t>
      </w:r>
    </w:p>
    <w:p w14:paraId="0AF8FDDF" w14:textId="77777777" w:rsidR="00C447B6" w:rsidRPr="001E2B1B" w:rsidRDefault="0013151A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Section 66 deals with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computer-related offenses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such as hacking, identity theft, and unauthorized access.</w:t>
      </w:r>
    </w:p>
    <w:p w14:paraId="0D300B89" w14:textId="77777777" w:rsidR="00C447B6" w:rsidRPr="001E2B1B" w:rsidRDefault="0013151A">
      <w:pPr>
        <w:pStyle w:val="Compact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It states that any person who dishonestly or fraudulently commits any act referred to in Section 43 (unauthorized access, data theft, virus attacks) shall be punishable with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imprisonment of up to three years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or a </w:t>
      </w: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fine up to ₹5 lakh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, or both.</w:t>
      </w:r>
    </w:p>
    <w:p w14:paraId="0737511A" w14:textId="77777777" w:rsidR="00C447B6" w:rsidRPr="001E2B1B" w:rsidRDefault="0013151A">
      <w:pPr>
        <w:pStyle w:val="Heading3"/>
        <w:rPr>
          <w:rFonts w:ascii="Times New Roman" w:hAnsi="Times New Roman" w:cs="Times New Roman"/>
          <w:color w:val="000000" w:themeColor="text1"/>
          <w:sz w:val="22"/>
          <w:szCs w:val="22"/>
        </w:rPr>
      </w:pPr>
      <w:bookmarkStart w:id="9" w:name="implications-in-combating-cybercrime"/>
      <w:bookmarkEnd w:id="8"/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>Implications in Combating Cybercrime</w:t>
      </w:r>
    </w:p>
    <w:p w14:paraId="702F0D1D" w14:textId="77777777" w:rsidR="00C447B6" w:rsidRPr="001E2B1B" w:rsidRDefault="0013151A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Deters Cybercriminals: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Imposes strict penalties to discourage cyber offenses.</w:t>
      </w:r>
    </w:p>
    <w:p w14:paraId="5816F3FD" w14:textId="77777777" w:rsidR="00C447B6" w:rsidRPr="001E2B1B" w:rsidRDefault="0013151A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Legal Recourse for Victims: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Provides victims of hacking, identity theft, and cyber fraud with legal protection.</w:t>
      </w:r>
    </w:p>
    <w:p w14:paraId="71E08C6A" w14:textId="75C14D4A" w:rsidR="00C447B6" w:rsidRPr="001E2B1B" w:rsidRDefault="0013151A" w:rsidP="0013151A">
      <w:pPr>
        <w:pStyle w:val="Compact"/>
        <w:numPr>
          <w:ilvl w:val="0"/>
          <w:numId w:val="9"/>
        </w:num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1E2B1B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Boosts Cybersecurity Awareness:</w:t>
      </w:r>
      <w:r w:rsidRPr="001E2B1B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Encourages businesses and individuals to implement strong cybersecurity measures.</w:t>
      </w:r>
      <w:bookmarkEnd w:id="7"/>
      <w:bookmarkEnd w:id="9"/>
    </w:p>
    <w:sectPr w:rsidR="00C447B6" w:rsidRPr="001E2B1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B45A2" w14:textId="77777777" w:rsidR="00F25107" w:rsidRDefault="00F25107">
      <w:pPr>
        <w:spacing w:after="0"/>
      </w:pPr>
      <w:r>
        <w:separator/>
      </w:r>
    </w:p>
  </w:endnote>
  <w:endnote w:type="continuationSeparator" w:id="0">
    <w:p w14:paraId="32BD4B6C" w14:textId="77777777" w:rsidR="00F25107" w:rsidRDefault="00F2510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2F7A6" w14:textId="77777777" w:rsidR="00F25107" w:rsidRDefault="00F25107">
      <w:r>
        <w:separator/>
      </w:r>
    </w:p>
  </w:footnote>
  <w:footnote w:type="continuationSeparator" w:id="0">
    <w:p w14:paraId="19C7B8D0" w14:textId="77777777" w:rsidR="00F25107" w:rsidRDefault="00F25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75C8D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C0E6D2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344CC1D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50926724">
    <w:abstractNumId w:val="0"/>
  </w:num>
  <w:num w:numId="2" w16cid:durableId="371732885">
    <w:abstractNumId w:val="1"/>
  </w:num>
  <w:num w:numId="3" w16cid:durableId="220799492">
    <w:abstractNumId w:val="1"/>
  </w:num>
  <w:num w:numId="4" w16cid:durableId="1881547038">
    <w:abstractNumId w:val="1"/>
  </w:num>
  <w:num w:numId="5" w16cid:durableId="1906644457">
    <w:abstractNumId w:val="1"/>
  </w:num>
  <w:num w:numId="6" w16cid:durableId="1551576206">
    <w:abstractNumId w:val="1"/>
  </w:num>
  <w:num w:numId="7" w16cid:durableId="221720187">
    <w:abstractNumId w:val="1"/>
  </w:num>
  <w:num w:numId="8" w16cid:durableId="793980384">
    <w:abstractNumId w:val="1"/>
  </w:num>
  <w:num w:numId="9" w16cid:durableId="16137836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7B6"/>
    <w:rsid w:val="0013151A"/>
    <w:rsid w:val="001E2B1B"/>
    <w:rsid w:val="00287E6D"/>
    <w:rsid w:val="00411A8C"/>
    <w:rsid w:val="00A00F8E"/>
    <w:rsid w:val="00C447B6"/>
    <w:rsid w:val="00F2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9B4E2"/>
  <w15:docId w15:val="{C44599B7-F93E-4AE4-9B8D-85BBF7BEC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CSD</cp:lastModifiedBy>
  <cp:revision>3</cp:revision>
  <dcterms:created xsi:type="dcterms:W3CDTF">2025-02-06T11:41:00Z</dcterms:created>
  <dcterms:modified xsi:type="dcterms:W3CDTF">2025-02-07T19:07:00Z</dcterms:modified>
</cp:coreProperties>
</file>