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D4FF"/>
          <w:sz w:val="28"/>
        </w:rPr>
        <w:t>NABTATECH SOLUTIONS</w:t>
      </w:r>
    </w:p>
    <w:p>
      <w:pPr>
        <w:jc w:val="left"/>
      </w:pPr>
      <w:r>
        <w:rPr>
          <w:b/>
          <w:color w:val="0A192F"/>
          <w:sz w:val="68"/>
        </w:rPr>
        <w:t>DOCUMENTATION SUITE</w:t>
      </w:r>
    </w:p>
    <w:p>
      <w:pPr>
        <w:jc w:val="left"/>
      </w:pPr>
      <w:r>
        <w:rPr>
          <w:b/>
          <w:color w:val="1A202C"/>
          <w:sz w:val="56"/>
        </w:rPr>
        <w:t>Visitor Docs Creation</w:t>
      </w:r>
    </w:p>
    <w:p>
      <w: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sz w:val="20"/>
              </w:rPr>
              <w:t>Organization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NabtaTech Solutions (Simulated Company)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Document Type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Formal Project Documentation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2026-02-17</w:t>
            </w:r>
          </w:p>
        </w:tc>
      </w:tr>
    </w:tbl>
    <w:p>
      <w:r>
        <w:t xml:space="preserve"> </w:t>
      </w:r>
    </w:p>
    <w:p>
      <w:r>
        <w:rPr>
          <w:color w:val="1A202C"/>
          <w:sz w:val="22"/>
        </w:rPr>
        <w:t>This document follows the unified NabtaTech documentation style guide with standardized cover layout, branding, header/footer structure, and formal section presentation.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pgSz w:w="12240" w:h="15840"/>
      <w:pgMar w:top="1152" w:right="1080" w:bottom="1152" w:left="1080" w:header="720" w:footer="720" w:gutter="0"/>
      <w:cols w:space="720"/>
      <w:docGrid w:linePitch="360"/>
    </w:sectPr>
    <w:p>
      <w:pPr>
        <w:pStyle w:val="Title"/>
        <w:spacing w:after="0"/>
        <w:jc w:val="center"/>
      </w:pPr>
      <w:r>
        <w:rPr>
          <w:rFonts w:ascii="Source Sans Pro" w:hAnsi="Source Sans Pro" w:eastAsia="Source Sans Pro" w:cs="Source Sans Pro"/>
          <w:b/>
          <w:color w:val="1A202C"/>
          <w:sz w:val="52"/>
          <w:spacing w:val="-4"/>
        </w:rPr>
        <w:t>Reception Procedures Quick Reference Guide</w:t>
      </w:r>
    </w:p>
    <w:p>
      <w:pPr>
        <w:spacing w:after="0"/>
        <w:jc w:val="center"/>
      </w:pPr>
      <w:r>
        <w:rPr>
          <w:rFonts w:ascii="Source Sans Pro" w:hAnsi="Source Sans Pro" w:eastAsia="Source Sans Pro" w:cs="Source Sans Pro"/>
          <w:color w:val="4A5568"/>
          <w:sz w:val="26"/>
        </w:rPr>
        <w:t>NabtaTech Solutions | Effective Date: February 16, 2026 | Version 1.0</w:t>
      </w:r>
    </w:p>
    <w:p>
      <w:pPr>
        <w:pStyle w:val="Heading2"/>
        <w:spacing w:lineRule="exact" w:line="393" w:after="0" w:before="211"/>
      </w:pPr>
      <w:r>
        <w:rPr>
          <w:rFonts w:ascii="Source Sans Pro" w:hAnsi="Source Sans Pro" w:eastAsia="Source Sans Pro" w:cs="Source Sans Pro"/>
          <w:color w:val="003D7A"/>
          <w:sz w:val="26"/>
        </w:rPr>
        <w:t>🔗Additional Resources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Online VMS Manual: `[Link to VMS Portal]`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IT Support: `ext 4500` | `itsupport@nabtatech.com`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Security Desk: `ext 9111`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Facility Management: `ext 3000`</w:t>
      </w:r>
    </w:p>
    <w:p>
      <w:pPr>
        <w:pStyle w:val="Heading2"/>
        <w:spacing w:lineRule="exact" w:line="393" w:after="0" w:before="211"/>
      </w:pPr>
      <w:r>
        <w:rPr>
          <w:rFonts w:ascii="Source Sans Pro" w:hAnsi="Source Sans Pro" w:eastAsia="Source Sans Pro" w:cs="Source Sans Pro"/>
          <w:color w:val="003D7A"/>
          <w:sz w:val="26"/>
        </w:rPr>
        <w:t>❓FAQs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**No ID?** Politely decline entry, refer to host.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**Lost &amp; Found?** Keep items at reception, log in system.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**Parking?** Direct to Visitor Parking, provide pass if needed.</w:t>
      </w:r>
    </w:p>
    <w:p>
      <w:pPr>
        <w:shd w:val="clear" w:color="auto" w:fill="fffde7"/>
      </w:pPr>
      <w:r>
        <w:rPr>
          <w:rFonts w:ascii="Source Sans Pro" w:hAnsi="Source Sans Pro" w:eastAsia="Source Sans Pro" w:cs="Source Sans Pro"/>
          <w:b/>
          <w:color w:val="FFC107"/>
          <w:sz w:val="24"/>
        </w:rPr>
        <w:t>Note:</w:t>
      </w:r>
      <w:r>
        <w:rPr>
          <w:color w:val="1A202C"/>
          <w:sz w:val="22"/>
        </w:rPr>
        <w:t xml:space="preserve"> 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Always prioritize visitor safety and confidentiality.</w:t>
      </w:r>
    </w:p>
    <w:p>
      <w:pPr>
        <w:pStyle w:val="Heading2"/>
        <w:spacing w:lineRule="exact" w:line="393" w:after="0" w:before="211"/>
      </w:pPr>
      <w:r>
        <w:rPr>
          <w:rFonts w:ascii="Source Sans Pro" w:hAnsi="Source Sans Pro" w:eastAsia="Source Sans Pro" w:cs="Source Sans Pro"/>
          <w:color w:val="003D7A"/>
          <w:sz w:val="26"/>
        </w:rPr>
        <w:t>👋Welcome to Reception!</w:t>
      </w:r>
    </w:p>
    <w:p>
      <w:pPr>
        <w:spacing w:after="0"/>
      </w:pPr>
      <w:r>
        <w:rPr>
          <w:rFonts w:ascii="Source Sans Pro" w:hAnsi="Source Sans Pro" w:eastAsia="Source Sans Pro" w:cs="Source Sans Pro"/>
          <w:color w:val="1A202C"/>
          <w:sz w:val="20"/>
        </w:rPr>
        <w:t>This guide provides a quick overview of essential procedures to ensure efficient, secure, and friendly visitor management at NabtaTech Solutions.</w:t>
      </w:r>
    </w:p>
    <w:p>
      <w:pPr>
        <w:spacing w:after="0"/>
      </w:pPr>
      <w:r>
        <w:rPr>
          <w:rFonts w:ascii="Source Sans Pro" w:hAnsi="Source Sans Pro" w:eastAsia="Source Sans Pro" w:cs="Source Sans Pro"/>
          <w:color w:val="1A202C"/>
          <w:sz w:val="20"/>
        </w:rPr>
        <w:t>Keep this guide handy for quick reference during your shift. Refer to the full SOP for detailed instructions and edge cases.</w:t>
      </w:r>
    </w:p>
    <w:p>
      <w:pPr>
        <w:spacing w:after="0" w:before="306"/>
        <w:jc w:val="center"/>
      </w:pPr>
    </w:p>
    <w:p>
      <w:pPr>
        <w:spacing w:after="0"/>
        <w:jc w:val="center"/>
      </w:pPr>
      <w:r>
        <w:rPr>
          <w:rFonts w:ascii="Source Sans Pro" w:hAnsi="Source Sans Pro" w:eastAsia="Source Sans Pro" w:cs="Source Sans Pro"/>
          <w:color w:val="1A202C"/>
          <w:sz w:val="18"/>
        </w:rPr>
        <w:t>Your role is key to our security and hospitality.</w:t>
      </w:r>
    </w:p>
    <w:p>
      <w:r>
        <w:rPr>
          <w:rFonts w:ascii="Source Sans Pro" w:hAnsi="Source Sans Pro" w:eastAsia="Source Sans Pro" w:cs="Source Sans Pro"/>
          <w:color w:val="1A202C"/>
          <w:sz w:val="24"/>
        </w:rPr>
        <w:t>NT</w:t>
      </w:r>
    </w:p>
    <w:p>
      <w:pPr>
        <w:pStyle w:val="Title"/>
        <w:spacing w:after="0"/>
        <w:jc w:val="left"/>
        <w:pBdr>
          <w:bottom w:val="single" w:sz="8" w:space="2" w:color="E0E0E0"/>
        </w:pBdr>
      </w:pPr>
      <w:r>
        <w:rPr>
          <w:rFonts w:ascii="Source Sans Pro" w:hAnsi="Source Sans Pro" w:eastAsia="Source Sans Pro" w:cs="Source Sans Pro"/>
          <w:b/>
          <w:color w:val="0066CC"/>
          <w:sz w:val="60"/>
          <w:spacing w:val="-4"/>
        </w:rPr>
        <w:t>RECEPTION PROCEDURES</w:t>
      </w:r>
    </w:p>
    <w:p>
      <w:pPr>
        <w:pStyle w:val="Title"/>
        <w:spacing w:after="120"/>
        <w:jc w:val="left"/>
      </w:pPr>
      <w:r>
        <w:rPr>
          <w:rFonts w:ascii="Source Sans Pro" w:hAnsi="Source Sans Pro" w:eastAsia="Source Sans Pro" w:cs="Source Sans Pro"/>
          <w:b/>
          <w:color w:val="0066CC"/>
          <w:sz w:val="60"/>
          <w:spacing w:val="-4"/>
        </w:rPr>
        <w:t>QUICK REFERENCE</w:t>
      </w:r>
    </w:p>
    <w:p>
      <w:pPr>
        <w:spacing w:after="0" w:before="225"/>
      </w:pPr>
      <w:r>
        <w:rPr>
          <w:rFonts w:ascii="Source Sans Pro" w:hAnsi="Source Sans Pro" w:eastAsia="Source Sans Pro" w:cs="Source Sans Pro"/>
          <w:color w:val="1A202C"/>
          <w:sz w:val="20"/>
        </w:rPr>
        <w:t>NabtaTech Solutions</w:t>
      </w:r>
    </w:p>
    <w:p>
      <w:pPr>
        <w:spacing w:after="0"/>
      </w:pPr>
      <w:r>
        <w:rPr>
          <w:rFonts w:ascii="Source Sans Pro" w:hAnsi="Source Sans Pro" w:eastAsia="Source Sans Pro" w:cs="Source Sans Pro"/>
          <w:color w:val="1A202C"/>
          <w:sz w:val="20"/>
        </w:rPr>
        <w:t>Version 1.0 | Effective: Feb 16, 2026</w:t>
      </w:r>
    </w:p>
    <w:p>
      <w:pPr>
        <w:pStyle w:val="Heading2"/>
        <w:spacing w:lineRule="exact" w:line="393" w:after="0" w:before="211"/>
      </w:pPr>
      <w:r>
        <w:rPr>
          <w:rFonts w:ascii="Source Sans Pro" w:hAnsi="Source Sans Pro" w:eastAsia="Source Sans Pro" w:cs="Source Sans Pro"/>
          <w:color w:val="003D7A"/>
          <w:sz w:val="26"/>
        </w:rPr>
        <w:t>🚨Emergency Procedures</w:t>
      </w:r>
    </w:p>
    <w:p>
      <w:pPr>
        <w:pStyle w:val="ListBullet"/>
        <w:spacing w:after="20" w:line="240" w:lineRule="auto" w:before="0"/>
      </w:pPr>
      <w:r>
        <w:rPr>
          <w:rFonts w:ascii="Source Han Sans SC" w:hAnsi="Source Han Sans SC" w:eastAsia="Source Han Sans SC" w:cs="Source Han Sans SC"/>
          <w:color w:val="1A202C"/>
          <w:sz w:val="20"/>
        </w:rPr>
        <w:t>🔥</w:t>
      </w:r>
      <w:r>
        <w:rPr>
          <w:rFonts w:ascii="Source Sans Pro" w:hAnsi="Source Sans Pro" w:eastAsia="Source Sans Pro" w:cs="Source Sans Pro"/>
          <w:color w:val="1A202C"/>
          <w:sz w:val="20"/>
        </w:rPr>
        <w:t xml:space="preserve"> **Fire Alarm:** </w:t>
      </w:r>
      <w:r>
        <w:rPr>
          <w:color w:val="1A202C"/>
          <w:sz w:val="22"/>
        </w:rPr>
        <w:t xml:space="preserve"> </w:t>
      </w:r>
    </w:p>
    <w:p>
      <w:pPr>
        <w:pStyle w:val="ListBullet"/>
        <w:spacing w:after="20" w:line="240" w:lineRule="auto" w:before="0"/>
        <w:ind w:left="720"/>
      </w:pPr>
      <w:r>
        <w:rPr>
          <w:rFonts w:ascii="Source Sans Pro" w:hAnsi="Source Sans Pro" w:eastAsia="Source Sans Pro" w:cs="Source Sans Pro"/>
          <w:color w:val="1A202C"/>
          <w:sz w:val="20"/>
        </w:rPr>
        <w:t>Guide visitors to nearest exit.</w:t>
      </w:r>
    </w:p>
    <w:p>
      <w:pPr>
        <w:pStyle w:val="ListBullet"/>
        <w:spacing w:after="20" w:line="240" w:lineRule="auto" w:before="0"/>
        <w:ind w:left="720"/>
      </w:pPr>
      <w:r>
        <w:rPr>
          <w:rFonts w:ascii="Source Sans Pro" w:hAnsi="Source Sans Pro" w:eastAsia="Source Sans Pro" w:cs="Source Sans Pro"/>
          <w:color w:val="1A202C"/>
          <w:sz w:val="20"/>
        </w:rPr>
        <w:t>Do NOT use elevators.</w:t>
      </w:r>
    </w:p>
    <w:p>
      <w:pPr>
        <w:pStyle w:val="ListBullet"/>
        <w:spacing w:after="20" w:line="240" w:lineRule="auto" w:before="0"/>
        <w:ind w:left="720"/>
      </w:pPr>
      <w:r>
        <w:rPr>
          <w:rFonts w:ascii="Source Sans Pro" w:hAnsi="Source Sans Pro" w:eastAsia="Source Sans Pro" w:cs="Source Sans Pro"/>
          <w:color w:val="1A202C"/>
          <w:sz w:val="20"/>
        </w:rPr>
        <w:t>Assemble at `[Designated Assembly Point]`.</w:t>
      </w:r>
    </w:p>
    <w:p>
      <w:pPr>
        <w:pStyle w:val="ListBullet"/>
        <w:spacing w:after="20" w:line="240" w:lineRule="auto" w:before="0"/>
        <w:ind w:left="720"/>
      </w:pPr>
      <w:r>
        <w:rPr>
          <w:rFonts w:ascii="Source Sans Pro" w:hAnsi="Source Sans Pro" w:eastAsia="Source Sans Pro" w:cs="Source Sans Pro"/>
          <w:color w:val="1A202C"/>
          <w:sz w:val="20"/>
        </w:rPr>
        <w:t>Account for all checked-in visitors.</w:t>
      </w:r>
    </w:p>
    <w:p>
      <w:pPr>
        <w:pStyle w:val="ListBullet"/>
        <w:spacing w:after="20" w:line="240" w:lineRule="auto" w:before="0"/>
      </w:pPr>
      <w:r>
        <w:rPr>
          <w:rFonts w:ascii="Source Han Sans SC" w:hAnsi="Source Han Sans SC" w:eastAsia="Source Han Sans SC" w:cs="Source Han Sans SC"/>
          <w:color w:val="1A202C"/>
          <w:sz w:val="20"/>
        </w:rPr>
        <w:t>🛡️</w:t>
      </w:r>
      <w:r>
        <w:rPr>
          <w:rFonts w:ascii="Source Sans Pro" w:hAnsi="Source Sans Pro" w:eastAsia="Source Sans Pro" w:cs="Source Sans Pro"/>
          <w:color w:val="1A202C"/>
          <w:sz w:val="20"/>
        </w:rPr>
        <w:t xml:space="preserve"> **Security Threat:** </w:t>
      </w:r>
      <w:r>
        <w:rPr>
          <w:color w:val="1A202C"/>
          <w:sz w:val="22"/>
        </w:rPr>
        <w:t xml:space="preserve"> </w:t>
      </w:r>
    </w:p>
    <w:p>
      <w:pPr>
        <w:pStyle w:val="ListBullet"/>
        <w:spacing w:after="20" w:line="240" w:lineRule="auto" w:before="0"/>
        <w:ind w:left="720"/>
      </w:pPr>
      <w:r>
        <w:rPr>
          <w:rFonts w:ascii="Source Sans Pro" w:hAnsi="Source Sans Pro" w:eastAsia="Source Sans Pro" w:cs="Source Sans Pro"/>
          <w:color w:val="1A202C"/>
          <w:sz w:val="20"/>
        </w:rPr>
        <w:t>Initiate lockdown (if trained).</w:t>
      </w:r>
    </w:p>
    <w:p>
      <w:pPr>
        <w:pStyle w:val="ListBullet"/>
        <w:spacing w:after="20" w:line="240" w:lineRule="auto" w:before="0"/>
        <w:ind w:left="720"/>
      </w:pPr>
      <w:r>
        <w:rPr>
          <w:rFonts w:ascii="Source Sans Pro" w:hAnsi="Source Sans Pro" w:eastAsia="Source Sans Pro" w:cs="Source Sans Pro"/>
          <w:color w:val="1A202C"/>
          <w:sz w:val="20"/>
        </w:rPr>
        <w:t>Alert Security (ext 9111).</w:t>
      </w:r>
    </w:p>
    <w:p>
      <w:pPr>
        <w:pStyle w:val="ListBullet"/>
        <w:spacing w:after="20" w:line="240" w:lineRule="auto" w:before="0"/>
        <w:ind w:left="720"/>
      </w:pPr>
      <w:r>
        <w:rPr>
          <w:rFonts w:ascii="Source Sans Pro" w:hAnsi="Source Sans Pro" w:eastAsia="Source Sans Pro" w:cs="Source Sans Pro"/>
          <w:color w:val="1A202C"/>
          <w:sz w:val="20"/>
        </w:rPr>
        <w:t>Follow "Run, Hide, Fight" protocol.</w:t>
      </w:r>
    </w:p>
    <w:p>
      <w:pPr>
        <w:pStyle w:val="ListBullet"/>
        <w:spacing w:after="20" w:line="240" w:lineRule="auto" w:before="0"/>
        <w:ind w:left="720"/>
      </w:pPr>
      <w:r>
        <w:rPr>
          <w:rFonts w:ascii="Source Sans Pro" w:hAnsi="Source Sans Pro" w:eastAsia="Source Sans Pro" w:cs="Source Sans Pro"/>
          <w:color w:val="1A202C"/>
          <w:sz w:val="20"/>
        </w:rPr>
        <w:t>Do NOT escalate situation.</w:t>
      </w:r>
    </w:p>
    <w:p>
      <w:pPr>
        <w:pStyle w:val="ListBullet"/>
        <w:spacing w:after="20" w:line="240" w:lineRule="auto" w:before="0"/>
      </w:pPr>
      <w:r>
        <w:rPr>
          <w:rFonts w:ascii="Source Han Sans SC" w:hAnsi="Source Han Sans SC" w:eastAsia="Source Han Sans SC" w:cs="Source Han Sans SC"/>
          <w:color w:val="1A202C"/>
          <w:sz w:val="20"/>
        </w:rPr>
        <w:t>🏥</w:t>
      </w:r>
      <w:r>
        <w:rPr>
          <w:rFonts w:ascii="Source Sans Pro" w:hAnsi="Source Sans Pro" w:eastAsia="Source Sans Pro" w:cs="Source Sans Pro"/>
          <w:color w:val="1A202C"/>
          <w:sz w:val="20"/>
        </w:rPr>
        <w:t xml:space="preserve"> **Medical Emergency:** </w:t>
      </w:r>
      <w:r>
        <w:rPr>
          <w:color w:val="1A202C"/>
          <w:sz w:val="22"/>
        </w:rPr>
        <w:t xml:space="preserve"> </w:t>
      </w:r>
    </w:p>
    <w:p>
      <w:pPr>
        <w:pStyle w:val="ListBullet"/>
        <w:spacing w:after="20" w:line="240" w:lineRule="auto" w:before="0"/>
        <w:ind w:left="720"/>
      </w:pPr>
      <w:r>
        <w:rPr>
          <w:rFonts w:ascii="Source Sans Pro" w:hAnsi="Source Sans Pro" w:eastAsia="Source Sans Pro" w:cs="Source Sans Pro"/>
          <w:color w:val="1A202C"/>
          <w:sz w:val="20"/>
        </w:rPr>
        <w:t>Call Emergency Services (ext 9999).</w:t>
      </w:r>
    </w:p>
    <w:p>
      <w:pPr>
        <w:pStyle w:val="ListBullet"/>
        <w:spacing w:after="20" w:line="240" w:lineRule="auto" w:before="0"/>
        <w:ind w:left="720"/>
      </w:pPr>
      <w:r>
        <w:rPr>
          <w:rFonts w:ascii="Source Sans Pro" w:hAnsi="Source Sans Pro" w:eastAsia="Source Sans Pro" w:cs="Source Sans Pro"/>
          <w:color w:val="1A202C"/>
          <w:sz w:val="20"/>
        </w:rPr>
        <w:t>Notify Security.</w:t>
      </w:r>
    </w:p>
    <w:p>
      <w:pPr>
        <w:pStyle w:val="ListBullet"/>
        <w:spacing w:after="20" w:line="240" w:lineRule="auto" w:before="0"/>
        <w:ind w:left="720"/>
      </w:pPr>
      <w:r>
        <w:rPr>
          <w:rFonts w:ascii="Source Sans Pro" w:hAnsi="Source Sans Pro" w:eastAsia="Source Sans Pro" w:cs="Source Sans Pro"/>
          <w:color w:val="1A202C"/>
          <w:sz w:val="20"/>
        </w:rPr>
        <w:t>Provide first aid if certified.</w:t>
      </w:r>
    </w:p>
    <w:p>
      <w:pPr>
        <w:pStyle w:val="ListBullet"/>
        <w:spacing w:after="20" w:line="240" w:lineRule="auto" w:before="0"/>
        <w:ind w:left="720"/>
      </w:pPr>
      <w:r>
        <w:rPr>
          <w:rFonts w:ascii="Source Sans Pro" w:hAnsi="Source Sans Pro" w:eastAsia="Source Sans Pro" w:cs="Source Sans Pro"/>
          <w:color w:val="1A202C"/>
          <w:sz w:val="20"/>
        </w:rPr>
        <w:t>Stay calm, follow instructions.</w:t>
      </w:r>
    </w:p>
    <w:p>
      <w:pPr>
        <w:pStyle w:val="Heading3"/>
        <w:spacing w:lineRule="exact" w:line="393" w:after="0" w:before="211"/>
      </w:pPr>
      <w:r>
        <w:rPr>
          <w:rFonts w:ascii="Source Sans Pro" w:hAnsi="Source Sans Pro" w:eastAsia="Source Sans Pro" w:cs="Source Sans Pro"/>
          <w:color w:val="003D7A"/>
          <w:sz w:val="26"/>
        </w:rPr>
        <w:t>📞Contact Numbers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**Emergency:** `9999` (Internal)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**Security:** `9111`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**First Aid:** `3333`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**IT Support:** `4500`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**HR:** `2200`</w:t>
      </w:r>
    </w:p>
    <w:p>
      <w:pPr>
        <w:pStyle w:val="Heading2"/>
        <w:spacing w:lineRule="exact" w:line="393" w:after="0" w:before="211"/>
      </w:pPr>
      <w:r>
        <w:rPr>
          <w:rFonts w:ascii="Source Sans Pro" w:hAnsi="Source Sans Pro" w:eastAsia="Source Sans Pro" w:cs="Source Sans Pro"/>
          <w:color w:val="003D7A"/>
          <w:sz w:val="26"/>
        </w:rPr>
        <w:t>✅Check-in Steps (Walk-in)</w:t>
      </w:r>
    </w:p>
    <w:p>
      <w:pPr>
        <w:spacing w:after="20" w:line="240" w:lineRule="auto" w:before="0"/>
        <w:ind w:left="360"/>
      </w:pPr>
      <w:r>
        <w:rPr>
          <w:rFonts w:ascii="Source Han Sans SC" w:hAnsi="Source Han Sans SC" w:eastAsia="Source Han Sans SC" w:cs="Source Han Sans SC"/>
          <w:b/>
          <w:color w:val="1A202C"/>
          <w:sz w:val="24"/>
        </w:rPr>
        <w:t xml:space="preserve">1. </w:t>
      </w:r>
      <w:r>
        <w:rPr>
          <w:rFonts w:ascii="Source Han Sans SC" w:hAnsi="Source Han Sans SC" w:eastAsia="Source Han Sans SC" w:cs="Source Han Sans SC"/>
          <w:color w:val="1A202C"/>
          <w:sz w:val="24"/>
        </w:rPr>
        <w:t>👋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**Greet:** "Welcome to NabtaTech! How may I assist you?"</w:t>
      </w:r>
    </w:p>
    <w:p>
      <w:pPr>
        <w:spacing w:after="20" w:line="240" w:lineRule="auto" w:before="0"/>
        <w:ind w:left="360"/>
      </w:pPr>
      <w:r>
        <w:rPr>
          <w:rFonts w:ascii="Source Han Sans SC" w:hAnsi="Source Han Sans SC" w:eastAsia="Source Han Sans SC" w:cs="Source Han Sans SC"/>
          <w:b/>
          <w:color w:val="1A202C"/>
          <w:sz w:val="24"/>
        </w:rPr>
        <w:t xml:space="preserve">2. </w:t>
      </w:r>
      <w:r>
        <w:rPr>
          <w:rFonts w:ascii="Source Han Sans SC" w:hAnsi="Source Han Sans SC" w:eastAsia="Source Han Sans SC" w:cs="Source Han Sans SC"/>
          <w:color w:val="1A202C"/>
          <w:sz w:val="24"/>
        </w:rPr>
        <w:t>📝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**Collect Info:** Name, Company, Host, Purpose.</w:t>
      </w:r>
    </w:p>
    <w:p>
      <w:pPr>
        <w:spacing w:after="20" w:line="240" w:lineRule="auto" w:before="0"/>
        <w:ind w:left="360"/>
      </w:pPr>
      <w:r>
        <w:rPr>
          <w:rFonts w:ascii="Source Han Sans SC" w:hAnsi="Source Han Sans SC" w:eastAsia="Source Han Sans SC" w:cs="Source Han Sans SC"/>
          <w:b/>
          <w:color w:val="1A202C"/>
          <w:sz w:val="24"/>
        </w:rPr>
        <w:t xml:space="preserve">3. </w:t>
      </w:r>
      <w:r>
        <w:rPr>
          <w:rFonts w:ascii="Source Han Sans SC" w:hAnsi="Source Han Sans SC" w:eastAsia="Source Han Sans SC" w:cs="Source Han Sans SC"/>
          <w:color w:val="1A202C"/>
          <w:sz w:val="24"/>
        </w:rPr>
        <w:t>🆔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**Verify ID:** Government-issued Photo ID (Match, Validity). Record last 4 digits.</w:t>
      </w:r>
    </w:p>
    <w:p>
      <w:pPr>
        <w:spacing w:after="20" w:line="240" w:lineRule="auto" w:before="0"/>
        <w:ind w:left="360"/>
      </w:pPr>
      <w:r>
        <w:rPr>
          <w:rFonts w:ascii="Source Han Sans SC" w:hAnsi="Source Han Sans SC" w:eastAsia="Source Han Sans SC" w:cs="Source Han Sans SC"/>
          <w:b/>
          <w:color w:val="1A202C"/>
          <w:sz w:val="24"/>
        </w:rPr>
        <w:t xml:space="preserve">4. </w:t>
      </w:r>
      <w:r>
        <w:rPr>
          <w:rFonts w:ascii="Source Han Sans SC" w:hAnsi="Source Han Sans SC" w:eastAsia="Source Han Sans SC" w:cs="Source Han Sans SC"/>
          <w:color w:val="1A202C"/>
          <w:sz w:val="24"/>
        </w:rPr>
        <w:t>💻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**System Entry:** Enter data in VMS.</w:t>
      </w:r>
    </w:p>
    <w:p>
      <w:pPr>
        <w:spacing w:after="20" w:line="240" w:lineRule="auto" w:before="0"/>
        <w:ind w:left="360"/>
      </w:pPr>
      <w:r>
        <w:rPr>
          <w:rFonts w:ascii="Source Han Sans SC" w:hAnsi="Source Han Sans SC" w:eastAsia="Source Han Sans SC" w:cs="Source Han Sans SC"/>
          <w:b/>
          <w:color w:val="1A202C"/>
          <w:sz w:val="24"/>
        </w:rPr>
        <w:t xml:space="preserve">5. </w:t>
      </w:r>
      <w:r>
        <w:rPr>
          <w:rFonts w:ascii="Source Han Sans SC" w:hAnsi="Source Han Sans SC" w:eastAsia="Source Han Sans SC" w:cs="Source Han Sans SC"/>
          <w:color w:val="1A202C"/>
          <w:sz w:val="24"/>
        </w:rPr>
        <w:t>🗣️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**Notify Host:** Call/Email.</w:t>
      </w:r>
    </w:p>
    <w:p>
      <w:pPr>
        <w:spacing w:after="20" w:line="240" w:lineRule="auto" w:before="0"/>
        <w:ind w:left="360"/>
      </w:pPr>
      <w:r>
        <w:rPr>
          <w:rFonts w:ascii="Source Han Sans SC" w:hAnsi="Source Han Sans SC" w:eastAsia="Source Han Sans SC" w:cs="Source Han Sans SC"/>
          <w:b/>
          <w:color w:val="1A202C"/>
          <w:sz w:val="24"/>
        </w:rPr>
        <w:t xml:space="preserve">6. </w:t>
      </w:r>
      <w:r>
        <w:rPr>
          <w:rFonts w:ascii="Source Han Sans SC" w:hAnsi="Source Han Sans SC" w:eastAsia="Source Han Sans SC" w:cs="Source Han Sans SC"/>
          <w:color w:val="1A202C"/>
          <w:sz w:val="24"/>
        </w:rPr>
        <w:t>📛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**Issue Badge:** Explain policy (visible, return).</w:t>
      </w:r>
    </w:p>
    <w:p>
      <w:pPr>
        <w:spacing w:after="20" w:line="240" w:lineRule="auto" w:before="0"/>
        <w:ind w:left="360"/>
      </w:pPr>
      <w:r>
        <w:rPr>
          <w:rFonts w:ascii="Source Han Sans SC" w:hAnsi="Source Han Sans SC" w:eastAsia="Source Han Sans SC" w:cs="Source Han Sans SC"/>
          <w:b/>
          <w:color w:val="1A202C"/>
          <w:sz w:val="24"/>
        </w:rPr>
        <w:t xml:space="preserve">7. </w:t>
      </w:r>
      <w:r>
        <w:rPr>
          <w:rFonts w:ascii="Source Han Sans SC" w:hAnsi="Source Han Sans SC" w:eastAsia="Source Han Sans SC" w:cs="Source Han Sans SC"/>
          <w:color w:val="1A202C"/>
          <w:sz w:val="24"/>
        </w:rPr>
        <w:t>🗺️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**Orient:** Directions, restrooms, WiFi (NabtaTech-Guest / `[Password]`).</w:t>
      </w:r>
    </w:p>
    <w:p>
      <w:pPr>
        <w:spacing w:after="20" w:line="240" w:lineRule="auto" w:before="0"/>
        <w:ind w:left="360"/>
      </w:pPr>
      <w:r>
        <w:rPr>
          <w:rFonts w:ascii="Source Han Sans SC" w:hAnsi="Source Han Sans SC" w:eastAsia="Source Han Sans SC" w:cs="Source Han Sans SC"/>
          <w:b/>
          <w:color w:val="1A202C"/>
          <w:sz w:val="24"/>
        </w:rPr>
        <w:t xml:space="preserve">8. </w:t>
      </w:r>
      <w:r>
        <w:rPr>
          <w:rFonts w:ascii="Source Han Sans SC" w:hAnsi="Source Han Sans SC" w:eastAsia="Source Han Sans SC" w:cs="Source Han Sans SC"/>
          <w:color w:val="1A202C"/>
          <w:sz w:val="24"/>
        </w:rPr>
        <w:t>🚶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 **Direct:** Guide to waiting area.</w:t>
      </w:r>
    </w:p>
    <w:p>
      <w:pPr>
        <w:pStyle w:val="Heading3"/>
        <w:spacing w:lineRule="exact" w:line="393" w:after="0" w:before="211"/>
      </w:pPr>
      <w:r>
        <w:rPr>
          <w:rFonts w:ascii="Source Sans Pro" w:hAnsi="Source Sans Pro" w:eastAsia="Source Sans Pro" w:cs="Source Sans Pro"/>
          <w:color w:val="003D7A"/>
          <w:sz w:val="26"/>
        </w:rPr>
        <w:t>⌨️Key System Shortcuts (VMS)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`Ctrl + N`: New Visitor Check-in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`Ctrl + S`: Search Visitor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`Ctrl + C`: Check-out Visitor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`F5`: Refresh Dashboard</w:t>
      </w:r>
    </w:p>
    <w:p>
      <w:pPr>
        <w:pStyle w:val="Heading3"/>
        <w:spacing w:lineRule="exact" w:line="393" w:after="0" w:before="211"/>
      </w:pPr>
      <w:r>
        <w:rPr>
          <w:rFonts w:ascii="Source Sans Pro" w:hAnsi="Source Sans Pro" w:eastAsia="Source Sans Pro" w:cs="Source Sans Pro"/>
          <w:color w:val="003D7A"/>
          <w:sz w:val="26"/>
        </w:rPr>
        <w:t>❓Common Scenarios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**Host Unavailable:** Offer to reschedule or wait.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**VIP Arrival:** Notify Senior Mgmt, Expedite, Personal escort.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**Delivery:** Quick check-in, direct to loading dock or host.</w:t>
      </w:r>
    </w:p>
    <w:p>
      <w:pPr>
        <w:pStyle w:val="Heading2"/>
        <w:spacing w:lineRule="exact" w:line="393" w:after="0" w:before="211"/>
      </w:pPr>
      <w:r>
        <w:rPr>
          <w:rFonts w:ascii="Source Sans Pro" w:hAnsi="Source Sans Pro" w:eastAsia="Source Sans Pro" w:cs="Source Sans Pro"/>
          <w:color w:val="003D7A"/>
          <w:sz w:val="26"/>
        </w:rPr>
        <w:t>🔖Badge Policies</w:t>
      </w:r>
    </w:p>
    <w:p>
      <w:pPr>
        <w:pStyle w:val="ListBullet"/>
        <w:spacing w:after="20" w:line="240" w:lineRule="auto" w:before="0"/>
      </w:pPr>
      <w:r>
        <w:rPr>
          <w:rFonts w:ascii="Source Han Sans SC" w:hAnsi="Source Han Sans SC" w:eastAsia="Source Han Sans SC" w:cs="Source Han Sans SC"/>
          <w:color w:val="1A202C"/>
          <w:sz w:val="20"/>
        </w:rPr>
        <w:t>👀</w:t>
      </w:r>
      <w:r>
        <w:rPr>
          <w:rFonts w:ascii="Source Sans Pro" w:hAnsi="Source Sans Pro" w:eastAsia="Source Sans Pro" w:cs="Source Sans Pro"/>
          <w:color w:val="1A202C"/>
          <w:sz w:val="20"/>
        </w:rPr>
        <w:t xml:space="preserve"> Must be worn visibly at all times.</w:t>
      </w:r>
    </w:p>
    <w:p>
      <w:pPr>
        <w:pStyle w:val="ListBullet"/>
        <w:spacing w:after="20" w:line="240" w:lineRule="auto" w:before="0"/>
      </w:pPr>
      <w:r>
        <w:rPr>
          <w:rFonts w:ascii="Source Han Sans SC" w:hAnsi="Source Han Sans SC" w:eastAsia="Source Han Sans SC" w:cs="Source Han Sans SC"/>
          <w:color w:val="1A202C"/>
          <w:sz w:val="20"/>
        </w:rPr>
        <w:t>📆</w:t>
      </w:r>
      <w:r>
        <w:rPr>
          <w:rFonts w:ascii="Source Sans Pro" w:hAnsi="Source Sans Pro" w:eastAsia="Source Sans Pro" w:cs="Source Sans Pro"/>
          <w:color w:val="1A202C"/>
          <w:sz w:val="20"/>
        </w:rPr>
        <w:t xml:space="preserve"> Valid for day of issue ONLY.</w:t>
      </w:r>
    </w:p>
    <w:p>
      <w:pPr>
        <w:pStyle w:val="ListBullet"/>
        <w:spacing w:after="20" w:line="240" w:lineRule="auto" w:before="0"/>
      </w:pPr>
      <w:r>
        <w:rPr>
          <w:rFonts w:ascii="Source Han Sans SC" w:hAnsi="Source Han Sans SC" w:eastAsia="Source Han Sans SC" w:cs="Source Han Sans SC"/>
          <w:color w:val="1A202C"/>
          <w:sz w:val="20"/>
        </w:rPr>
        <w:t>↩️</w:t>
      </w:r>
      <w:r>
        <w:rPr>
          <w:rFonts w:ascii="Source Sans Pro" w:hAnsi="Source Sans Pro" w:eastAsia="Source Sans Pro" w:cs="Source Sans Pro"/>
          <w:color w:val="1A202C"/>
          <w:sz w:val="20"/>
        </w:rPr>
        <w:t xml:space="preserve"> Return badge upon check-out.</w:t>
      </w:r>
    </w:p>
    <w:p>
      <w:pPr>
        <w:pStyle w:val="ListBullet"/>
        <w:spacing w:after="20" w:line="240" w:lineRule="auto" w:before="0"/>
      </w:pPr>
      <w:r>
        <w:rPr>
          <w:rFonts w:ascii="Source Han Sans SC" w:hAnsi="Source Han Sans SC" w:eastAsia="Source Han Sans SC" w:cs="Source Han Sans SC"/>
          <w:color w:val="1A202C"/>
          <w:sz w:val="20"/>
        </w:rPr>
        <w:t>🚫</w:t>
      </w:r>
      <w:r>
        <w:rPr>
          <w:rFonts w:ascii="Source Sans Pro" w:hAnsi="Source Sans Pro" w:eastAsia="Source Sans Pro" w:cs="Source Sans Pro"/>
          <w:color w:val="1A202C"/>
          <w:sz w:val="20"/>
        </w:rPr>
        <w:t xml:space="preserve"> Lost badges must be reported immediately.</w:t>
      </w:r>
    </w:p>
    <w:p>
      <w:pPr>
        <w:pStyle w:val="Heading2"/>
        <w:spacing w:lineRule="exact" w:line="393" w:after="0" w:before="211"/>
      </w:pPr>
      <w:r>
        <w:rPr>
          <w:rFonts w:ascii="Source Sans Pro" w:hAnsi="Source Sans Pro" w:eastAsia="Source Sans Pro" w:cs="Source Sans Pro"/>
          <w:color w:val="003D7A"/>
          <w:sz w:val="26"/>
        </w:rPr>
        <w:t>👑VIP Procedures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Pre-registration &amp; Special Welcome Packet.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Notify senior management immediately upon arrival.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Expedited check-in; minimal questioning.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Personal escort to meeting location.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Offer refreshments and comfort.</w:t>
      </w:r>
    </w:p>
    <w:p>
      <w:pPr>
        <w:pStyle w:val="Heading2"/>
        <w:spacing w:lineRule="exact" w:line="393" w:after="0" w:before="211"/>
      </w:pPr>
      <w:r>
        <w:rPr>
          <w:rFonts w:ascii="Source Sans Pro" w:hAnsi="Source Sans Pro" w:eastAsia="Source Sans Pro" w:cs="Source Sans Pro"/>
          <w:color w:val="003D7A"/>
          <w:sz w:val="26"/>
        </w:rPr>
        <w:t>🌟Quality Standards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Maintain a professional, welcoming demeanor.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Ensure reception area is tidy &amp; organized.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Handle all inquiries efficiently &amp; politely.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Maintain strict confidentiality of visitor data.</w:t>
      </w:r>
    </w:p>
    <w:p>
      <w:pPr>
        <w:pStyle w:val="ListBullet"/>
        <w:spacing w:after="20" w:line="240" w:lineRule="auto" w:before="0"/>
      </w:pPr>
      <w:r>
        <w:rPr>
          <w:rFonts w:ascii="Source Sans Pro" w:hAnsi="Source Sans Pro" w:eastAsia="Source Sans Pro" w:cs="Source Sans Pro"/>
          <w:color w:val="1A202C"/>
          <w:sz w:val="20"/>
        </w:rPr>
        <w:t>Provide accurate information &amp; directions.</w:t>
      </w:r>
    </w:p>
    <w:p>
      <w:pPr>
        <w:jc w:val="center"/>
        <w:pBdr>
          <w:bottom w:val="single" w:sz="8" w:space="2" w:color="E0E0E0"/>
          <w:top w:val="single" w:sz="8" w:space="8" w:color="E0E0E0"/>
        </w:pBdr>
      </w:pPr>
      <w:r>
        <w:rPr>
          <w:rFonts w:ascii="Courier New" w:hAnsi="Courier New" w:eastAsia="Courier New" w:cs="Courier New"/>
          <w:color w:val="AAAAAA"/>
          <w:sz w:val="24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Title"/>
        <w:spacing w:after="0"/>
        <w:jc w:val="center"/>
      </w:pPr>
      <w:r>
        <w:rPr>
          <w:rFonts w:ascii="Source Sans Pro" w:hAnsi="Source Sans Pro" w:eastAsia="Source Sans Pro" w:cs="Source Sans Pro"/>
          <w:b/>
          <w:color w:val="1A202C"/>
          <w:sz w:val="52"/>
          <w:spacing w:val="-4"/>
        </w:rPr>
        <w:t>Monthly Visitor Report Template</w:t>
      </w:r>
    </w:p>
    <w:p>
      <w:pPr>
        <w:spacing w:after="0"/>
        <w:jc w:val="center"/>
      </w:pPr>
      <w:r>
        <w:rPr>
          <w:rFonts w:ascii="Source Sans Pro" w:hAnsi="Source Sans Pro" w:eastAsia="Source Sans Pro" w:cs="Source Sans Pro"/>
          <w:color w:val="4A5568"/>
          <w:sz w:val="26"/>
        </w:rPr>
        <w:t xml:space="preserve">NabtaTech Solutions | For the month of </w:t>
      </w:r>
      <w:r>
        <w:rPr>
          <w:rFonts w:ascii="Source Sans Pro" w:hAnsi="Source Sans Pro" w:eastAsia="Source Sans Pro" w:cs="Source Sans Pro"/>
          <w:color w:val="4A5568"/>
          <w:sz w:val="26"/>
        </w:rPr>
        <w:t>February 2026</w:t>
      </w:r>
    </w:p>
    <w:p>
      <w:pPr>
        <w:spacing w:after="0"/>
        <w:jc w:val="center"/>
      </w:pPr>
      <w:r>
        <w:rPr>
          <w:rFonts w:ascii="Source Sans Pro" w:hAnsi="Source Sans Pro" w:eastAsia="Source Sans Pro" w:cs="Source Sans Pro"/>
          <w:color w:val="4A5568"/>
          <w:sz w:val="21"/>
        </w:rPr>
        <w:t xml:space="preserve">Generated on: </w:t>
      </w:r>
      <w:r>
        <w:rPr>
          <w:rFonts w:ascii="Source Sans Pro" w:hAnsi="Source Sans Pro" w:eastAsia="Source Sans Pro" w:cs="Source Sans Pro"/>
          <w:color w:val="4A5568"/>
          <w:sz w:val="21"/>
        </w:rPr>
        <w:t>February 16, 2026</w:t>
      </w:r>
    </w:p>
    <w:p>
      <w:pPr>
        <w:pStyle w:val="Heading1"/>
        <w:spacing w:after="0"/>
        <w:jc w:val="left"/>
        <w:pBdr>
          <w:bottom w:val="single" w:sz="8" w:space="2" w:color="E0E0E0"/>
          <w:top w:val="single" w:sz="8" w:space="8" w:color="E0E0E0"/>
        </w:pBdr>
      </w:pPr>
      <w:r>
        <w:rPr>
          <w:rFonts w:ascii="Source Sans Pro" w:hAnsi="Source Sans Pro" w:eastAsia="Source Sans Pro" w:cs="Source Sans Pro"/>
          <w:color w:val="003D7A"/>
          <w:sz w:val="43"/>
          <w:spacing w:val="-4"/>
        </w:rPr>
        <w:t>Executive Summary</w:t>
      </w:r>
    </w:p>
    <w:p>
      <w:pPr>
        <w:spacing w:after="0"/>
        <w:pBdr>
          <w:top w:val="single" w:sz="8" w:space="8" w:color="E0E0E0"/>
        </w:pBdr>
      </w:pPr>
      <w:r>
        <w:rPr>
          <w:rFonts w:ascii="Source Sans Pro" w:hAnsi="Source Sans Pro" w:eastAsia="Source Sans Pro" w:cs="Source Sans Pro"/>
          <w:color w:val="1A202C"/>
          <w:sz w:val="24"/>
        </w:rPr>
        <w:t xml:space="preserve">This report provides an overview of visitor activity for </w:t>
      </w:r>
      <w:r>
        <w:rPr>
          <w:rFonts w:ascii="Source Sans Pro" w:hAnsi="Source Sans Pro" w:eastAsia="Source Sans Pro" w:cs="Source Sans Pro"/>
          <w:i/>
          <w:color w:val="4A5568"/>
          <w:sz w:val="24"/>
        </w:rPr>
        <w:t>[Report Period: e.g., February 2026]</w:t>
      </w:r>
      <w:r>
        <w:rPr>
          <w:rFonts w:ascii="Source Sans Pro" w:hAnsi="Source Sans Pro" w:eastAsia="Source Sans Pro" w:cs="Source Sans Pro"/>
          <w:color w:val="1A202C"/>
          <w:sz w:val="24"/>
        </w:rPr>
        <w:t xml:space="preserve">. Key metrics indicate </w:t>
      </w:r>
      <w:r>
        <w:rPr>
          <w:rFonts w:ascii="Source Sans Pro" w:hAnsi="Source Sans Pro" w:eastAsia="Source Sans Pro" w:cs="Source Sans Pro"/>
          <w:i/>
          <w:color w:val="4A5568"/>
          <w:sz w:val="24"/>
        </w:rPr>
        <w:t>[general trend, e.g., stable visitor traffic with a slight increase in client meetings]</w:t>
      </w:r>
      <w:r>
        <w:rPr>
          <w:rFonts w:ascii="Source Han Sans SC" w:hAnsi="Source Han Sans SC" w:eastAsia="Source Han Sans SC" w:cs="Source Han Sans SC"/>
          <w:color w:val="1A202C"/>
          <w:sz w:val="24"/>
        </w:rPr>
        <w:t>.</w:t>
      </w:r>
    </w:p>
    <w:p>
      <w:pPr>
        <w:pStyle w:val="Heading2"/>
        <w:spacing w:lineRule="exact" w:line="500" w:after="0" w:before="403"/>
        <w:pBdr>
          <w:top w:val="single" w:sz="8" w:space="8" w:color="E0E0E0"/>
        </w:pBdr>
      </w:pPr>
      <w:r>
        <w:rPr>
          <w:rFonts w:ascii="Source Sans Pro" w:hAnsi="Source Sans Pro" w:eastAsia="Source Sans Pro" w:cs="Source Sans Pro"/>
          <w:color w:val="003D7A"/>
          <w:sz w:val="33"/>
        </w:rPr>
        <w:t>Key Metrics Overview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" w:space="0" w:color="FFFFFF" w:themeColor="background1" w:themeTint="00"/>
          <w:left w:val="single" w:sz="1" w:space="0" w:color="FFFFFF" w:themeColor="background1" w:themeTint="00"/>
          <w:bottom w:val="single" w:sz="1" w:space="0" w:color="FFFFFF" w:themeColor="background1" w:themeTint="00"/>
          <w:right w:val="single" w:sz="1" w:space="0" w:color="FFFFFF" w:themeColor="background1" w:themeTint="00"/>
          <w:insideH w:val="single" w:sz="1" w:space="0" w:color="FFFFFF" w:themeColor="background1" w:themeTint="00"/>
          <w:insideV w:val="single" w:sz="1" w:space="0" w:color="FFFFFF" w:themeColor="background1" w:themeTint="00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val="clear" w:color="auto" w:fill="eef7ff"/>
            <w:tcBorders>
              <w:top w:val="single" w:sz="1" w:space="0" w:color="FFFFFF" w:themeColor="background1" w:themeTint="00"/>
              <w:left w:val="single" w:sz="1" w:space="0" w:color="FFFFFF" w:themeColor="background1" w:themeTint="00"/>
              <w:bottom w:val="single" w:sz="1" w:space="0" w:color="FFFFFF" w:themeColor="background1" w:themeTint="00"/>
              <w:right w:val="single" w:sz="1" w:space="0" w:color="FFFFFF" w:themeColor="background1" w:themeTint="00"/>
              <w:insideH w:val="single" w:sz="1" w:space="0" w:color="FFFFFF" w:themeColor="background1" w:themeTint="00"/>
              <w:insideV w:val="single" w:sz="1" w:space="0" w:color="FFFFFF" w:themeColor="background1" w:themeTint="00"/>
            </w:tcBorders>
          </w:tcPr>
          <w:p>
            <w:pPr>
              <w:spacing w:after="0"/>
              <w:jc w:val="center"/>
            </w:pPr>
            <w:r>
              <w:rPr>
                <w:rFonts w:ascii="Source Han Sans SC" w:hAnsi="Source Han Sans SC"/>
                <w:b/>
                <w:color w:val="003D7A"/>
                <w:sz w:val="52"/>
              </w:rPr>
              <w:t>892</w:t>
            </w:r>
            <w:r>
              <w:rPr/>
              <w:t xml:space="preserve"> </w:t>
            </w:r>
            <w:r>
              <w:rPr>
                <w:rFonts w:ascii="Source Sans Pro" w:hAnsi="Source Sans Pro"/>
                <w:color w:val="4A5568"/>
                <w:sz w:val="21"/>
              </w:rPr>
              <w:t>Total Visitors</w:t>
            </w:r>
            <w:r>
              <w:rPr/>
              <w:t xml:space="preserve"> </w:t>
            </w:r>
          </w:p>
        </w:tc>
        <w:tc>
          <w:tcPr>
            <w:tcW w:type="dxa" w:w="2700"/>
            <w:shd w:val="clear" w:color="auto" w:fill="eef7ff"/>
            <w:tcBorders>
              <w:top w:val="single" w:sz="1" w:space="0" w:color="FFFFFF" w:themeColor="background1" w:themeTint="00"/>
              <w:left w:val="single" w:sz="1" w:space="0" w:color="FFFFFF" w:themeColor="background1" w:themeTint="00"/>
              <w:bottom w:val="single" w:sz="1" w:space="0" w:color="FFFFFF" w:themeColor="background1" w:themeTint="00"/>
              <w:right w:val="single" w:sz="1" w:space="0" w:color="FFFFFF" w:themeColor="background1" w:themeTint="00"/>
              <w:insideH w:val="single" w:sz="1" w:space="0" w:color="FFFFFF" w:themeColor="background1" w:themeTint="00"/>
              <w:insideV w:val="single" w:sz="1" w:space="0" w:color="FFFFFF" w:themeColor="background1" w:themeTint="00"/>
            </w:tcBorders>
          </w:tcPr>
          <w:p>
            <w:pPr>
              <w:spacing w:after="0"/>
              <w:jc w:val="center"/>
            </w:pPr>
            <w:r>
              <w:rPr>
                <w:rFonts w:ascii="Source Han Sans SC" w:hAnsi="Source Han Sans SC"/>
                <w:b/>
                <w:color w:val="003D7A"/>
                <w:sz w:val="52"/>
              </w:rPr>
              <w:t>44.6</w:t>
            </w:r>
            <w:r>
              <w:rPr/>
              <w:t xml:space="preserve"> </w:t>
            </w:r>
            <w:r>
              <w:rPr>
                <w:rFonts w:ascii="Source Sans Pro" w:hAnsi="Source Sans Pro"/>
                <w:color w:val="4A5568"/>
                <w:sz w:val="21"/>
              </w:rPr>
              <w:t>Avg. Daily Visitors</w:t>
            </w:r>
            <w:r>
              <w:rPr/>
              <w:t xml:space="preserve"> </w:t>
            </w:r>
          </w:p>
        </w:tc>
        <w:tc>
          <w:tcPr>
            <w:tcW w:type="dxa" w:w="2700"/>
            <w:shd w:val="clear" w:color="auto" w:fill="eef7ff"/>
            <w:tcBorders>
              <w:top w:val="single" w:sz="1" w:space="0" w:color="FFFFFF" w:themeColor="background1" w:themeTint="00"/>
              <w:left w:val="single" w:sz="1" w:space="0" w:color="FFFFFF" w:themeColor="background1" w:themeTint="00"/>
              <w:bottom w:val="single" w:sz="1" w:space="0" w:color="FFFFFF" w:themeColor="background1" w:themeTint="00"/>
              <w:right w:val="single" w:sz="1" w:space="0" w:color="FFFFFF" w:themeColor="background1" w:themeTint="00"/>
              <w:insideH w:val="single" w:sz="1" w:space="0" w:color="FFFFFF" w:themeColor="background1" w:themeTint="00"/>
              <w:insideV w:val="single" w:sz="1" w:space="0" w:color="FFFFFF" w:themeColor="background1" w:themeTint="00"/>
            </w:tcBorders>
          </w:tcPr>
          <w:p>
            <w:pPr>
              <w:spacing w:after="0"/>
              <w:jc w:val="center"/>
            </w:pPr>
            <w:r>
              <w:rPr>
                <w:rFonts w:ascii="Source Han Sans SC" w:hAnsi="Source Han Sans SC"/>
                <w:b/>
                <w:color w:val="003D7A"/>
                <w:sz w:val="52"/>
              </w:rPr>
              <w:t>315</w:t>
            </w:r>
            <w:r>
              <w:rPr/>
              <w:t xml:space="preserve"> </w:t>
            </w:r>
            <w:r>
              <w:rPr>
                <w:rFonts w:ascii="Source Sans Pro" w:hAnsi="Source Sans Pro"/>
                <w:color w:val="4A5568"/>
                <w:sz w:val="21"/>
              </w:rPr>
              <w:t>New Visitors</w:t>
            </w:r>
            <w:r>
              <w:rPr/>
              <w:t xml:space="preserve"> </w:t>
            </w:r>
          </w:p>
        </w:tc>
        <w:tc>
          <w:tcPr>
            <w:tcW w:type="dxa" w:w="2700"/>
            <w:shd w:val="clear" w:color="auto" w:fill="eef7ff"/>
            <w:tcBorders>
              <w:top w:val="single" w:sz="1" w:space="0" w:color="FFFFFF" w:themeColor="background1" w:themeTint="00"/>
              <w:left w:val="single" w:sz="1" w:space="0" w:color="FFFFFF" w:themeColor="background1" w:themeTint="00"/>
              <w:bottom w:val="single" w:sz="1" w:space="0" w:color="FFFFFF" w:themeColor="background1" w:themeTint="00"/>
              <w:right w:val="single" w:sz="1" w:space="0" w:color="FFFFFF" w:themeColor="background1" w:themeTint="00"/>
              <w:insideH w:val="single" w:sz="1" w:space="0" w:color="FFFFFF" w:themeColor="background1" w:themeTint="00"/>
              <w:insideV w:val="single" w:sz="1" w:space="0" w:color="FFFFFF" w:themeColor="background1" w:themeTint="00"/>
            </w:tcBorders>
          </w:tcPr>
          <w:p>
            <w:pPr>
              <w:spacing w:after="0"/>
              <w:jc w:val="center"/>
            </w:pPr>
            <w:r>
              <w:rPr>
                <w:rFonts w:ascii="Source Sans Pro" w:hAnsi="Source Sans Pro"/>
                <w:b/>
                <w:color w:val="003D7A"/>
                <w:sz w:val="52"/>
              </w:rPr>
              <w:t>Feb 10 (Thu)</w:t>
            </w:r>
            <w:r>
              <w:rPr/>
              <w:t xml:space="preserve"> </w:t>
            </w:r>
            <w:r>
              <w:rPr>
                <w:rFonts w:ascii="Source Sans Pro" w:hAnsi="Source Sans Pro"/>
                <w:color w:val="4A5568"/>
                <w:sz w:val="21"/>
              </w:rPr>
              <w:t>Busiest Day</w:t>
            </w:r>
            <w:r>
              <w:rPr/>
              <w:t xml:space="preserve"> </w:t>
            </w:r>
          </w:p>
        </w:tc>
      </w:tr>
    </w:tbl>
    <w:p>
      <w:pPr>
        <w:pStyle w:val="Heading2"/>
        <w:spacing w:lineRule="exact" w:line="500" w:after="0" w:before="403"/>
        <w:pBdr>
          <w:top w:val="single" w:sz="8" w:space="8" w:color="E0E0E0"/>
        </w:pBdr>
      </w:pPr>
      <w:r>
        <w:rPr>
          <w:rFonts w:ascii="Source Sans Pro" w:hAnsi="Source Sans Pro" w:eastAsia="Source Sans Pro" w:cs="Source Sans Pro"/>
          <w:color w:val="003D7A"/>
          <w:sz w:val="33"/>
        </w:rPr>
        <w:t>Highlights and Concerns</w:t>
      </w:r>
    </w:p>
    <w:p>
      <w:pPr>
        <w:shd w:val="clear" w:color="auto" w:fill="eef4ff"/>
        <w:pBdr>
          <w:top w:val="single" w:sz="8" w:space="8" w:color="E0E0E0"/>
        </w:pBdr>
      </w:pPr>
      <w:r>
        <w:rPr>
          <w:rFonts w:ascii="Source Sans Pro" w:hAnsi="Source Sans Pro" w:eastAsia="Source Sans Pro" w:cs="Source Sans Pro"/>
          <w:b/>
          <w:color w:val="1A202C"/>
          <w:sz w:val="24"/>
        </w:rPr>
        <w:t>Highlights:</w:t>
      </w:r>
      <w:r>
        <w:rPr>
          <w:rFonts w:ascii="Source Han Sans SC" w:hAnsi="Source Han Sans SC" w:eastAsia="Source Han Sans SC" w:cs="Source Han Sans SC"/>
          <w:color w:val="1A202C"/>
          <w:sz w:val="24"/>
        </w:rPr>
        <w:t xml:space="preserve"> </w:t>
      </w:r>
      <w:r>
        <w:rPr>
          <w:rFonts w:ascii="Source Sans Pro" w:hAnsi="Source Sans Pro" w:eastAsia="Source Sans Pro" w:cs="Source Sans Pro"/>
          <w:i/>
          <w:color w:val="1A202C"/>
          <w:sz w:val="24"/>
        </w:rPr>
        <w:t>[Highlight 1: e.g., 20% increase in prospective client visits, indicating strong business development activity.]</w:t>
      </w:r>
      <w:r>
        <w:rPr>
          <w:rFonts w:ascii="Source Han Sans SC" w:hAnsi="Source Han Sans SC" w:eastAsia="Source Han Sans SC" w:cs="Source Han Sans SC"/>
          <w:color w:val="1A202C"/>
          <w:sz w:val="24"/>
        </w:rPr>
        <w:t xml:space="preserve"> </w:t>
      </w:r>
      <w:r>
        <w:rPr>
          <w:rFonts w:ascii="Source Sans Pro" w:hAnsi="Source Sans Pro" w:eastAsia="Source Sans Pro" w:cs="Source Sans Pro"/>
          <w:i/>
          <w:color w:val="1A202C"/>
          <w:sz w:val="24"/>
        </w:rPr>
        <w:t>[Highlight 2: e.g., Smooth implementation of new self-check-in kiosk, reducing reception queue times by 15%.]</w:t>
      </w:r>
      <w:r>
        <w:rPr>
          <w:rFonts w:ascii="Source Han Sans SC" w:hAnsi="Source Han Sans SC" w:eastAsia="Source Han Sans SC" w:cs="Source Han Sans SC"/>
          <w:color w:val="1A202C"/>
          <w:sz w:val="24"/>
        </w:rPr>
        <w:t xml:space="preserve"> </w:t>
      </w:r>
      <w:r>
        <w:rPr>
          <w:rFonts w:ascii="Source Sans Pro" w:hAnsi="Source Sans Pro" w:eastAsia="Source Sans Pro" w:cs="Source Sans Pro"/>
          <w:b/>
          <w:color w:val="1A202C"/>
          <w:sz w:val="24"/>
        </w:rPr>
        <w:t>Concerns:</w:t>
      </w:r>
      <w:r>
        <w:rPr>
          <w:rFonts w:ascii="Source Han Sans SC" w:hAnsi="Source Han Sans SC" w:eastAsia="Source Han Sans SC" w:cs="Source Han Sans SC"/>
          <w:color w:val="1A202C"/>
          <w:sz w:val="24"/>
        </w:rPr>
        <w:t xml:space="preserve"> </w:t>
      </w:r>
      <w:r>
        <w:rPr>
          <w:rFonts w:ascii="Source Sans Pro" w:hAnsi="Source Sans Pro" w:eastAsia="Source Sans Pro" w:cs="Source Sans Pro"/>
          <w:i/>
          <w:color w:val="1A202C"/>
          <w:sz w:val="24"/>
        </w:rPr>
        <w:t>[Concern 1: e.g., Slight increase in unscheduled walk-ins, impacting reception efficiency during peak hours.]</w:t>
      </w:r>
      <w:r>
        <w:rPr>
          <w:rFonts w:ascii="Source Han Sans SC" w:hAnsi="Source Han Sans SC" w:eastAsia="Source Han Sans SC" w:cs="Source Han Sans SC"/>
          <w:color w:val="1A202C"/>
          <w:sz w:val="24"/>
        </w:rPr>
        <w:t xml:space="preserve"> </w:t>
      </w:r>
      <w:r>
        <w:rPr>
          <w:rFonts w:ascii="Source Sans Pro" w:hAnsi="Source Sans Pro" w:eastAsia="Source Sans Pro" w:cs="Source Sans Pro"/>
          <w:i/>
          <w:color w:val="1A202C"/>
          <w:sz w:val="24"/>
        </w:rPr>
        <w:t>[Concern 2: e.g., Occasional delays in host arrival to collect visitors, leading to longer waiting times.]</w:t>
      </w:r>
      <w:r>
        <w:rPr>
          <w:rFonts w:ascii="Source Han Sans SC" w:hAnsi="Source Han Sans SC" w:eastAsia="Source Han Sans SC" w:cs="Source Han Sans SC"/>
          <w:color w:val="1A202C"/>
          <w:sz w:val="24"/>
        </w:rPr>
        <w:t xml:space="preserve"> </w:t>
      </w:r>
    </w:p>
    <w:p>
      <w:pPr>
        <w:pStyle w:val="Heading2"/>
        <w:spacing w:lineRule="exact" w:line="500" w:after="0" w:before="403"/>
        <w:pBdr>
          <w:top w:val="single" w:sz="8" w:space="8" w:color="E0E0E0"/>
        </w:pBdr>
      </w:pPr>
      <w:r>
        <w:rPr>
          <w:rFonts w:ascii="Source Sans Pro" w:hAnsi="Source Sans Pro" w:eastAsia="Source Sans Pro" w:cs="Source Sans Pro"/>
          <w:color w:val="003D7A"/>
          <w:sz w:val="33"/>
        </w:rPr>
        <w:t>Recommendations</w:t>
      </w:r>
    </w:p>
    <w:p>
      <w:pPr>
        <w:pBdr>
          <w:top w:val="single" w:sz="8" w:space="8" w:color="E0E0E0"/>
        </w:pBdr>
        <w:spacing w:line="240" w:lineRule="auto" w:after="20" w:before="0"/>
      </w:pPr>
      <w:r>
        <w:rPr>
          <w:rFonts w:ascii="Source Han Sans SC" w:hAnsi="Source Han Sans SC" w:eastAsia="Source Han Sans SC" w:cs="Source Han Sans SC"/>
          <w:b/>
          <w:color w:val="1A202C"/>
          <w:sz w:val="24"/>
        </w:rPr>
        <w:t xml:space="preserve">1. </w:t>
      </w:r>
      <w:r>
        <w:rPr>
          <w:rFonts w:ascii="Source Sans Pro" w:hAnsi="Source Sans Pro" w:eastAsia="Source Sans Pro" w:cs="Source Sans Pro"/>
          <w:i/>
          <w:color w:val="4A5568"/>
          <w:sz w:val="24"/>
        </w:rPr>
        <w:t>[Recommendation 1: e.g., Implement pre-registration campaign to reduce unscheduled walk-ins.]</w:t>
      </w:r>
    </w:p>
    <w:p>
      <w:pPr>
        <w:pBdr>
          <w:top w:val="single" w:sz="8" w:space="8" w:color="E0E0E0"/>
        </w:pBdr>
        <w:spacing w:line="240" w:lineRule="auto" w:after="20" w:before="0"/>
      </w:pPr>
      <w:r>
        <w:rPr>
          <w:rFonts w:ascii="Source Han Sans SC" w:hAnsi="Source Han Sans SC" w:eastAsia="Source Han Sans SC" w:cs="Source Han Sans SC"/>
          <w:b/>
          <w:color w:val="1A202C"/>
          <w:sz w:val="24"/>
        </w:rPr>
        <w:t xml:space="preserve">2. </w:t>
      </w:r>
      <w:r>
        <w:rPr>
          <w:rFonts w:ascii="Source Sans Pro" w:hAnsi="Source Sans Pro" w:eastAsia="Source Sans Pro" w:cs="Source Sans Pro"/>
          <w:i/>
          <w:color w:val="4A5568"/>
          <w:sz w:val="24"/>
        </w:rPr>
        <w:t>[Recommendation 2: e.g., Conduct refresher training for host employees on visitor pickup protocols and system notifications.]</w:t>
      </w:r>
    </w:p>
    <w:p>
      <w:pPr>
        <w:pStyle w:val="Heading1"/>
        <w:spacing w:after="0"/>
        <w:jc w:val="left"/>
        <w:pBdr>
          <w:bottom w:val="single" w:sz="8" w:space="2" w:color="E0E0E0"/>
          <w:top w:val="single" w:sz="8" w:space="8" w:color="E0E0E0"/>
        </w:pBdr>
      </w:pPr>
      <w:r>
        <w:rPr>
          <w:rFonts w:ascii="Source Sans Pro" w:hAnsi="Source Sans Pro" w:eastAsia="Source Sans Pro" w:cs="Source Sans Pro"/>
          <w:color w:val="003D7A"/>
          <w:sz w:val="43"/>
          <w:spacing w:val="-4"/>
        </w:rPr>
        <w:t>Detailed Statistics</w:t>
      </w:r>
    </w:p>
    <w:p>
      <w:pPr>
        <w:pStyle w:val="Heading2"/>
        <w:spacing w:lineRule="exact" w:line="500" w:after="0" w:before="403"/>
        <w:pBdr>
          <w:top w:val="single" w:sz="8" w:space="8" w:color="E0E0E0"/>
        </w:pBdr>
      </w:pPr>
      <w:r>
        <w:rPr>
          <w:rFonts w:ascii="Source Sans Pro" w:hAnsi="Source Sans Pro" w:eastAsia="Source Sans Pro" w:cs="Source Sans Pro"/>
          <w:color w:val="003D7A"/>
          <w:sz w:val="33"/>
        </w:rPr>
        <w:t>Monthly Visitor Data Summary</w:t>
      </w:r>
    </w:p>
    <w:tbl>
      <w:tblPr>
        <w:tblStyle w:val="TableGrid"/>
        <w:tblW w:type="auto" w:w="0"/>
        <w:tblLook w:firstColumn="1" w:firstRow="1" w:lastColumn="0" w:lastRow="0" w:noHBand="0" w:noVBand="0" w:val="04A0"/>
        <w:shd w:val="clear" w:color="auto" w:fill="fdfdfd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/>
            <w:r>
              <w:rPr>
                <w:rFonts w:ascii="Source Sans Pro" w:hAnsi="Source Sans Pro" w:eastAsia="Source Sans Pro" w:cs="Source Sans Pro"/>
                <w:color w:val="FFFFFF"/>
                <w:sz w:val="24"/>
              </w:rPr>
              <w:t>Category</w:t>
            </w:r>
          </w:p>
        </w:tc>
        <w:tc>
          <w:tcPr>
            <w:tcW w:type="dxa" w:w="2700"/>
          </w:tcPr>
          <w:p>
            <w:r/>
            <w:r>
              <w:rPr>
                <w:rFonts w:ascii="Source Sans Pro" w:hAnsi="Source Sans Pro" w:eastAsia="Source Sans Pro" w:cs="Source Sans Pro"/>
                <w:color w:val="FFFFFF"/>
                <w:sz w:val="24"/>
              </w:rPr>
              <w:t>This Month</w:t>
            </w:r>
          </w:p>
        </w:tc>
        <w:tc>
          <w:tcPr>
            <w:tcW w:type="dxa" w:w="2700"/>
          </w:tcPr>
          <w:p>
            <w:r/>
            <w:r>
              <w:rPr>
                <w:rFonts w:ascii="Source Sans Pro" w:hAnsi="Source Sans Pro" w:eastAsia="Source Sans Pro" w:cs="Source Sans Pro"/>
                <w:color w:val="FFFFFF"/>
                <w:sz w:val="24"/>
              </w:rPr>
              <w:t>Last Month</w:t>
            </w:r>
          </w:p>
        </w:tc>
        <w:tc>
          <w:tcPr>
            <w:tcW w:type="dxa" w:w="2700"/>
          </w:tcPr>
          <w:p>
            <w:r/>
            <w:r>
              <w:rPr>
                <w:rFonts w:ascii="Source Sans Pro" w:hAnsi="Source Sans Pro" w:eastAsia="Source Sans Pro" w:cs="Source Sans Pro"/>
                <w:color w:val="FFFFFF"/>
                <w:sz w:val="24"/>
              </w:rPr>
              <w:t>Change (%)</w:t>
            </w:r>
          </w:p>
        </w:tc>
      </w:tr>
      <w:tr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Total Visitors</w:t>
            </w:r>
          </w:p>
        </w:tc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892</w:t>
            </w:r>
          </w:p>
        </w:tc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850</w:t>
            </w:r>
          </w:p>
        </w:tc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28A745"/>
                <w:sz w:val="24"/>
              </w:rPr>
              <w:t>+4.9%</w:t>
            </w:r>
          </w:p>
        </w:tc>
      </w:tr>
      <w:tr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Client Visits</w:t>
            </w:r>
          </w:p>
        </w:tc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320</w:t>
            </w:r>
          </w:p>
        </w:tc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280</w:t>
            </w:r>
          </w:p>
        </w:tc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28A745"/>
                <w:sz w:val="24"/>
              </w:rPr>
              <w:t>+14.3%</w:t>
            </w:r>
          </w:p>
        </w:tc>
      </w:tr>
      <w:tr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Interviews</w:t>
            </w:r>
          </w:p>
        </w:tc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95</w:t>
            </w:r>
          </w:p>
        </w:tc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110</w:t>
            </w:r>
          </w:p>
        </w:tc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DC3545"/>
                <w:sz w:val="24"/>
              </w:rPr>
              <w:t>-13.6%</w:t>
            </w:r>
          </w:p>
        </w:tc>
      </w:tr>
      <w:tr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Deliveries</w:t>
            </w:r>
          </w:p>
        </w:tc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180</w:t>
            </w:r>
          </w:p>
        </w:tc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175</w:t>
            </w:r>
          </w:p>
        </w:tc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28A745"/>
                <w:sz w:val="24"/>
              </w:rPr>
              <w:t>+2.9%</w:t>
            </w:r>
          </w:p>
        </w:tc>
      </w:tr>
      <w:tr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Service/Maintenance</w:t>
            </w:r>
          </w:p>
        </w:tc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55</w:t>
            </w:r>
          </w:p>
        </w:tc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60</w:t>
            </w:r>
          </w:p>
        </w:tc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DC3545"/>
                <w:sz w:val="24"/>
              </w:rPr>
              <w:t>-8.3%</w:t>
            </w:r>
          </w:p>
        </w:tc>
      </w:tr>
      <w:tr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Other</w:t>
            </w:r>
          </w:p>
        </w:tc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242</w:t>
            </w:r>
          </w:p>
        </w:tc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225</w:t>
            </w:r>
          </w:p>
        </w:tc>
        <w:tc>
          <w:tcPr>
            <w:tcW w:type="dxa" w:w="27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28A745"/>
                <w:sz w:val="24"/>
              </w:rPr>
              <w:t>+7.6%</w:t>
            </w:r>
          </w:p>
        </w:tc>
      </w:tr>
    </w:tbl>
    <w:p>
      <w:pPr>
        <w:pStyle w:val="Heading2"/>
        <w:spacing w:lineRule="exact" w:line="500" w:after="0" w:before="403"/>
        <w:pBdr>
          <w:top w:val="single" w:sz="8" w:space="8" w:color="E0E0E0"/>
        </w:pBdr>
      </w:pPr>
      <w:r>
        <w:rPr>
          <w:rFonts w:ascii="Source Sans Pro" w:hAnsi="Source Sans Pro" w:eastAsia="Source Sans Pro" w:cs="Source Sans Pro"/>
          <w:color w:val="003D7A"/>
          <w:sz w:val="33"/>
        </w:rPr>
        <w:t>Visitors by Department</w:t>
      </w:r>
    </w:p>
    <w:tbl>
      <w:tblPr>
        <w:tblStyle w:val="TableGrid"/>
        <w:tblW w:type="auto" w:w="0"/>
        <w:tblLook w:firstColumn="1" w:firstRow="1" w:lastColumn="0" w:lastRow="0" w:noHBand="0" w:noVBand="0" w:val="04A0"/>
        <w:shd w:val="clear" w:color="auto" w:fill="fdfdfd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/>
            <w:r>
              <w:rPr>
                <w:rFonts w:ascii="Source Sans Pro" w:hAnsi="Source Sans Pro" w:eastAsia="Source Sans Pro" w:cs="Source Sans Pro"/>
                <w:color w:val="FFFFFF"/>
                <w:sz w:val="24"/>
              </w:rPr>
              <w:t>Department Visited</w:t>
            </w:r>
          </w:p>
        </w:tc>
        <w:tc>
          <w:tcPr>
            <w:tcW w:type="dxa" w:w="3600"/>
          </w:tcPr>
          <w:p>
            <w:r/>
            <w:r>
              <w:rPr>
                <w:rFonts w:ascii="Source Sans Pro" w:hAnsi="Source Sans Pro" w:eastAsia="Source Sans Pro" w:cs="Source Sans Pro"/>
                <w:color w:val="FFFFFF"/>
                <w:sz w:val="24"/>
              </w:rPr>
              <w:t>Visitor Count</w:t>
            </w:r>
          </w:p>
        </w:tc>
        <w:tc>
          <w:tcPr>
            <w:tcW w:type="dxa" w:w="3600"/>
          </w:tcPr>
          <w:p>
            <w:r/>
            <w:r>
              <w:rPr>
                <w:rFonts w:ascii="Source Sans Pro" w:hAnsi="Source Sans Pro" w:eastAsia="Source Sans Pro" w:cs="Source Sans Pro"/>
                <w:color w:val="FFFFFF"/>
                <w:sz w:val="24"/>
              </w:rPr>
              <w:t>Percentage (%)</w:t>
            </w:r>
          </w:p>
        </w:tc>
      </w:tr>
      <w:tr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Sales &amp; Marketing</w:t>
            </w:r>
          </w:p>
        </w:tc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250</w:t>
            </w:r>
          </w:p>
        </w:tc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28.0%</w:t>
            </w:r>
          </w:p>
        </w:tc>
      </w:tr>
      <w:tr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Engineering</w:t>
            </w:r>
          </w:p>
        </w:tc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210</w:t>
            </w:r>
          </w:p>
        </w:tc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23.5%</w:t>
            </w:r>
          </w:p>
        </w:tc>
      </w:tr>
      <w:tr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Human Resources</w:t>
            </w:r>
          </w:p>
        </w:tc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180</w:t>
            </w:r>
          </w:p>
        </w:tc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20.2%</w:t>
            </w:r>
          </w:p>
        </w:tc>
      </w:tr>
      <w:tr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Finance</w:t>
            </w:r>
          </w:p>
        </w:tc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90</w:t>
            </w:r>
          </w:p>
        </w:tc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10.1%</w:t>
            </w:r>
          </w:p>
        </w:tc>
      </w:tr>
      <w:tr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Operations</w:t>
            </w:r>
          </w:p>
        </w:tc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70</w:t>
            </w:r>
          </w:p>
        </w:tc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7.8%</w:t>
            </w:r>
          </w:p>
        </w:tc>
      </w:tr>
      <w:tr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IT</w:t>
            </w:r>
          </w:p>
        </w:tc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50</w:t>
            </w:r>
          </w:p>
        </w:tc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5.6%</w:t>
            </w:r>
          </w:p>
        </w:tc>
      </w:tr>
      <w:tr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Sans Pro" w:hAnsi="Source Sans Pro" w:eastAsia="Source Sans Pro" w:cs="Source Sans Pro"/>
                <w:color w:val="1A202C"/>
                <w:sz w:val="24"/>
              </w:rPr>
              <w:t>Executive</w:t>
            </w:r>
          </w:p>
        </w:tc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42</w:t>
            </w:r>
          </w:p>
        </w:tc>
        <w:tc>
          <w:tcPr>
            <w:tcW w:type="dxa" w:w="3600"/>
            <w:shd w:val="clear" w:color="auto" w:fill="fdfdfd"/>
          </w:tcPr>
          <w:p>
            <w:r/>
            <w:r>
              <w:rPr>
                <w:rFonts w:ascii="Source Han Sans SC" w:hAnsi="Source Han Sans SC" w:eastAsia="Source Han Sans SC" w:cs="Source Han Sans SC"/>
                <w:color w:val="1A202C"/>
                <w:sz w:val="24"/>
              </w:rPr>
              <w:t>4.7%</w:t>
            </w:r>
          </w:p>
        </w:tc>
      </w:tr>
    </w:tbl>
    <w:p>
      <w:pPr>
        <w:pStyle w:val="Heading1"/>
        <w:spacing w:after="0"/>
        <w:jc w:val="left"/>
        <w:pBdr>
          <w:bottom w:val="single" w:sz="8" w:space="2" w:color="E0E0E0"/>
          <w:top w:val="single" w:sz="8" w:space="8" w:color="E0E0E0"/>
        </w:pBdr>
      </w:pPr>
      <w:r>
        <w:rPr>
          <w:rFonts w:ascii="Source Sans Pro" w:hAnsi="Source Sans Pro" w:eastAsia="Source Sans Pro" w:cs="Source Sans Pro"/>
          <w:color w:val="003D7A"/>
          <w:sz w:val="43"/>
          <w:spacing w:val="-4"/>
        </w:rPr>
        <w:t>Charts and Visualizations</w:t>
      </w:r>
    </w:p>
    <w:p>
      <w:pPr>
        <w:spacing w:after="0"/>
        <w:pBdr>
          <w:top w:val="single" w:sz="8" w:space="8" w:color="E0E0E0"/>
        </w:pBdr>
      </w:pPr>
      <w:r>
        <w:rPr>
          <w:rFonts w:ascii="Source Sans Pro" w:hAnsi="Source Sans Pro" w:eastAsia="Source Sans Pro" w:cs="Source Sans Pro"/>
          <w:color w:val="1A202C"/>
          <w:sz w:val="24"/>
        </w:rPr>
        <w:t>Visual representation of visitor trends and distribution.</w:t>
      </w:r>
    </w:p>
    <w:p>
      <w:pPr>
        <w:pStyle w:val="Heading2"/>
        <w:spacing w:lineRule="exact" w:line="500" w:after="0" w:before="403"/>
        <w:pBdr>
          <w:top w:val="single" w:sz="8" w:space="8" w:color="E0E0E0"/>
        </w:pBdr>
      </w:pPr>
      <w:r>
        <w:rPr>
          <w:rFonts w:ascii="Source Sans Pro" w:hAnsi="Source Sans Pro" w:eastAsia="Source Sans Pro" w:cs="Source Sans Pro"/>
          <w:color w:val="003D7A"/>
          <w:sz w:val="33"/>
        </w:rPr>
        <w:t>Visitor Count by Department (Monthly)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hart_dept_visitors_11f70fa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exact" w:line="500" w:after="0" w:before="403"/>
        <w:pBdr>
          <w:top w:val="single" w:sz="8" w:space="8" w:color="E0E0E0"/>
        </w:pBdr>
      </w:pPr>
      <w:r>
        <w:rPr>
          <w:rFonts w:ascii="Source Sans Pro" w:hAnsi="Source Sans Pro" w:eastAsia="Source Sans Pro" w:cs="Source Sans Pro"/>
          <w:color w:val="003D7A"/>
          <w:sz w:val="33"/>
        </w:rPr>
        <w:t>Daily Visitor Trend (February 2026)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hart_daily_trend_1ded3c0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  <w:pBdr>
          <w:top w:val="single" w:sz="8" w:space="8" w:color="E0E0E0"/>
        </w:pBdr>
      </w:pPr>
      <w:r>
        <w:rPr>
          <w:rFonts w:ascii="Source Sans Pro" w:hAnsi="Source Sans Pro" w:eastAsia="Source Sans Pro" w:cs="Source Sans Pro"/>
          <w:i/>
          <w:color w:val="4A5568"/>
          <w:sz w:val="19"/>
        </w:rPr>
        <w:t>Note: Charts use illustrative data. Actual data links to `NabtaTech_Visitor_Log_2026.xlsx`.</w:t>
      </w:r>
      <w:r>
        <w:rPr>
          <w:color w:val="1A202C"/>
          <w:sz w:val="22"/>
        </w:rPr>
        <w:t xml:space="preserve"> </w:t>
      </w:r>
    </w:p>
    <w:p>
      <w:pPr>
        <w:pStyle w:val="Heading1"/>
        <w:spacing w:after="0"/>
        <w:jc w:val="left"/>
        <w:pBdr>
          <w:bottom w:val="single" w:sz="8" w:space="2" w:color="E0E0E0"/>
          <w:top w:val="single" w:sz="8" w:space="8" w:color="E0E0E0"/>
        </w:pBdr>
      </w:pPr>
      <w:r>
        <w:rPr>
          <w:rFonts w:ascii="Source Sans Pro" w:hAnsi="Source Sans Pro" w:eastAsia="Source Sans Pro" w:cs="Source Sans Pro"/>
          <w:color w:val="003D7A"/>
          <w:sz w:val="43"/>
          <w:spacing w:val="-4"/>
        </w:rPr>
        <w:t>Incident Summary</w:t>
      </w:r>
    </w:p>
    <w:p>
      <w:pPr>
        <w:spacing w:after="0"/>
        <w:pBdr>
          <w:top w:val="single" w:sz="8" w:space="8" w:color="E0E0E0"/>
        </w:pBdr>
      </w:pPr>
      <w:r>
        <w:rPr>
          <w:rFonts w:ascii="Source Sans Pro" w:hAnsi="Source Sans Pro" w:eastAsia="Source Sans Pro" w:cs="Source Sans Pro"/>
          <w:color w:val="1A202C"/>
          <w:sz w:val="24"/>
        </w:rPr>
        <w:t>Summary of any security concerns, policy violations, or system issues encountered during the reporting period.</w:t>
      </w:r>
    </w:p>
    <w:p>
      <w:pPr>
        <w:pStyle w:val="Heading2"/>
        <w:spacing w:lineRule="exact" w:line="500" w:after="0" w:before="403"/>
        <w:pBdr>
          <w:top w:val="single" w:sz="8" w:space="8" w:color="E0E0E0"/>
        </w:pBdr>
      </w:pPr>
      <w:r>
        <w:rPr>
          <w:rFonts w:ascii="Source Sans Pro" w:hAnsi="Source Sans Pro" w:eastAsia="Source Sans Pro" w:cs="Source Sans Pro"/>
          <w:color w:val="003D7A"/>
          <w:sz w:val="33"/>
        </w:rPr>
        <w:t>Security Concerns</w:t>
      </w:r>
    </w:p>
    <w:p>
      <w:pPr>
        <w:pStyle w:val="ListBullet"/>
        <w:pBdr>
          <w:top w:val="single" w:sz="8" w:space="8" w:color="E0E0E0"/>
        </w:pBdr>
        <w:spacing w:line="240" w:lineRule="auto" w:after="20" w:before="0"/>
      </w:pPr>
      <w:r>
        <w:rPr>
          <w:rFonts w:ascii="Source Sans Pro" w:hAnsi="Source Sans Pro" w:eastAsia="Source Sans Pro" w:cs="Source Sans Pro"/>
          <w:i/>
          <w:color w:val="4A5568"/>
          <w:sz w:val="24"/>
        </w:rPr>
        <w:t>[Date]: [Brief description of incident, e.g., Unidentified individual attempted to bypass reception at 14:30. Resolved by Security.]</w:t>
      </w:r>
    </w:p>
    <w:p>
      <w:pPr>
        <w:pStyle w:val="ListBullet"/>
        <w:pBdr>
          <w:top w:val="single" w:sz="8" w:space="8" w:color="E0E0E0"/>
        </w:pBdr>
        <w:spacing w:line="240" w:lineRule="auto" w:after="20" w:before="0"/>
      </w:pPr>
      <w:r>
        <w:rPr>
          <w:rFonts w:ascii="Source Sans Pro" w:hAnsi="Source Sans Pro" w:eastAsia="Source Sans Pro" w:cs="Source Sans Pro"/>
          <w:i/>
          <w:color w:val="4A5568"/>
          <w:sz w:val="24"/>
        </w:rPr>
        <w:t>[Date]: [Brief description of incident, e.g., Visitor observed attempting to photograph restricted area. Security intervention and warning issued.]</w:t>
      </w:r>
    </w:p>
    <w:p>
      <w:pPr>
        <w:pStyle w:val="Heading2"/>
        <w:spacing w:lineRule="exact" w:line="500" w:after="0" w:before="403"/>
        <w:pBdr>
          <w:top w:val="single" w:sz="8" w:space="8" w:color="E0E0E0"/>
        </w:pBdr>
      </w:pPr>
      <w:r>
        <w:rPr>
          <w:rFonts w:ascii="Source Sans Pro" w:hAnsi="Source Sans Pro" w:eastAsia="Source Sans Pro" w:cs="Source Sans Pro"/>
          <w:color w:val="003D7A"/>
          <w:sz w:val="33"/>
        </w:rPr>
        <w:t>Policy Violations</w:t>
      </w:r>
    </w:p>
    <w:p>
      <w:pPr>
        <w:pStyle w:val="ListBullet"/>
        <w:pBdr>
          <w:top w:val="single" w:sz="8" w:space="8" w:color="E0E0E0"/>
        </w:pBdr>
        <w:spacing w:line="240" w:lineRule="auto" w:after="20" w:before="0"/>
      </w:pPr>
      <w:r>
        <w:rPr>
          <w:rFonts w:ascii="Source Sans Pro" w:hAnsi="Source Sans Pro" w:eastAsia="Source Sans Pro" w:cs="Source Sans Pro"/>
          <w:i/>
          <w:color w:val="4A5568"/>
          <w:sz w:val="24"/>
        </w:rPr>
        <w:t>[Date]: [Brief description of violation, e.g., Visitor found in an unauthorized area without escort. Host reminded of responsibilities.]</w:t>
      </w:r>
    </w:p>
    <w:p>
      <w:pPr>
        <w:pStyle w:val="Heading2"/>
        <w:spacing w:lineRule="exact" w:line="500" w:after="0" w:before="403"/>
        <w:pBdr>
          <w:top w:val="single" w:sz="8" w:space="8" w:color="E0E0E0"/>
        </w:pBdr>
      </w:pPr>
      <w:r>
        <w:rPr>
          <w:rFonts w:ascii="Source Sans Pro" w:hAnsi="Source Sans Pro" w:eastAsia="Source Sans Pro" w:cs="Source Sans Pro"/>
          <w:color w:val="003D7A"/>
          <w:sz w:val="33"/>
        </w:rPr>
        <w:t>System Issues</w:t>
      </w:r>
    </w:p>
    <w:p>
      <w:pPr>
        <w:pStyle w:val="ListBullet"/>
        <w:pBdr>
          <w:top w:val="single" w:sz="8" w:space="8" w:color="E0E0E0"/>
        </w:pBdr>
        <w:spacing w:line="240" w:lineRule="auto" w:after="20" w:before="0"/>
      </w:pPr>
      <w:r>
        <w:rPr>
          <w:rFonts w:ascii="Source Sans Pro" w:hAnsi="Source Sans Pro" w:eastAsia="Source Sans Pro" w:cs="Source Sans Pro"/>
          <w:i/>
          <w:color w:val="4A5568"/>
          <w:sz w:val="24"/>
        </w:rPr>
        <w:t>[Date]: [Brief description of issue, e.g., VMS experienced 15-minute downtime due to server maintenance. Manual log utilized.]</w:t>
      </w:r>
    </w:p>
    <w:p>
      <w:pPr>
        <w:pStyle w:val="Heading1"/>
        <w:spacing w:after="0"/>
        <w:jc w:val="left"/>
        <w:pBdr>
          <w:bottom w:val="single" w:sz="8" w:space="2" w:color="E0E0E0"/>
          <w:top w:val="single" w:sz="8" w:space="8" w:color="E0E0E0"/>
        </w:pBdr>
      </w:pPr>
      <w:r>
        <w:rPr>
          <w:rFonts w:ascii="Source Sans Pro" w:hAnsi="Source Sans Pro" w:eastAsia="Source Sans Pro" w:cs="Source Sans Pro"/>
          <w:color w:val="003D7A"/>
          <w:sz w:val="43"/>
          <w:spacing w:val="-4"/>
        </w:rPr>
        <w:t>Appendices</w:t>
      </w:r>
    </w:p>
    <w:p>
      <w:pPr>
        <w:pStyle w:val="ListBullet"/>
        <w:pBdr>
          <w:top w:val="single" w:sz="8" w:space="8" w:color="E0E0E0"/>
        </w:pBdr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Raw data tables: Provided as linked Excel sheet.</w:t>
      </w:r>
    </w:p>
    <w:p>
      <w:pPr>
        <w:pStyle w:val="ListBullet"/>
        <w:pBdr>
          <w:top w:val="single" w:sz="8" w:space="8" w:color="E0E0E0"/>
        </w:pBdr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Supporting documentation: E.g., copies of incident reports.</w:t>
      </w:r>
    </w:p>
    <w:p>
      <w:pPr>
        <w:pStyle w:val="ListBullet"/>
        <w:pBdr>
          <w:top w:val="single" w:sz="8" w:space="8" w:color="E0E0E0"/>
        </w:pBdr>
        <w:spacing w:line="240" w:lineRule="auto" w:after="20" w:before="0"/>
      </w:pPr>
      <w:r>
        <w:rPr>
          <w:rFonts w:ascii="Source Sans Pro" w:hAnsi="Source Sans Pro" w:eastAsia="Source Sans Pro" w:cs="Source Sans Pro"/>
          <w:color w:val="1A202C"/>
          <w:sz w:val="24"/>
        </w:rPr>
        <w:t>Visitor feedback summary.</w:t>
      </w:r>
    </w:p>
    <w:p>
      <w:pPr>
        <w:jc w:val="center"/>
        <w:pBdr>
          <w:bottom w:val="single" w:sz="8" w:space="2" w:color="E0E0E0"/>
          <w:top w:val="single" w:sz="8" w:space="8" w:color="E0E0E0"/>
        </w:pBdr>
      </w:pPr>
      <w:r>
        <w:rPr>
          <w:rFonts w:ascii="Courier New" w:hAnsi="Courier New" w:eastAsia="Courier New" w:cs="Courier New"/>
          <w:color w:val="AAAAAA"/>
          <w:sz w:val="24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  <w:jc w:val="center"/>
      </w:pPr>
      <w:r>
        <w:rPr>
          <w:rFonts w:ascii="Source Sans Pro" w:hAnsi="Source Sans Pro" w:eastAsia="Source Sans Pro" w:cs="Source Sans Pro"/>
          <w:color w:val="4A5568"/>
          <w:sz w:val="19"/>
        </w:rPr>
        <w:t xml:space="preserve">Confidential - Internal Use Only | NabtaTech Solutions | Page </w:t>
      </w:r>
      <w:r>
        <w:rPr>
          <w:rFonts w:ascii="Source Sans Pro" w:hAnsi="Source Sans Pro" w:eastAsia="Source Sans Pro" w:cs="Source Sans Pro"/>
          <w:color w:val="4A5568"/>
          <w:sz w:val="19"/>
        </w:rPr>
        <w:t>[Auto-Generated]</w:t>
      </w:r>
      <w:r>
        <w:rPr>
          <w:color w:val="1A202C"/>
          <w:sz w:val="22"/>
        </w:rPr>
        <w:t xml:space="preserve">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5568"/>
        <w:sz w:val="16"/>
      </w:rPr>
      <w:t xml:space="preserve">NabtaTech Solutions | Internal Documentation | Page </w:t>
    </w:r>
    <w:r>
      <w:fldChar w:fldCharType="begin"/>
      <w:instrText xml:space="preserve">PAGE</w:instrText>
      <w:fldChar w:fldCharType="end"/>
    </w:r>
    <w:r>
      <w:rPr>
        <w:color w:val="4A5568"/>
        <w:sz w:val="16"/>
      </w:rPr>
      <w:t xml:space="preserve"> of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A192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202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202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