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3024"/>
      </w:tblGrid>
      <w:tr>
        <w:tc>
          <w:tcPr>
            <w:tcW w:type="dxa" w:w="5040"/>
          </w:tcPr>
          <w:p>
            <w:r/>
          </w:p>
        </w:tc>
        <w:tc>
          <w:tcPr>
            <w:tcW w:type="dxa" w:w="5040"/>
            <w:shd w:val="clear" w:color="auto" w:fill="0A192F"/>
          </w:tcPr>
          <w:p>
            <w:r/>
          </w:p>
        </w:tc>
      </w:tr>
    </w:tbl>
    <w:p>
      <w:r>
        <w:br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btaTec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color w:val="00D4FF"/>
          <w:sz w:val="20"/>
        </w:rPr>
        <w:t>Internal Operations Administration</w:t>
      </w:r>
    </w:p>
    <w:p>
      <w:pPr>
        <w:jc w:val="left"/>
      </w:pPr>
      <w:r>
        <w:rPr>
          <w:b/>
          <w:color w:val="0A192F"/>
          <w:sz w:val="56"/>
        </w:rPr>
        <w:t>Template Description:</w:t>
        <w:br/>
        <w:t>Visitor Docs Creation</w:t>
      </w:r>
    </w:p>
    <w:p/>
    <w:p>
      <w:r>
        <w:rPr>
          <w:b/>
          <w:color w:val="1A202C"/>
        </w:rPr>
        <w:t xml:space="preserve">Document ID: </w:t>
      </w:r>
      <w:r>
        <w:rPr>
          <w:color w:val="718096"/>
        </w:rPr>
        <w:t>NT-ADMIN-STD-02</w:t>
      </w:r>
    </w:p>
    <w:p>
      <w:r>
        <w:rPr>
          <w:b/>
          <w:color w:val="1A202C"/>
        </w:rPr>
        <w:t xml:space="preserve">Document Date: </w:t>
      </w:r>
      <w:r>
        <w:rPr>
          <w:color w:val="718096"/>
        </w:rPr>
        <w:t>2026-02-17</w:t>
      </w:r>
    </w:p>
    <w:p>
      <w:r>
        <w:rPr>
          <w:b/>
          <w:color w:val="1A202C"/>
        </w:rPr>
        <w:t xml:space="preserve">Classification: </w:t>
      </w:r>
      <w:r>
        <w:rPr>
          <w:color w:val="718096"/>
        </w:rPr>
        <w:t>Internal Use</w:t>
      </w:r>
    </w:p>
    <w:p/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b/>
                <w:color w:val="0A192F"/>
              </w:rPr>
              <w:t>NabtaTech SOLUTIONS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color w:val="718096"/>
                <w:sz w:val="18"/>
              </w:rPr>
              <w:t>Official Administrative Specification</w:t>
              <w:br/>
              <w:t>Version 1.0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480"/>
      </w:tblGrid>
      <w:tr>
        <w:tc>
          <w:tcPr>
            <w:tcW w:type="dxa" w:w="5040"/>
            <w:shd w:val="clear" w:color="auto" w:fill="00D4FF"/>
          </w:tcPr>
          <w:p>
            <w:r/>
          </w:p>
        </w:tc>
        <w:tc>
          <w:tcPr>
            <w:tcW w:type="dxa" w:w="5040"/>
          </w:tcPr>
          <w:p>
            <w:r/>
          </w:p>
        </w:tc>
      </w:tr>
    </w:tbl>
    <w:p>
      <w:pPr>
        <w:spacing w:line="420" w:lineRule="auto"/>
      </w:pPr>
      <w:r>
        <w:rPr>
          <w:color w:val="1A202C"/>
        </w:rPr>
        <w:t>Reception Procedures Quick Reference Guide</w:t>
      </w:r>
    </w:p>
    <w:p>
      <w:pPr>
        <w:spacing w:line="420" w:lineRule="auto"/>
      </w:pPr>
      <w:r>
        <w:rPr>
          <w:color w:val="1A202C"/>
        </w:rPr>
        <w:t>NabtaTech Solutions | Effective Date: February 16, 2026 | Version 1.0</w:t>
      </w:r>
    </w:p>
    <w:p>
      <w:pPr>
        <w:pStyle w:val="Heading2"/>
        <w:spacing w:line="420" w:lineRule="auto"/>
      </w:pPr>
      <w:r>
        <w:t>🔗Additional Resources</w:t>
      </w:r>
    </w:p>
    <w:p>
      <w:pPr>
        <w:spacing w:line="420" w:lineRule="auto"/>
      </w:pPr>
      <w:r>
        <w:rPr>
          <w:color w:val="1A202C"/>
        </w:rPr>
        <w:t>Online VMS Manual: `[Link to VMS Portal]`</w:t>
      </w:r>
    </w:p>
    <w:p>
      <w:pPr>
        <w:spacing w:line="420" w:lineRule="auto"/>
      </w:pPr>
      <w:r>
        <w:rPr>
          <w:color w:val="1A202C"/>
        </w:rPr>
        <w:t>IT Support: `ext 4500` | `itsupport@nabtatech.com`</w:t>
      </w:r>
    </w:p>
    <w:p>
      <w:pPr>
        <w:spacing w:line="420" w:lineRule="auto"/>
      </w:pPr>
      <w:r>
        <w:rPr>
          <w:color w:val="1A202C"/>
        </w:rPr>
        <w:t>Security Desk: `ext 9111`</w:t>
      </w:r>
    </w:p>
    <w:p>
      <w:pPr>
        <w:spacing w:line="420" w:lineRule="auto"/>
      </w:pPr>
      <w:r>
        <w:rPr>
          <w:color w:val="1A202C"/>
        </w:rPr>
        <w:t>Facility Management: `ext 3000`</w:t>
      </w:r>
    </w:p>
    <w:p>
      <w:pPr>
        <w:pStyle w:val="Heading2"/>
        <w:spacing w:line="420" w:lineRule="auto"/>
      </w:pPr>
      <w:r>
        <w:t>❓FAQs</w:t>
      </w:r>
    </w:p>
    <w:p>
      <w:pPr>
        <w:spacing w:line="420" w:lineRule="auto"/>
      </w:pPr>
      <w:r>
        <w:rPr>
          <w:color w:val="1A202C"/>
        </w:rPr>
        <w:t>**No ID?** Politely decline entry, refer to host.</w:t>
      </w:r>
    </w:p>
    <w:p>
      <w:pPr>
        <w:spacing w:line="420" w:lineRule="auto"/>
      </w:pPr>
      <w:r>
        <w:rPr>
          <w:color w:val="1A202C"/>
        </w:rPr>
        <w:t>**Lost &amp; Found?** Keep items at reception, log in system.</w:t>
      </w:r>
    </w:p>
    <w:p>
      <w:pPr>
        <w:spacing w:line="420" w:lineRule="auto"/>
      </w:pPr>
      <w:r>
        <w:rPr>
          <w:color w:val="1A202C"/>
        </w:rPr>
        <w:t>**Parking?** Direct to Visitor Parking, provide pass if needed.</w:t>
      </w:r>
    </w:p>
    <w:p>
      <w:pPr>
        <w:spacing w:line="420" w:lineRule="auto"/>
      </w:pPr>
      <w:r>
        <w:rPr>
          <w:color w:val="1A202C"/>
        </w:rPr>
        <w:t>Note:  Always prioritize visitor safety and confidentiality.</w:t>
      </w:r>
    </w:p>
    <w:p>
      <w:pPr>
        <w:pStyle w:val="Heading2"/>
        <w:spacing w:line="420" w:lineRule="auto"/>
      </w:pPr>
      <w:r>
        <w:t>👋Welcome to Reception!</w:t>
      </w:r>
    </w:p>
    <w:p>
      <w:pPr>
        <w:spacing w:line="420" w:lineRule="auto"/>
      </w:pPr>
      <w:r>
        <w:rPr>
          <w:color w:val="1A202C"/>
        </w:rPr>
        <w:t>This guide provides a quick overview of essential procedures to ensure efficient, secure, and friendly visitor management at NabtaTech Solutions.</w:t>
      </w:r>
    </w:p>
    <w:p>
      <w:pPr>
        <w:spacing w:line="420" w:lineRule="auto"/>
      </w:pPr>
      <w:r>
        <w:rPr>
          <w:color w:val="1A202C"/>
        </w:rPr>
        <w:t>Keep this guide handy for quick reference during your shift. Refer to the full SOP for detailed instructions and edge cases.</w:t>
      </w:r>
    </w:p>
    <w:p/>
    <w:p>
      <w:pPr>
        <w:spacing w:line="420" w:lineRule="auto"/>
      </w:pPr>
      <w:r>
        <w:rPr>
          <w:color w:val="1A202C"/>
        </w:rPr>
        <w:t>Your role is key to our security and hospitality.</w:t>
      </w:r>
    </w:p>
    <w:p>
      <w:pPr>
        <w:spacing w:line="420" w:lineRule="auto"/>
      </w:pPr>
      <w:r>
        <w:rPr>
          <w:color w:val="1A202C"/>
        </w:rPr>
        <w:t>NT</w:t>
      </w:r>
    </w:p>
    <w:p>
      <w:pPr>
        <w:spacing w:line="420" w:lineRule="auto"/>
      </w:pPr>
      <w:r>
        <w:rPr>
          <w:color w:val="1A202C"/>
        </w:rPr>
        <w:t>RECEPTION PROCEDURES</w:t>
      </w:r>
    </w:p>
    <w:p>
      <w:pPr>
        <w:spacing w:line="420" w:lineRule="auto"/>
      </w:pPr>
      <w:r>
        <w:rPr>
          <w:color w:val="1A202C"/>
        </w:rPr>
        <w:t>QUICK REFERENCE</w:t>
      </w:r>
    </w:p>
    <w:p>
      <w:pPr>
        <w:spacing w:line="420" w:lineRule="auto"/>
      </w:pPr>
      <w:r>
        <w:rPr>
          <w:color w:val="1A202C"/>
        </w:rPr>
        <w:t>NabtaTech Solutions</w:t>
      </w:r>
    </w:p>
    <w:p>
      <w:pPr>
        <w:spacing w:line="420" w:lineRule="auto"/>
      </w:pPr>
      <w:r>
        <w:rPr>
          <w:color w:val="1A202C"/>
        </w:rPr>
        <w:t>Version 1.0 | Effective: Feb 16, 2026</w:t>
      </w:r>
    </w:p>
    <w:p>
      <w:pPr>
        <w:pStyle w:val="Heading2"/>
        <w:spacing w:line="420" w:lineRule="auto"/>
      </w:pPr>
      <w:r>
        <w:t>🚨Emergency Procedures</w:t>
      </w:r>
    </w:p>
    <w:p>
      <w:pPr>
        <w:spacing w:line="420" w:lineRule="auto"/>
      </w:pPr>
      <w:r>
        <w:rPr>
          <w:color w:val="1A202C"/>
        </w:rPr>
        <w:t>🔥 **Fire Alarm:**</w:t>
      </w:r>
    </w:p>
    <w:p>
      <w:pPr>
        <w:spacing w:line="420" w:lineRule="auto"/>
      </w:pPr>
      <w:r>
        <w:rPr>
          <w:color w:val="1A202C"/>
        </w:rPr>
        <w:t>Guide visitors to nearest exit.</w:t>
      </w:r>
    </w:p>
    <w:p>
      <w:pPr>
        <w:spacing w:line="420" w:lineRule="auto"/>
      </w:pPr>
      <w:r>
        <w:rPr>
          <w:color w:val="1A202C"/>
        </w:rPr>
        <w:t>Do NOT use elevators.</w:t>
      </w:r>
    </w:p>
    <w:p>
      <w:pPr>
        <w:spacing w:line="420" w:lineRule="auto"/>
      </w:pPr>
      <w:r>
        <w:rPr>
          <w:color w:val="1A202C"/>
        </w:rPr>
        <w:t>Assemble at `[Designated Assembly Point]`.</w:t>
      </w:r>
    </w:p>
    <w:p>
      <w:pPr>
        <w:spacing w:line="420" w:lineRule="auto"/>
      </w:pPr>
      <w:r>
        <w:rPr>
          <w:color w:val="1A202C"/>
        </w:rPr>
        <w:t>Account for all checked-in visitors.</w:t>
      </w:r>
    </w:p>
    <w:p>
      <w:pPr>
        <w:spacing w:line="420" w:lineRule="auto"/>
      </w:pPr>
      <w:r>
        <w:rPr>
          <w:color w:val="1A202C"/>
        </w:rPr>
        <w:t>🛡️ **Security Threat:**</w:t>
      </w:r>
    </w:p>
    <w:p>
      <w:pPr>
        <w:spacing w:line="420" w:lineRule="auto"/>
      </w:pPr>
      <w:r>
        <w:rPr>
          <w:color w:val="1A202C"/>
        </w:rPr>
        <w:t>Initiate lockdown (if trained).</w:t>
      </w:r>
    </w:p>
    <w:p>
      <w:pPr>
        <w:spacing w:line="420" w:lineRule="auto"/>
      </w:pPr>
      <w:r>
        <w:rPr>
          <w:color w:val="1A202C"/>
        </w:rPr>
        <w:t>Alert Security (ext 9111).</w:t>
      </w:r>
    </w:p>
    <w:p>
      <w:pPr>
        <w:spacing w:line="420" w:lineRule="auto"/>
      </w:pPr>
      <w:r>
        <w:rPr>
          <w:color w:val="1A202C"/>
        </w:rPr>
        <w:t>Follow "Run, Hide, Fight" protocol.</w:t>
      </w:r>
    </w:p>
    <w:p>
      <w:pPr>
        <w:spacing w:line="420" w:lineRule="auto"/>
      </w:pPr>
      <w:r>
        <w:rPr>
          <w:color w:val="1A202C"/>
        </w:rPr>
        <w:t>Do NOT escalate situation.</w:t>
      </w:r>
    </w:p>
    <w:p>
      <w:pPr>
        <w:spacing w:line="420" w:lineRule="auto"/>
      </w:pPr>
      <w:r>
        <w:rPr>
          <w:color w:val="1A202C"/>
        </w:rPr>
        <w:t>🏥 **Medical Emergency:**</w:t>
      </w:r>
    </w:p>
    <w:p>
      <w:pPr>
        <w:spacing w:line="420" w:lineRule="auto"/>
      </w:pPr>
      <w:r>
        <w:rPr>
          <w:color w:val="1A202C"/>
        </w:rPr>
        <w:t>Call Emergency Services (ext 9999).</w:t>
      </w:r>
    </w:p>
    <w:p>
      <w:pPr>
        <w:spacing w:line="420" w:lineRule="auto"/>
      </w:pPr>
      <w:r>
        <w:rPr>
          <w:color w:val="1A202C"/>
        </w:rPr>
        <w:t>Notify Security.</w:t>
      </w:r>
    </w:p>
    <w:p>
      <w:pPr>
        <w:spacing w:line="420" w:lineRule="auto"/>
      </w:pPr>
      <w:r>
        <w:rPr>
          <w:color w:val="1A202C"/>
        </w:rPr>
        <w:t>Provide first aid if certified.</w:t>
      </w:r>
    </w:p>
    <w:p>
      <w:pPr>
        <w:spacing w:line="420" w:lineRule="auto"/>
      </w:pPr>
      <w:r>
        <w:rPr>
          <w:color w:val="1A202C"/>
        </w:rPr>
        <w:t>Stay calm, follow instructions.</w:t>
      </w:r>
    </w:p>
    <w:p>
      <w:pPr>
        <w:pStyle w:val="Heading3"/>
        <w:spacing w:line="420" w:lineRule="auto"/>
      </w:pPr>
      <w:r>
        <w:t>📞Contact Numbers</w:t>
      </w:r>
    </w:p>
    <w:p>
      <w:pPr>
        <w:spacing w:line="420" w:lineRule="auto"/>
      </w:pPr>
      <w:r>
        <w:rPr>
          <w:color w:val="1A202C"/>
        </w:rPr>
        <w:t>**Emergency:** `9999` (Internal)</w:t>
      </w:r>
    </w:p>
    <w:p>
      <w:pPr>
        <w:spacing w:line="420" w:lineRule="auto"/>
      </w:pPr>
      <w:r>
        <w:rPr>
          <w:color w:val="1A202C"/>
        </w:rPr>
        <w:t>**Security:** `9111`</w:t>
      </w:r>
    </w:p>
    <w:p>
      <w:pPr>
        <w:spacing w:line="420" w:lineRule="auto"/>
      </w:pPr>
      <w:r>
        <w:rPr>
          <w:color w:val="1A202C"/>
        </w:rPr>
        <w:t>**First Aid:** `3333`</w:t>
      </w:r>
    </w:p>
    <w:p>
      <w:pPr>
        <w:spacing w:line="420" w:lineRule="auto"/>
      </w:pPr>
      <w:r>
        <w:rPr>
          <w:color w:val="1A202C"/>
        </w:rPr>
        <w:t>**IT Support:** `4500`</w:t>
      </w:r>
    </w:p>
    <w:p>
      <w:pPr>
        <w:spacing w:line="420" w:lineRule="auto"/>
      </w:pPr>
      <w:r>
        <w:rPr>
          <w:color w:val="1A202C"/>
        </w:rPr>
        <w:t>**HR:** `2200`</w:t>
      </w:r>
    </w:p>
    <w:p>
      <w:pPr>
        <w:pStyle w:val="Heading2"/>
        <w:spacing w:line="420" w:lineRule="auto"/>
      </w:pPr>
      <w:r>
        <w:t>✅Check-in Steps (Walk-in)</w:t>
      </w:r>
    </w:p>
    <w:p>
      <w:pPr>
        <w:spacing w:line="420" w:lineRule="auto"/>
      </w:pPr>
      <w:r>
        <w:rPr>
          <w:color w:val="1A202C"/>
        </w:rPr>
        <w:t>1. 👋 **Greet:** "Welcome to NabtaTech! How may I assist you?"</w:t>
      </w:r>
    </w:p>
    <w:p>
      <w:pPr>
        <w:spacing w:line="420" w:lineRule="auto"/>
      </w:pPr>
      <w:r>
        <w:rPr>
          <w:color w:val="1A202C"/>
        </w:rPr>
        <w:t>2. 📝 **Collect Info:** Name, Company, Host, Purpose.</w:t>
      </w:r>
    </w:p>
    <w:p>
      <w:pPr>
        <w:spacing w:line="420" w:lineRule="auto"/>
      </w:pPr>
      <w:r>
        <w:rPr>
          <w:color w:val="1A202C"/>
        </w:rPr>
        <w:t>3. 🆔 **Verify ID:** Government-issued Photo ID (Match, Validity). Record last 4 digits.</w:t>
      </w:r>
    </w:p>
    <w:p>
      <w:pPr>
        <w:spacing w:line="420" w:lineRule="auto"/>
      </w:pPr>
      <w:r>
        <w:rPr>
          <w:color w:val="1A202C"/>
        </w:rPr>
        <w:t>4. 💻 **System Entry:** Enter data in VMS.</w:t>
      </w:r>
    </w:p>
    <w:p>
      <w:pPr>
        <w:spacing w:line="420" w:lineRule="auto"/>
      </w:pPr>
      <w:r>
        <w:rPr>
          <w:color w:val="1A202C"/>
        </w:rPr>
        <w:t>5. 🗣️ **Notify Host:** Call/Email.</w:t>
      </w:r>
    </w:p>
    <w:p>
      <w:pPr>
        <w:spacing w:line="420" w:lineRule="auto"/>
      </w:pPr>
      <w:r>
        <w:rPr>
          <w:color w:val="1A202C"/>
        </w:rPr>
        <w:t>6. 📛 **Issue Badge:** Explain policy (visible, return).</w:t>
      </w:r>
    </w:p>
    <w:p>
      <w:pPr>
        <w:spacing w:line="420" w:lineRule="auto"/>
      </w:pPr>
      <w:r>
        <w:rPr>
          <w:color w:val="1A202C"/>
        </w:rPr>
        <w:t>7. 🗺️ **Orient:** Directions, restrooms, WiFi (NabtaTech-Guest / `[Password]`).</w:t>
      </w:r>
    </w:p>
    <w:p>
      <w:pPr>
        <w:spacing w:line="420" w:lineRule="auto"/>
      </w:pPr>
      <w:r>
        <w:rPr>
          <w:color w:val="1A202C"/>
        </w:rPr>
        <w:t>8. 🚶 **Direct:** Guide to waiting area.</w:t>
      </w:r>
    </w:p>
    <w:p>
      <w:pPr>
        <w:pStyle w:val="Heading3"/>
        <w:spacing w:line="420" w:lineRule="auto"/>
      </w:pPr>
      <w:r>
        <w:t>⌨️Key System Shortcuts (VMS)</w:t>
      </w:r>
    </w:p>
    <w:p>
      <w:pPr>
        <w:spacing w:line="420" w:lineRule="auto"/>
      </w:pPr>
      <w:r>
        <w:rPr>
          <w:color w:val="1A202C"/>
        </w:rPr>
        <w:t>`Ctrl + N`: New Visitor Check-in</w:t>
      </w:r>
    </w:p>
    <w:p>
      <w:pPr>
        <w:spacing w:line="420" w:lineRule="auto"/>
      </w:pPr>
      <w:r>
        <w:rPr>
          <w:color w:val="1A202C"/>
        </w:rPr>
        <w:t>`Ctrl + S`: Search Visitor</w:t>
      </w:r>
    </w:p>
    <w:p>
      <w:pPr>
        <w:spacing w:line="420" w:lineRule="auto"/>
      </w:pPr>
      <w:r>
        <w:rPr>
          <w:color w:val="1A202C"/>
        </w:rPr>
        <w:t>`Ctrl + C`: Check-out Visitor</w:t>
      </w:r>
    </w:p>
    <w:p>
      <w:pPr>
        <w:spacing w:line="420" w:lineRule="auto"/>
      </w:pPr>
      <w:r>
        <w:rPr>
          <w:color w:val="1A202C"/>
        </w:rPr>
        <w:t>`F5`: Refresh Dashboard</w:t>
      </w:r>
    </w:p>
    <w:p>
      <w:pPr>
        <w:pStyle w:val="Heading3"/>
        <w:spacing w:line="420" w:lineRule="auto"/>
      </w:pPr>
      <w:r>
        <w:t>❓Common Scenarios</w:t>
      </w:r>
    </w:p>
    <w:p>
      <w:pPr>
        <w:spacing w:line="420" w:lineRule="auto"/>
      </w:pPr>
      <w:r>
        <w:rPr>
          <w:color w:val="1A202C"/>
        </w:rPr>
        <w:t>**Host Unavailable:** Offer to reschedule or wait.</w:t>
      </w:r>
    </w:p>
    <w:p>
      <w:pPr>
        <w:spacing w:line="420" w:lineRule="auto"/>
      </w:pPr>
      <w:r>
        <w:rPr>
          <w:color w:val="1A202C"/>
        </w:rPr>
        <w:t>**VIP Arrival:** Notify Senior Mgmt, Expedite, Personal escort.</w:t>
      </w:r>
    </w:p>
    <w:p>
      <w:pPr>
        <w:spacing w:line="420" w:lineRule="auto"/>
      </w:pPr>
      <w:r>
        <w:rPr>
          <w:color w:val="1A202C"/>
        </w:rPr>
        <w:t>**Delivery:** Quick check-in, direct to loading dock or host.</w:t>
      </w:r>
    </w:p>
    <w:p>
      <w:pPr>
        <w:pStyle w:val="Heading2"/>
        <w:spacing w:line="420" w:lineRule="auto"/>
      </w:pPr>
      <w:r>
        <w:t>🔖Badge Policies</w:t>
      </w:r>
    </w:p>
    <w:p>
      <w:pPr>
        <w:spacing w:line="420" w:lineRule="auto"/>
      </w:pPr>
      <w:r>
        <w:rPr>
          <w:color w:val="1A202C"/>
        </w:rPr>
        <w:t>👀 Must be worn visibly at all times.</w:t>
      </w:r>
    </w:p>
    <w:p>
      <w:pPr>
        <w:spacing w:line="420" w:lineRule="auto"/>
      </w:pPr>
      <w:r>
        <w:rPr>
          <w:color w:val="1A202C"/>
        </w:rPr>
        <w:t>📆 Valid for day of issue ONLY.</w:t>
      </w:r>
    </w:p>
    <w:p>
      <w:pPr>
        <w:spacing w:line="420" w:lineRule="auto"/>
      </w:pPr>
      <w:r>
        <w:rPr>
          <w:color w:val="1A202C"/>
        </w:rPr>
        <w:t>↩️ Return badge upon check-out.</w:t>
      </w:r>
    </w:p>
    <w:p>
      <w:pPr>
        <w:spacing w:line="420" w:lineRule="auto"/>
      </w:pPr>
      <w:r>
        <w:rPr>
          <w:color w:val="1A202C"/>
        </w:rPr>
        <w:t>🚫 Lost badges must be reported immediately.</w:t>
      </w:r>
    </w:p>
    <w:p>
      <w:pPr>
        <w:pStyle w:val="Heading2"/>
        <w:spacing w:line="420" w:lineRule="auto"/>
      </w:pPr>
      <w:r>
        <w:t>👑VIP Procedures</w:t>
      </w:r>
    </w:p>
    <w:p>
      <w:pPr>
        <w:spacing w:line="420" w:lineRule="auto"/>
      </w:pPr>
      <w:r>
        <w:rPr>
          <w:color w:val="1A202C"/>
        </w:rPr>
        <w:t>Pre-registration &amp; Special Welcome Packet.</w:t>
      </w:r>
    </w:p>
    <w:p>
      <w:pPr>
        <w:spacing w:line="420" w:lineRule="auto"/>
      </w:pPr>
      <w:r>
        <w:rPr>
          <w:color w:val="1A202C"/>
        </w:rPr>
        <w:t>Notify senior management immediately upon arrival.</w:t>
      </w:r>
    </w:p>
    <w:p>
      <w:pPr>
        <w:spacing w:line="420" w:lineRule="auto"/>
      </w:pPr>
      <w:r>
        <w:rPr>
          <w:color w:val="1A202C"/>
        </w:rPr>
        <w:t>Expedited check-in; minimal questioning.</w:t>
      </w:r>
    </w:p>
    <w:p>
      <w:pPr>
        <w:spacing w:line="420" w:lineRule="auto"/>
      </w:pPr>
      <w:r>
        <w:rPr>
          <w:color w:val="1A202C"/>
        </w:rPr>
        <w:t>Personal escort to meeting location.</w:t>
      </w:r>
    </w:p>
    <w:p>
      <w:pPr>
        <w:spacing w:line="420" w:lineRule="auto"/>
      </w:pPr>
      <w:r>
        <w:rPr>
          <w:color w:val="1A202C"/>
        </w:rPr>
        <w:t>Offer refreshments and comfort.</w:t>
      </w:r>
    </w:p>
    <w:p>
      <w:pPr>
        <w:pStyle w:val="Heading2"/>
        <w:spacing w:line="420" w:lineRule="auto"/>
      </w:pPr>
      <w:r>
        <w:t>🌟Quality Standards</w:t>
      </w:r>
    </w:p>
    <w:p>
      <w:pPr>
        <w:spacing w:line="420" w:lineRule="auto"/>
      </w:pPr>
      <w:r>
        <w:rPr>
          <w:color w:val="1A202C"/>
        </w:rPr>
        <w:t>Maintain a professional, welcoming demeanor.</w:t>
      </w:r>
    </w:p>
    <w:p>
      <w:pPr>
        <w:spacing w:line="420" w:lineRule="auto"/>
      </w:pPr>
      <w:r>
        <w:rPr>
          <w:color w:val="1A202C"/>
        </w:rPr>
        <w:t>Ensure reception area is tidy &amp; organized.</w:t>
      </w:r>
    </w:p>
    <w:p>
      <w:pPr>
        <w:spacing w:line="420" w:lineRule="auto"/>
      </w:pPr>
      <w:r>
        <w:rPr>
          <w:color w:val="1A202C"/>
        </w:rPr>
        <w:t>Handle all inquiries efficiently &amp; politely.</w:t>
      </w:r>
    </w:p>
    <w:p>
      <w:pPr>
        <w:spacing w:line="420" w:lineRule="auto"/>
      </w:pPr>
      <w:r>
        <w:rPr>
          <w:color w:val="1A202C"/>
        </w:rPr>
        <w:t>Maintain strict confidentiality of visitor data.</w:t>
      </w:r>
    </w:p>
    <w:p>
      <w:pPr>
        <w:spacing w:line="420" w:lineRule="auto"/>
      </w:pPr>
      <w:r>
        <w:rPr>
          <w:color w:val="1A202C"/>
        </w:rPr>
        <w:t>Provide accurate information &amp; directions.</w:t>
      </w:r>
    </w:p>
    <w:p>
      <w:pPr>
        <w:spacing w:line="420" w:lineRule="auto"/>
      </w:pPr>
      <w:r>
        <w:rPr>
          <w:color w:val="1A202C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420" w:lineRule="auto"/>
      </w:pPr>
      <w:r>
        <w:rPr>
          <w:color w:val="1A202C"/>
        </w:rPr>
        <w:t>Monthly Visitor Report Template</w:t>
      </w:r>
    </w:p>
    <w:p>
      <w:pPr>
        <w:spacing w:line="420" w:lineRule="auto"/>
      </w:pPr>
      <w:r>
        <w:rPr>
          <w:color w:val="1A202C"/>
        </w:rPr>
        <w:t>NabtaTech Solutions | For the month of February 2026</w:t>
      </w:r>
    </w:p>
    <w:p>
      <w:pPr>
        <w:spacing w:line="420" w:lineRule="auto"/>
      </w:pPr>
      <w:r>
        <w:rPr>
          <w:color w:val="1A202C"/>
        </w:rPr>
        <w:t>Generated on: February 16, 2026</w:t>
      </w:r>
    </w:p>
    <w:p>
      <w:pPr>
        <w:pStyle w:val="Heading1"/>
        <w:spacing w:line="420" w:lineRule="auto"/>
      </w:pPr>
      <w:r>
        <w:t>Executive Summary</w:t>
      </w:r>
    </w:p>
    <w:p>
      <w:pPr>
        <w:spacing w:line="420" w:lineRule="auto"/>
      </w:pPr>
      <w:r>
        <w:rPr>
          <w:color w:val="1A202C"/>
        </w:rPr>
        <w:t>This report provides an overview of visitor activity for [Report Period: e.g., February 2026]. Key metrics indicate [general trend, e.g., stable visitor traffic with a slight increase in client meetings].</w:t>
      </w:r>
    </w:p>
    <w:p>
      <w:pPr>
        <w:pStyle w:val="Heading2"/>
        <w:spacing w:line="420" w:lineRule="auto"/>
      </w:pPr>
      <w:r>
        <w:t>Key Metrics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892 Total Visitors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44.6 Avg. Daily Visitors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315 New Visitors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Feb 10 (Thu) Busiest Day</w:t>
            </w:r>
          </w:p>
        </w:tc>
      </w:tr>
    </w:tbl>
    <w:p>
      <w:pPr>
        <w:pStyle w:val="Heading2"/>
        <w:spacing w:line="420" w:lineRule="auto"/>
      </w:pPr>
      <w:r>
        <w:t>Highlights and Concerns</w:t>
      </w:r>
    </w:p>
    <w:p>
      <w:pPr>
        <w:spacing w:line="420" w:lineRule="auto"/>
      </w:pPr>
      <w:r>
        <w:rPr>
          <w:color w:val="1A202C"/>
        </w:rPr>
        <w:t>Highlights: [Highlight 1: e.g., 20% increase in prospective client visits, indicating strong business development activity.] [Highlight 2: e.g., Smooth implementation of new self-check-in kiosk, reducing reception queue times by 15%.] Concerns: [Concern 1: e.g., Slight increase in unscheduled walk-ins, impacting reception efficiency during peak hours.] [Concern 2: e.g., Occasional delays in host arrival to collect visitors, leading to longer waiting times.]</w:t>
      </w:r>
    </w:p>
    <w:p>
      <w:pPr>
        <w:pStyle w:val="Heading2"/>
        <w:spacing w:line="420" w:lineRule="auto"/>
      </w:pPr>
      <w:r>
        <w:t>Recommendations</w:t>
      </w:r>
    </w:p>
    <w:p>
      <w:pPr>
        <w:spacing w:line="420" w:lineRule="auto"/>
      </w:pPr>
      <w:r>
        <w:rPr>
          <w:color w:val="1A202C"/>
        </w:rPr>
        <w:t>1. [Recommendation 1: e.g., Implement pre-registration campaign to reduce unscheduled walk-ins.]</w:t>
      </w:r>
    </w:p>
    <w:p>
      <w:pPr>
        <w:spacing w:line="420" w:lineRule="auto"/>
      </w:pPr>
      <w:r>
        <w:rPr>
          <w:color w:val="1A202C"/>
        </w:rPr>
        <w:t>2. [Recommendation 2: e.g., Conduct refresher training for host employees on visitor pickup protocols and system notifications.]</w:t>
      </w:r>
    </w:p>
    <w:p>
      <w:pPr>
        <w:pStyle w:val="Heading1"/>
        <w:spacing w:line="420" w:lineRule="auto"/>
      </w:pPr>
      <w:r>
        <w:t>Detailed Statistics</w:t>
      </w:r>
    </w:p>
    <w:p>
      <w:pPr>
        <w:pStyle w:val="Heading2"/>
        <w:spacing w:line="420" w:lineRule="auto"/>
      </w:pPr>
      <w:r>
        <w:t>Monthly Visitor Data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This Month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Last Month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Change (%)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Total Visitors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892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850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+4.9%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Client Visits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320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280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+14.3%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Interviews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95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110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-13.6%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Deliveries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180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175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+2.9%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Service/Maintenance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55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60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-8.3%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Other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242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225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+7.6%</w:t>
            </w:r>
          </w:p>
        </w:tc>
      </w:tr>
    </w:tbl>
    <w:p>
      <w:pPr>
        <w:pStyle w:val="Heading2"/>
        <w:spacing w:line="420" w:lineRule="auto"/>
      </w:pPr>
      <w:r>
        <w:t>Visitors by Department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Department Visited</w:t>
            </w:r>
          </w:p>
        </w:tc>
        <w:tc>
          <w:tcPr>
            <w:tcW w:type="dxa" w:w="336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Visitor Count</w:t>
            </w:r>
          </w:p>
        </w:tc>
        <w:tc>
          <w:tcPr>
            <w:tcW w:type="dxa" w:w="336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Percentage (%)</w:t>
            </w:r>
          </w:p>
        </w:tc>
      </w:tr>
      <w:tr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Sales &amp; Marketing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250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28.0%</w:t>
            </w:r>
          </w:p>
        </w:tc>
      </w:tr>
      <w:tr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Engineering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210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23.5%</w:t>
            </w:r>
          </w:p>
        </w:tc>
      </w:tr>
      <w:tr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Human Resources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180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20.2%</w:t>
            </w:r>
          </w:p>
        </w:tc>
      </w:tr>
      <w:tr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Finance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90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10.1%</w:t>
            </w:r>
          </w:p>
        </w:tc>
      </w:tr>
      <w:tr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Operations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70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7.8%</w:t>
            </w:r>
          </w:p>
        </w:tc>
      </w:tr>
      <w:tr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IT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50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5.6%</w:t>
            </w:r>
          </w:p>
        </w:tc>
      </w:tr>
      <w:tr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Executive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42</w:t>
            </w:r>
          </w:p>
        </w:tc>
        <w:tc>
          <w:tcPr>
            <w:tcW w:type="dxa" w:w="336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4.7%</w:t>
            </w:r>
          </w:p>
        </w:tc>
      </w:tr>
    </w:tbl>
    <w:p>
      <w:pPr>
        <w:pStyle w:val="Heading1"/>
        <w:spacing w:line="420" w:lineRule="auto"/>
      </w:pPr>
      <w:r>
        <w:t>Charts and Visualizations</w:t>
      </w:r>
    </w:p>
    <w:p>
      <w:pPr>
        <w:spacing w:line="420" w:lineRule="auto"/>
      </w:pPr>
      <w:r>
        <w:rPr>
          <w:color w:val="1A202C"/>
        </w:rPr>
        <w:t>Visual representation of visitor trends and distribution.</w:t>
      </w:r>
    </w:p>
    <w:p>
      <w:pPr>
        <w:pStyle w:val="Heading2"/>
        <w:spacing w:line="420" w:lineRule="auto"/>
      </w:pPr>
      <w:r>
        <w:t>Visitor Count by Department (Monthly)</w:t>
      </w:r>
    </w:p>
    <w:p/>
    <w:p>
      <w:pPr>
        <w:pStyle w:val="Heading2"/>
        <w:spacing w:line="420" w:lineRule="auto"/>
      </w:pPr>
      <w:r>
        <w:t>Daily Visitor Trend (February 2026)</w:t>
      </w:r>
    </w:p>
    <w:p/>
    <w:p>
      <w:pPr>
        <w:spacing w:line="420" w:lineRule="auto"/>
      </w:pPr>
      <w:r>
        <w:rPr>
          <w:color w:val="1A202C"/>
        </w:rPr>
        <w:t>Note: Charts use illustrative data. Actual data links to `NabtaTech_Visitor_Log_2026.xlsx`.</w:t>
      </w:r>
    </w:p>
    <w:p>
      <w:pPr>
        <w:pStyle w:val="Heading1"/>
        <w:spacing w:line="420" w:lineRule="auto"/>
      </w:pPr>
      <w:r>
        <w:t>Incident Summary</w:t>
      </w:r>
    </w:p>
    <w:p>
      <w:pPr>
        <w:spacing w:line="420" w:lineRule="auto"/>
      </w:pPr>
      <w:r>
        <w:rPr>
          <w:color w:val="1A202C"/>
        </w:rPr>
        <w:t>Summary of any security concerns, policy violations, or system issues encountered during the reporting period.</w:t>
      </w:r>
    </w:p>
    <w:p>
      <w:pPr>
        <w:pStyle w:val="Heading2"/>
        <w:spacing w:line="420" w:lineRule="auto"/>
      </w:pPr>
      <w:r>
        <w:t>Security Concerns</w:t>
      </w:r>
    </w:p>
    <w:p>
      <w:pPr>
        <w:spacing w:line="420" w:lineRule="auto"/>
      </w:pPr>
      <w:r>
        <w:rPr>
          <w:color w:val="1A202C"/>
        </w:rPr>
        <w:t>[Date]: [Brief description of incident, e.g., Unidentified individual attempted to bypass reception at 14:30. Resolved by Security.]</w:t>
      </w:r>
    </w:p>
    <w:p>
      <w:pPr>
        <w:spacing w:line="420" w:lineRule="auto"/>
      </w:pPr>
      <w:r>
        <w:rPr>
          <w:color w:val="1A202C"/>
        </w:rPr>
        <w:t>[Date]: [Brief description of incident, e.g., Visitor observed attempting to photograph restricted area. Security intervention and warning issued.]</w:t>
      </w:r>
    </w:p>
    <w:p>
      <w:pPr>
        <w:pStyle w:val="Heading2"/>
        <w:spacing w:line="420" w:lineRule="auto"/>
      </w:pPr>
      <w:r>
        <w:t>Policy Violations</w:t>
      </w:r>
    </w:p>
    <w:p>
      <w:pPr>
        <w:spacing w:line="420" w:lineRule="auto"/>
      </w:pPr>
      <w:r>
        <w:rPr>
          <w:color w:val="1A202C"/>
        </w:rPr>
        <w:t>[Date]: [Brief description of violation, e.g., Visitor found in an unauthorized area without escort. Host reminded of responsibilities.]</w:t>
      </w:r>
    </w:p>
    <w:p>
      <w:pPr>
        <w:pStyle w:val="Heading2"/>
        <w:spacing w:line="420" w:lineRule="auto"/>
      </w:pPr>
      <w:r>
        <w:t>System Issues</w:t>
      </w:r>
    </w:p>
    <w:p>
      <w:pPr>
        <w:spacing w:line="420" w:lineRule="auto"/>
      </w:pPr>
      <w:r>
        <w:rPr>
          <w:color w:val="1A202C"/>
        </w:rPr>
        <w:t>[Date]: [Brief description of issue, e.g., VMS experienced 15-minute downtime due to server maintenance. Manual log utilized.]</w:t>
      </w:r>
    </w:p>
    <w:p>
      <w:pPr>
        <w:pStyle w:val="Heading1"/>
        <w:spacing w:line="420" w:lineRule="auto"/>
      </w:pPr>
      <w:r>
        <w:t>Appendices</w:t>
      </w:r>
    </w:p>
    <w:p>
      <w:pPr>
        <w:spacing w:line="420" w:lineRule="auto"/>
      </w:pPr>
      <w:r>
        <w:rPr>
          <w:color w:val="1A202C"/>
        </w:rPr>
        <w:t>Raw data tables: Provided as linked Excel sheet.</w:t>
      </w:r>
    </w:p>
    <w:p>
      <w:pPr>
        <w:spacing w:line="420" w:lineRule="auto"/>
      </w:pPr>
      <w:r>
        <w:rPr>
          <w:color w:val="1A202C"/>
        </w:rPr>
        <w:t>Supporting documentation: E.g., copies of incident reports.</w:t>
      </w:r>
    </w:p>
    <w:p>
      <w:pPr>
        <w:spacing w:line="420" w:lineRule="auto"/>
      </w:pPr>
      <w:r>
        <w:rPr>
          <w:color w:val="1A202C"/>
        </w:rPr>
        <w:t>Visitor feedback summary.</w:t>
      </w:r>
    </w:p>
    <w:p>
      <w:pPr>
        <w:spacing w:line="420" w:lineRule="auto"/>
      </w:pPr>
      <w:r>
        <w:rPr>
          <w:color w:val="1A202C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420" w:lineRule="auto"/>
      </w:pPr>
      <w:r>
        <w:rPr>
          <w:color w:val="1A202C"/>
        </w:rPr>
        <w:t>Confidential - Internal Use Only | NabtaTech Solutions | Page [Auto-Generated]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718096"/>
        <w:sz w:val="16"/>
      </w:rPr>
      <w:t xml:space="preserve">NabtaTech Solutions | Official Administrative Specification | Page </w:t>
    </w:r>
    <w:r>
      <w:fldChar w:fldCharType="begin"/>
      <w:instrText xml:space="preserve">PAGE</w:instrText>
      <w:fldChar w:fldCharType="end"/>
    </w:r>
    <w:r>
      <w:rPr>
        <w:color w:val="718096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19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19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1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