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 w:cs="Microsoft YaHei"/>
          <w:sz w:val="24"/>
        </w:rPr>
        <w:drawing>
          <wp:inline xmlns:a="http://schemas.openxmlformats.org/drawingml/2006/main" xmlns:pic="http://schemas.openxmlformats.org/drawingml/2006/picture">
            <wp:extent cx="6858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f96599c358b4cc7aa20c3bfab05fd6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</w:rPr>
        <w:t xml:space="preserve"> </w:t>
      </w:r>
    </w:p>
    <w:p>
      <w:pPr>
        <w:spacing w:after="0" w:before="1800"/>
      </w:pPr>
      <w:r>
        <w:rPr>
          <w:rFonts w:ascii="Arial" w:hAnsi="Arial" w:eastAsia="Arial" w:cs="Arial"/>
          <w:b/>
          <w:spacing w:val="60"/>
        </w:rPr>
        <w:t>Internal Operations Administration</w:t>
      </w:r>
    </w:p>
    <w:p>
      <w:pPr>
        <w:pStyle w:val="Title"/>
        <w:spacing w:after="12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  <w:b/>
          <w:spacing w:val="-7"/>
        </w:rPr>
        <w:t>MEMORANDUM</w:t>
      </w:r>
    </w:p>
    <w:p>
      <w:pPr>
        <w:spacing w:before="1200"/>
      </w:pPr>
      <w:r>
        <w:rPr>
          <w:rFonts w:ascii="Arial" w:hAnsi="Arial" w:eastAsia="Arial" w:cs="Arial"/>
          <w:b/>
          <w:color w:val="4A5568"/>
        </w:rPr>
        <w:t>Document Type: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Policy &amp; Procedure Template</w:t>
      </w:r>
    </w:p>
    <w:p>
      <w:pPr>
        <w:spacing w:before="1200"/>
      </w:pPr>
      <w:r>
        <w:rPr>
          <w:rFonts w:ascii="Arial" w:hAnsi="Arial" w:eastAsia="Arial" w:cs="Arial"/>
          <w:b/>
          <w:color w:val="4A5568"/>
        </w:rPr>
        <w:t>Issuance Date:</w:t>
      </w:r>
      <w:r>
        <w:t xml:space="preserve"> </w:t>
      </w:r>
      <w:r>
        <w:rPr>
          <w:rFonts w:ascii="Microsoft YaHei" w:hAnsi="Microsoft YaHei" w:eastAsia="Microsoft YaHei" w:cs="Microsoft YaHei"/>
          <w:color w:val="4A5568"/>
        </w:rPr>
        <w:t xml:space="preserve"> 2026-02-16</w:t>
      </w:r>
    </w:p>
    <w:p>
      <w:pPr>
        <w:spacing w:before="1200"/>
      </w:pPr>
      <w:r>
        <w:rPr>
          <w:rFonts w:ascii="Arial" w:hAnsi="Arial" w:eastAsia="Arial" w:cs="Arial"/>
          <w:b/>
          <w:color w:val="4A5568"/>
        </w:rPr>
        <w:t>Classification:</w:t>
      </w:r>
      <w:r>
        <w:t xml:space="preserve"> </w:t>
      </w:r>
      <w:r>
        <w:rPr>
          <w:rFonts w:ascii="Arial" w:hAnsi="Arial" w:eastAsia="Arial" w:cs="Arial"/>
          <w:color w:val="4A5568"/>
        </w:rPr>
        <w:t xml:space="preserve"> Internal Use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/>
            <w:r>
              <w:rPr>
                <w:rFonts w:ascii="Arial" w:hAnsi="Arial"/>
                <w:sz w:val="24"/>
              </w:rPr>
              <w:t>NabtaTech SOLUTIONS</w:t>
            </w:r>
          </w:p>
        </w:tc>
        <w:tc>
          <w:tcPr>
            <w:tcW w:type="dxa" w:w="5400"/>
            <w:tcMar>
              <w:top w:w="300" w:type="dxa"/>
            </w:tcMar>
            <w:vAlign w:val="top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jc w:val="right"/>
            </w:pPr>
            <w:r>
              <w:rPr>
                <w:rFonts w:ascii="Arial" w:hAnsi="Arial"/>
                <w:color w:val="718096"/>
              </w:rPr>
              <w:t>Official Administrative Template</w:t>
            </w:r>
            <w:r>
              <w:rPr>
                <w:rFonts w:ascii="Microsoft YaHei" w:hAnsi="Microsoft YaHei"/>
                <w:color w:val="718096"/>
              </w:rPr>
              <w:br/>
            </w:r>
            <w:r>
              <w:rPr>
                <w:rFonts w:ascii="Arial" w:hAnsi="Arial"/>
                <w:color w:val="718096"/>
              </w:rPr>
              <w:t xml:space="preserve"> Version 1.0</w:t>
            </w:r>
          </w:p>
        </w:tc>
      </w:tr>
    </w:tbl>
    <w:p>
      <w:pPr>
        <w:pStyle w:val="Title"/>
        <w:spacing w:after="120"/>
        <w:jc w:val="left"/>
        <w:pBdr>
          <w:bottom w:val="single" w:sz="8" w:space="2" w:color="E0E0E0"/>
        </w:pBdr>
      </w:pPr>
      <w:r>
        <w:rPr>
          <w:rFonts w:ascii="Arial" w:hAnsi="Arial" w:eastAsia="Arial" w:cs="Arial"/>
          <w:spacing w:val="-7"/>
        </w:rPr>
        <w:t>Memorandum Template Specification</w:t>
      </w:r>
    </w:p>
    <w:p>
      <w:r>
        <w:rPr>
          <w:rFonts w:ascii="Arial" w:hAnsi="Arial" w:eastAsia="Arial" w:cs="Arial"/>
          <w:b/>
          <w:sz w:val="24"/>
        </w:rPr>
        <w:t>Document Date:</w:t>
      </w:r>
      <w:r>
        <w:t xml:space="preserve"> </w:t>
      </w:r>
      <w:r>
        <w:rPr>
          <w:rFonts w:ascii="Microsoft YaHei" w:hAnsi="Microsoft YaHei" w:eastAsia="Microsoft YaHei" w:cs="Microsoft YaHei"/>
          <w:sz w:val="24"/>
        </w:rPr>
        <w:t xml:space="preserve"> 2026-02-16</w:t>
      </w:r>
    </w:p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Approved By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Classification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Administration Team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Operations Manager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 w:cs="Microsoft YaHei"/>
              </w:rPr>
              <w:t>2026-02-16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Internal Use</w:t>
            </w:r>
          </w:p>
        </w:tc>
      </w:tr>
    </w:tbl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1. Purpose</w:t>
      </w:r>
    </w:p>
    <w:p>
      <w:r>
        <w:rPr>
          <w:rFonts w:ascii="Arial" w:hAnsi="Arial" w:eastAsia="Arial" w:cs="Arial"/>
          <w:sz w:val="24"/>
        </w:rPr>
        <w:t>The memorandum template provides a consistent internal communication format for notices, instructions, policy updates, and cross-department announcements.</w:t>
      </w:r>
    </w:p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2. Mandatory Header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Header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MEMORANDUM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To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Receiving department or function (Placeholder)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From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Sender full name and title (Placeholder)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Auto-populated current date (2026-02-16)</w:t>
            </w:r>
          </w:p>
        </w:tc>
      </w:tr>
      <w:tr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Subject</w:t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 w:eastAsia="Arial" w:cs="Arial"/>
              </w:rPr>
              <w:t>Concise topic line (Placeholder)</w:t>
            </w:r>
          </w:p>
        </w:tc>
      </w:tr>
    </w:tbl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3. Body Content Standards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Opening statement: context and objective.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Core details: instruction, update, or decision rationale.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Required actions: who must do what and by when.</w:t>
      </w:r>
    </w:p>
    <w:p>
      <w:pPr>
        <w:pStyle w:val="ListBullet"/>
        <w:spacing w:line="240" w:lineRule="auto" w:after="20" w:before="0"/>
      </w:pPr>
      <w:r>
        <w:rPr>
          <w:rFonts w:ascii="Arial" w:hAnsi="Arial" w:eastAsia="Arial" w:cs="Arial"/>
          <w:sz w:val="24"/>
        </w:rPr>
        <w:t>Closing statement: escalation contact and next checkpoint.</w:t>
      </w:r>
    </w:p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4. Branding and Distribution</w:t>
      </w:r>
    </w:p>
    <w:p>
      <w:r>
        <w:rPr>
          <w:rFonts w:ascii="Arial" w:hAnsi="Arial" w:eastAsia="Arial" w:cs="Arial"/>
          <w:sz w:val="24"/>
        </w:rPr>
        <w:t>Footer must include NabtaTech branding and the document should be archived in the administration records folder after issuance.</w:t>
      </w:r>
    </w:p>
    <w:p>
      <w:pPr>
        <w:pStyle w:val="Heading1"/>
        <w:spacing w:after="0" w:before="600"/>
        <w:jc w:val="left"/>
      </w:pPr>
      <w:r>
        <w:rPr>
          <w:rFonts w:ascii="Arial" w:hAnsi="Arial" w:eastAsia="Arial" w:cs="Arial"/>
        </w:rPr>
        <w:t>5. Approval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Prepared By</w:t>
            </w:r>
          </w:p>
        </w:tc>
        <w:tc>
          <w:tcPr>
            <w:tcW w:type="dxa" w:w="2160"/>
          </w:tcPr>
          <w:p>
            <w:r/>
            <w:r>
              <w:t xml:space="preserve"> 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Reviewed By</w:t>
            </w:r>
          </w:p>
        </w:tc>
        <w:tc>
          <w:tcPr>
            <w:tcW w:type="dxa" w:w="2160"/>
          </w:tcPr>
          <w:p>
            <w:r/>
            <w:r>
              <w:t xml:space="preserve"> 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Arial" w:cs="Arial"/>
              </w:rPr>
              <w:t>Approval Date</w:t>
            </w:r>
          </w:p>
        </w:tc>
      </w:tr>
      <w:tr>
        <w:tc>
          <w:tcPr>
            <w:tcW w:type="dxa" w:w="2160"/>
          </w:tcPr>
          <w:p>
            <w:r/>
            <w:r>
              <w:t xml:space="preserve">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rFonts w:ascii="Arial" w:hAnsi="Arial" w:eastAsia="Arial" w:cs="Arial"/>
          <w:sz w:val="24"/>
        </w:rPr>
        <w:t>NabtaTech Solutions | Official Administrative Template Standard | Page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