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 w:cs="Microsoft YaHei"/>
          <w:sz w:val="24"/>
        </w:rPr>
        <w:drawing>
          <wp:inline xmlns:a="http://schemas.openxmlformats.org/drawingml/2006/main" xmlns:pic="http://schemas.openxmlformats.org/drawingml/2006/picture">
            <wp:extent cx="6858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9f37aed3efb422da4ea9fb3d33df4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</w:rPr>
        <w:t xml:space="preserve"> </w:t>
      </w:r>
    </w:p>
    <w:p>
      <w:pPr>
        <w:spacing w:after="0" w:before="1500"/>
      </w:pPr>
      <w:r>
        <w:rPr>
          <w:rFonts w:ascii="Arial" w:hAnsi="Arial" w:eastAsia="Arial" w:cs="Arial"/>
          <w:b/>
          <w:spacing w:val="60"/>
        </w:rPr>
        <w:t>Internal Operations Administration</w:t>
      </w:r>
    </w:p>
    <w:p>
      <w:pPr>
        <w:pStyle w:val="Title"/>
        <w:spacing w:after="150"/>
        <w:jc w:val="left"/>
        <w:pBdr>
          <w:bottom w:val="single" w:sz="8" w:space="2" w:color="E0E0E0"/>
        </w:pBdr>
      </w:pPr>
      <w:r>
        <w:rPr>
          <w:rFonts w:ascii="Arial" w:hAnsi="Arial" w:eastAsia="Arial" w:cs="Arial"/>
          <w:b/>
        </w:rPr>
        <w:t>Template Description:</w:t>
      </w:r>
      <w:r>
        <w:rPr>
          <w:rFonts w:ascii="Microsoft YaHei" w:hAnsi="Microsoft YaHei" w:eastAsia="Microsoft YaHei" w:cs="Microsoft YaHei"/>
          <w:b/>
        </w:rPr>
        <w:br/>
      </w:r>
      <w:r>
        <w:rPr>
          <w:rFonts w:ascii="Arial" w:hAnsi="Arial" w:eastAsia="Arial" w:cs="Arial"/>
          <w:b/>
        </w:rPr>
        <w:t>Visitor Badge</w:t>
      </w:r>
    </w:p>
    <w:p>
      <w:pPr>
        <w:spacing w:before="900"/>
      </w:pPr>
      <w:r>
        <w:rPr>
          <w:rFonts w:ascii="Arial" w:hAnsi="Arial" w:eastAsia="Arial" w:cs="Arial"/>
          <w:b/>
          <w:color w:val="4A5568"/>
        </w:rPr>
        <w:t>Document ID:</w:t>
      </w:r>
      <w:r>
        <w:t xml:space="preserve"> </w:t>
      </w:r>
      <w:r>
        <w:rPr>
          <w:rFonts w:ascii="Arial" w:hAnsi="Arial" w:eastAsia="Arial" w:cs="Arial"/>
          <w:color w:val="4A5568"/>
        </w:rPr>
        <w:t xml:space="preserve"> NT-ADMIN-TMP-01</w:t>
      </w:r>
    </w:p>
    <w:p>
      <w:pPr>
        <w:spacing w:before="900"/>
      </w:pPr>
      <w:r>
        <w:rPr>
          <w:rFonts w:ascii="Arial" w:hAnsi="Arial" w:eastAsia="Arial" w:cs="Arial"/>
          <w:b/>
          <w:color w:val="4A5568"/>
        </w:rPr>
        <w:t>Effective Date:</w:t>
      </w:r>
      <w:r>
        <w:t xml:space="preserve"> </w:t>
      </w:r>
      <w:r>
        <w:rPr>
          <w:rFonts w:ascii="Microsoft YaHei" w:hAnsi="Microsoft YaHei" w:eastAsia="Microsoft YaHei" w:cs="Microsoft YaHei"/>
          <w:color w:val="4A5568"/>
        </w:rPr>
        <w:t xml:space="preserve"> 2026-02-16</w:t>
      </w:r>
    </w:p>
    <w:p>
      <w:pPr>
        <w:spacing w:before="900"/>
      </w:pPr>
      <w:r>
        <w:rPr>
          <w:rFonts w:ascii="Arial" w:hAnsi="Arial" w:eastAsia="Arial" w:cs="Arial"/>
          <w:b/>
          <w:color w:val="4A5568"/>
        </w:rPr>
        <w:t>Classification:</w:t>
      </w:r>
      <w:r>
        <w:t xml:space="preserve"> </w:t>
      </w:r>
      <w:r>
        <w:rPr>
          <w:rFonts w:ascii="Arial" w:hAnsi="Arial" w:eastAsia="Arial" w:cs="Arial"/>
          <w:color w:val="4A5568"/>
        </w:rPr>
        <w:t xml:space="preserve">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5400"/>
        <w:gridCol w:w="5400"/>
      </w:tblGrid>
      <w:tr>
        <w:tc>
          <w:tcPr>
            <w:tcW w:type="dxa" w:w="5400"/>
            <w:tcMar>
              <w:top w:w="300" w:type="dxa"/>
            </w:tcMar>
            <w:vAlign w:val="top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/>
            <w:r>
              <w:rPr>
                <w:rFonts w:ascii="Arial" w:hAnsi="Arial"/>
                <w:sz w:val="24"/>
              </w:rPr>
              <w:t>NabtaTech SOLUTIONS</w:t>
            </w:r>
          </w:p>
        </w:tc>
        <w:tc>
          <w:tcPr>
            <w:tcW w:type="dxa" w:w="5400"/>
            <w:tcMar>
              <w:top w:w="300" w:type="dxa"/>
            </w:tcMar>
            <w:vAlign w:val="top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jc w:val="right"/>
            </w:pPr>
            <w:r>
              <w:rPr>
                <w:rFonts w:ascii="Arial" w:hAnsi="Arial"/>
                <w:color w:val="718096"/>
              </w:rPr>
              <w:t>Official Administrative Specification</w:t>
            </w:r>
            <w:r>
              <w:rPr>
                <w:rFonts w:ascii="Microsoft YaHei" w:hAnsi="Microsoft YaHei"/>
                <w:color w:val="718096"/>
              </w:rPr>
              <w:br/>
            </w:r>
            <w:r>
              <w:rPr>
                <w:rFonts w:ascii="Arial" w:hAnsi="Arial"/>
                <w:color w:val="718096"/>
              </w:rPr>
              <w:t xml:space="preserve"> v1.0</w:t>
            </w:r>
          </w:p>
        </w:tc>
      </w:tr>
    </w:tbl>
    <w:p>
      <w:pPr>
        <w:pStyle w:val="Title"/>
        <w:spacing w:after="150"/>
        <w:jc w:val="left"/>
        <w:pBdr>
          <w:bottom w:val="single" w:sz="8" w:space="2" w:color="E0E0E0"/>
        </w:pBdr>
      </w:pPr>
      <w:r>
        <w:rPr>
          <w:rFonts w:ascii="Arial" w:hAnsi="Arial" w:eastAsia="Arial" w:cs="Arial"/>
        </w:rPr>
        <w:t>Template Description: Visitor Badge</w:t>
      </w:r>
    </w:p>
    <w:p>
      <w:r>
        <w:rPr>
          <w:rFonts w:ascii="Arial" w:hAnsi="Arial" w:eastAsia="Arial" w:cs="Arial"/>
          <w:b/>
          <w:sz w:val="24"/>
        </w:rPr>
        <w:t>Document Date:</w:t>
      </w:r>
      <w: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 2026-02-16</w:t>
      </w:r>
    </w:p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Approved By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Classification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 w:cs="Microsoft YaHei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Administration Team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Operations Manager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 w:cs="Microsoft YaHei"/>
              </w:rPr>
              <w:t>2026-02-16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Internal Use</w:t>
            </w:r>
          </w:p>
        </w:tc>
      </w:tr>
    </w:tbl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1. Purpose</w:t>
      </w:r>
    </w:p>
    <w:p>
      <w:pPr>
        <w:shd w:val="clear" w:color="auto" w:fill="f0f9ff"/>
      </w:pPr>
      <w:r>
        <w:rPr>
          <w:rFonts w:ascii="Arial" w:hAnsi="Arial" w:eastAsia="Arial" w:cs="Arial"/>
          <w:i/>
          <w:sz w:val="24"/>
        </w:rPr>
        <w:t>This template defines the standard NabtaTech visitor identification badge used at reception for physical access control, host validation, and audit-ready visitor logging.</w:t>
      </w:r>
    </w:p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2. Layout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Parameter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Value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Size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3.5 in x 2 in (business card format)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Branding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NabtaTech official logo on top-left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Title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  <w:b/>
              </w:rPr>
              <w:t>VISITOR</w:t>
            </w:r>
            <w:r>
              <w:t xml:space="preserve"> </w:t>
            </w:r>
            <w:r>
              <w:rPr>
                <w:rFonts w:ascii="Arial" w:hAnsi="Arial" w:eastAsia="Arial" w:cs="Arial"/>
              </w:rPr>
              <w:t xml:space="preserve"> label in emphasized type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Fields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Name, Company, Date, Badge #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Color Theme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  <w:b/>
              </w:rPr>
              <w:t xml:space="preserve">Navy base with </w:t>
            </w:r>
            <w:r>
              <w:rPr>
                <w:rFonts w:ascii="Arial" w:hAnsi="Arial" w:eastAsia="Arial" w:cs="Arial"/>
                <w:b/>
                <w:color w:val="333333"/>
              </w:rPr>
              <w:t>cyan accent lines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Output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Printable PNG and PDF</w:t>
            </w:r>
          </w:p>
        </w:tc>
      </w:tr>
    </w:tbl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3. Operational Usage</w:t>
      </w:r>
    </w:p>
    <w:p>
      <w:pPr>
        <w:pStyle w:val="ListBullet"/>
        <w:spacing w:line="240" w:lineRule="auto" w:after="20" w:before="0"/>
      </w:pPr>
      <w:r>
        <w:rPr>
          <w:rFonts w:ascii="Arial" w:hAnsi="Arial" w:eastAsia="Arial" w:cs="Arial"/>
          <w:sz w:val="24"/>
        </w:rPr>
        <w:t>Reception prints or writes details at check-in.</w:t>
      </w:r>
    </w:p>
    <w:p>
      <w:pPr>
        <w:pStyle w:val="ListBullet"/>
        <w:spacing w:line="240" w:lineRule="auto" w:after="20" w:before="0"/>
      </w:pPr>
      <w:r>
        <w:rPr>
          <w:rFonts w:ascii="Arial" w:hAnsi="Arial" w:eastAsia="Arial" w:cs="Arial"/>
          <w:sz w:val="24"/>
        </w:rPr>
        <w:t>Badge number must match the visitor log record.</w:t>
      </w:r>
    </w:p>
    <w:p>
      <w:pPr>
        <w:pStyle w:val="ListBullet"/>
        <w:spacing w:line="240" w:lineRule="auto" w:after="20" w:before="0"/>
      </w:pPr>
      <w:r>
        <w:rPr>
          <w:rFonts w:ascii="Arial" w:hAnsi="Arial" w:eastAsia="Arial" w:cs="Arial"/>
          <w:sz w:val="24"/>
        </w:rPr>
        <w:t>Badge is collected on check-out for security closure.</w:t>
      </w:r>
    </w:p>
    <w:p>
      <w:pPr>
        <w:pStyle w:val="ListBullet"/>
        <w:spacing w:line="240" w:lineRule="auto" w:after="20" w:before="0"/>
      </w:pPr>
      <w:r>
        <w:rPr>
          <w:rFonts w:ascii="Arial" w:hAnsi="Arial" w:eastAsia="Arial" w:cs="Arial"/>
          <w:sz w:val="24"/>
        </w:rPr>
        <w:t>Damaged or reused badges should be invalidated and reissued.</w:t>
      </w:r>
    </w:p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4. Compliance Notes</w:t>
      </w:r>
    </w:p>
    <w:p>
      <w:r>
        <w:rPr>
          <w:rFonts w:ascii="Arial" w:hAnsi="Arial" w:eastAsia="Arial" w:cs="Arial"/>
          <w:sz w:val="24"/>
        </w:rPr>
        <w:t>The badge process supports front-desk access control, incident tracing, and internal security policies for external guests visiting NabtaTech operations.</w:t>
      </w:r>
    </w:p>
    <w:p>
      <w:r>
        <w:rPr>
          <w:rFonts w:ascii="Arial" w:hAnsi="Arial" w:eastAsia="Arial" w:cs="Arial"/>
          <w:sz w:val="24"/>
        </w:rPr>
        <w:t>NabtaTech Solutions | Official Administrative Template Description | Page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