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Decision Support System (DSS)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Untuk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menentukan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Evaluasi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Standart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Program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Mahasiswa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Kelulusan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Prasarana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Kurikulum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spellStart"/>
      <w:r w:rsidR="007955EA"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Berdasarkan</w:t>
      </w:r>
      <w:proofErr w:type="spellEnd"/>
      <w:r w:rsidR="007955EA"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955EA"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Pedoman</w:t>
      </w:r>
      <w:proofErr w:type="spellEnd"/>
      <w:r w:rsidR="007955EA"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BAN-PT</w:t>
      </w:r>
    </w:p>
    <w:p w:rsidR="004B53B1" w:rsidRPr="00AB5E07" w:rsidRDefault="004B53B1" w:rsidP="00590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Proposal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</w:p>
    <w:p w:rsidR="004B53B1" w:rsidRPr="00AB5E07" w:rsidRDefault="004B53B1" w:rsidP="00590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Meraih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Strata 1</w:t>
      </w:r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Muhammadiyah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Malang</w:t>
      </w:r>
    </w:p>
    <w:p w:rsidR="004B53B1" w:rsidRPr="00AB5E07" w:rsidRDefault="004B53B1" w:rsidP="00590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27B907" wp14:editId="35F22E0A">
            <wp:extent cx="1905000" cy="1876425"/>
            <wp:effectExtent l="0" t="0" r="0" b="9525"/>
            <wp:docPr id="1" name="Picture 1" descr="https://lh6.googleusercontent.com/2ozY8iRk0JYf0doiGMRNher7T8V_iBuriwEix0xbCZWTxJMu-t35Ae-07gKLq7I7OgZGh_8CQ4KP6I0Lkk6a8fmr53rSHxf4JjrZT-iWGLFkCULEYAhUlx8rQTO24emP8sAVBK1hrmyZHrnC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2ozY8iRk0JYf0doiGMRNher7T8V_iBuriwEix0xbCZWTxJMu-t35Ae-07gKLq7I7OgZGh_8CQ4KP6I0Lkk6a8fmr53rSHxf4JjrZT-iWGLFkCULEYAhUlx8rQTO24emP8sAVBK1hrmyZHrnCH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3B1" w:rsidRPr="00AB5E07" w:rsidRDefault="004B53B1" w:rsidP="00590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3B1" w:rsidRPr="00AB5E07" w:rsidRDefault="004B53B1" w:rsidP="00590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3B1" w:rsidRPr="00AB5E07" w:rsidRDefault="004B53B1" w:rsidP="00590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Anisah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Rahmatul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Laily</w:t>
      </w:r>
      <w:proofErr w:type="spellEnd"/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201410370311150</w:t>
      </w:r>
    </w:p>
    <w:p w:rsidR="004B53B1" w:rsidRPr="00AB5E07" w:rsidRDefault="004B53B1" w:rsidP="00590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3B1" w:rsidRPr="00AB5E07" w:rsidRDefault="004B53B1" w:rsidP="00590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3B1" w:rsidRPr="00AB5E07" w:rsidRDefault="004B53B1" w:rsidP="00590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3B1" w:rsidRPr="00AB5E07" w:rsidRDefault="004B53B1" w:rsidP="00590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JURUSAN TEKNIK INFORMATIKA</w:t>
      </w:r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FAKULTAS TEKNIK</w:t>
      </w:r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UNIVERSITAS MUHAMMADIYAH MALANG</w:t>
      </w:r>
    </w:p>
    <w:p w:rsidR="00DF3C0B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NOVEMBER 2017</w:t>
      </w:r>
    </w:p>
    <w:p w:rsidR="00DF3C0B" w:rsidRPr="00AB5E07" w:rsidRDefault="00DF3C0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Lembar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Persetujuan</w:t>
      </w:r>
      <w:proofErr w:type="spellEnd"/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DECISION SUPPORT SYSTEM (DSS) UNTUK MENENTUKAN </w:t>
      </w: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EVALUASI STANDART PROGRAM STUDI (MAHASISWA KELULUSAN, PRASARANA DAN KURIKULUM) BERDASARKAN PEDOMAN BAN-PT</w:t>
      </w: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TUGAS AKHIR</w:t>
      </w: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Diajukan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Untuk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Memenuhi</w:t>
      </w:r>
      <w:proofErr w:type="spellEnd"/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Persyaratan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Guna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Meraih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Gelar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Sarjana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Strata 1</w:t>
      </w: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TeknikInformatika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Universitas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Muhammadiyah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Malang</w:t>
      </w: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Anisah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Rahmatul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Laily</w:t>
      </w:r>
      <w:proofErr w:type="spellEnd"/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201410370311150</w:t>
      </w: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Direkomendasikan</w:t>
      </w:r>
      <w:proofErr w:type="spellEnd"/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Diajukan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Judul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Tugas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Akhir</w:t>
      </w:r>
      <w:proofErr w:type="spellEnd"/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Teknik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Informatika</w:t>
      </w:r>
      <w:proofErr w:type="spellEnd"/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Universitas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Muhammadiyah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Malang</w:t>
      </w: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Menyetujui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DF3C0B" w:rsidRPr="00AB5E07" w:rsidTr="003D380C">
        <w:trPr>
          <w:jc w:val="center"/>
        </w:trPr>
        <w:tc>
          <w:tcPr>
            <w:tcW w:w="3964" w:type="dxa"/>
          </w:tcPr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Pembimbing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</w:t>
            </w:r>
          </w:p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Yuda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Munarko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S. </w:t>
            </w: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Ko</w:t>
            </w:r>
            <w:proofErr w:type="spellEnd"/>
            <w:proofErr w:type="gramStart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,.</w:t>
            </w:r>
            <w:proofErr w:type="gramEnd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M.Sc.</w:t>
            </w:r>
          </w:p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0706077902</w:t>
            </w:r>
          </w:p>
        </w:tc>
        <w:tc>
          <w:tcPr>
            <w:tcW w:w="3964" w:type="dxa"/>
          </w:tcPr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Dosen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Pembimbing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II</w:t>
            </w:r>
          </w:p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Maskur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S. </w:t>
            </w: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Kom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M. </w:t>
            </w: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Kom</w:t>
            </w:r>
            <w:proofErr w:type="spellEnd"/>
          </w:p>
          <w:p w:rsidR="00DF3C0B" w:rsidRPr="00AB5E07" w:rsidRDefault="00DF3C0B" w:rsidP="00DF3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B5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0711098402</w:t>
            </w:r>
          </w:p>
        </w:tc>
      </w:tr>
    </w:tbl>
    <w:p w:rsidR="00DF3C0B" w:rsidRPr="00AB5E07" w:rsidRDefault="00DF3C0B" w:rsidP="00DF3C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PENDAHULUAN</w:t>
      </w:r>
    </w:p>
    <w:p w:rsidR="004B53B1" w:rsidRPr="00AB5E07" w:rsidRDefault="004B53B1" w:rsidP="005901D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4B53B1" w:rsidRPr="00AB5E07" w:rsidRDefault="004B53B1" w:rsidP="005901DA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Badan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Nasional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Tinggi (BAN-PT)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dibentuk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Mentri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Kebudayaan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1994 yang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dibentuk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1994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2008, BAN-PT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9288 program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negeri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swasta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keagamaan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kedinasan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Undang-undang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RI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2003, PP RI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19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2005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peraturan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perundang-undangan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kecenderungan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kebijakan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menekankan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mutu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akuntabilitas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institusi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>.  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Instrumen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2008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legal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peraturan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perundang-undangan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tuntutan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praktek-praktek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seca</w:t>
      </w:r>
      <w:r w:rsidR="00A7513E" w:rsidRPr="00AB5E07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="00A7513E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513E" w:rsidRPr="00AB5E07">
        <w:rPr>
          <w:rFonts w:ascii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="00A7513E" w:rsidRPr="00AB5E07">
        <w:rPr>
          <w:rFonts w:ascii="Times New Roman" w:hAnsi="Times New Roman" w:cs="Times New Roman"/>
          <w:color w:val="000000"/>
          <w:sz w:val="24"/>
          <w:szCs w:val="24"/>
        </w:rPr>
        <w:t>. [1]</w:t>
      </w:r>
      <w:r w:rsidRPr="00AB5E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E2FCF" w:rsidRPr="00AB5E07" w:rsidRDefault="004B53B1" w:rsidP="005901DA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B5E0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Tinggi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Neg</w:t>
      </w:r>
      <w:r w:rsidR="007955EA" w:rsidRPr="00AB5E07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AB5E07">
        <w:rPr>
          <w:rFonts w:ascii="Times New Roman" w:hAnsi="Times New Roman" w:cs="Times New Roman"/>
          <w:color w:val="000000"/>
          <w:sz w:val="24"/>
          <w:szCs w:val="24"/>
        </w:rPr>
        <w:t>ri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Swasta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Lulusan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Sarana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prasarana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database.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Decision Support System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Data integration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Data Warehouse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mengambilan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>pengelompokan</w:t>
      </w:r>
      <w:proofErr w:type="spellEnd"/>
      <w:r w:rsidR="00DC6DA8" w:rsidRPr="00AB5E07">
        <w:rPr>
          <w:rFonts w:ascii="Times New Roman" w:hAnsi="Times New Roman" w:cs="Times New Roman"/>
          <w:color w:val="000000"/>
          <w:sz w:val="24"/>
          <w:szCs w:val="24"/>
        </w:rPr>
        <w:t xml:space="preserve"> data.</w:t>
      </w:r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7955EA" w:rsidRPr="00AB5E07" w:rsidRDefault="007955EA" w:rsidP="007955EA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Data Warehouse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gudang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informasi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sumber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disatu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tempat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 yang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skema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terpadu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[2]. Data Warehouse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menyediakan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antarmuka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kosolidasi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data.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Tempat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query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memudahkan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pengambilan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keputusan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Dan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biasanya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warehouse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bentuk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dimensional [3].</w:t>
      </w:r>
    </w:p>
    <w:p w:rsidR="00C24042" w:rsidRPr="00AB5E07" w:rsidRDefault="004B53B1" w:rsidP="005901DA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Decision Support System (DSS)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interaktif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permodelan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pemanipulasian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semiterstruktur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terstruktur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pas</w:t>
      </w:r>
      <w:r w:rsidR="00A7513E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proofErr w:type="spellEnd"/>
      <w:r w:rsidR="00A7513E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513E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A7513E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513E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A7513E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513E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A7513E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</w:t>
      </w: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</w:p>
    <w:p w:rsidR="004B53B1" w:rsidRPr="00AB5E07" w:rsidRDefault="004B53B1" w:rsidP="005901DA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penulis</w:t>
      </w:r>
      <w:proofErr w:type="spellEnd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berfokus</w:t>
      </w:r>
      <w:proofErr w:type="spellEnd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Decision Support </w:t>
      </w:r>
      <w:proofErr w:type="spellStart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="001C7150"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Fakultas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Teknik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Universitas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Muhammadiyah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Malang (UMM)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kendala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evaluasi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peningkatan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mutu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sarjana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Dimana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evaluasi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masih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manual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evaluasi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keputusan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kurang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tepat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evaluasi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di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perkirakan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tinggi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kenyataannya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buruk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resmi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dikeluarkan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oleh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BAN-PT.</w:t>
      </w:r>
    </w:p>
    <w:p w:rsidR="004B53B1" w:rsidRPr="00AB5E07" w:rsidRDefault="004B53B1" w:rsidP="005901DA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Permasalahan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muncul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ialah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bayaknya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aspek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penilaian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kaprodi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mengantisipasi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jatuhnya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point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aspek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penilaian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perkiraan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perhitungan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penilaian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sarjana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resmi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dikeluarkan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oleh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BAN-PT.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sarjana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harapan</w:t>
      </w:r>
      <w:proofErr w:type="spellEnd"/>
      <w:r w:rsidRPr="00AB5E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4B53B1" w:rsidRPr="00AB5E07" w:rsidRDefault="004B53B1" w:rsidP="005901DA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Rumusan</w:t>
      </w:r>
      <w:proofErr w:type="spellEnd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:rsidR="000F0B71" w:rsidRPr="00AB5E07" w:rsidRDefault="004B53B1" w:rsidP="005901D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dirumuskan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disesuaikan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F0B71" w:rsidRPr="00AB5E07" w:rsidRDefault="000F0B71" w:rsidP="00590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standart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mutu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F0B71" w:rsidRPr="00AB5E07" w:rsidRDefault="000F0B71" w:rsidP="00590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</w:t>
      </w:r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yang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lain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1C7150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B53B1" w:rsidRPr="00AB5E07" w:rsidRDefault="004B53B1" w:rsidP="005901DA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proofErr w:type="spellEnd"/>
    </w:p>
    <w:p w:rsidR="000F0B71" w:rsidRPr="00AB5E07" w:rsidRDefault="004B53B1" w:rsidP="005901D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F0B71" w:rsidRPr="00AB5E07" w:rsidRDefault="000F0B71" w:rsidP="005901D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mana yang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</w:p>
    <w:p w:rsidR="001C7150" w:rsidRPr="00AB5E07" w:rsidRDefault="001C7150" w:rsidP="005901D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yang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yang lain.</w:t>
      </w:r>
    </w:p>
    <w:p w:rsidR="004B53B1" w:rsidRPr="00AB5E07" w:rsidRDefault="004B53B1" w:rsidP="005901DA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Batasan</w:t>
      </w:r>
      <w:proofErr w:type="spellEnd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:rsidR="004B53B1" w:rsidRPr="00AB5E07" w:rsidRDefault="004B53B1" w:rsidP="005901D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batasn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4B53B1" w:rsidRPr="00AB5E07" w:rsidRDefault="004B53B1" w:rsidP="00590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Decision support system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Muhammadiyah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Malang</w:t>
      </w:r>
    </w:p>
    <w:p w:rsidR="004B53B1" w:rsidRPr="00AB5E07" w:rsidRDefault="004B53B1" w:rsidP="00590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Standar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pedoman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dikeluarkan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BAN-PT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2008.</w:t>
      </w:r>
    </w:p>
    <w:p w:rsidR="004B53B1" w:rsidRPr="00AB5E07" w:rsidRDefault="004B53B1" w:rsidP="00590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(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kelulusan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(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prasarana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(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Kurikulum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B53B1" w:rsidRPr="00AB5E07" w:rsidRDefault="004B53B1" w:rsidP="00590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Decision support system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web.</w:t>
      </w:r>
    </w:p>
    <w:p w:rsidR="004B53B1" w:rsidRPr="00AB5E07" w:rsidRDefault="004B53B1" w:rsidP="005901DA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Metodologi</w:t>
      </w:r>
      <w:proofErr w:type="spellEnd"/>
    </w:p>
    <w:p w:rsidR="004B53B1" w:rsidRPr="00AB5E07" w:rsidRDefault="004B53B1" w:rsidP="005901DA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Pustaka</w:t>
      </w:r>
      <w:proofErr w:type="spellEnd"/>
    </w:p>
    <w:p w:rsidR="004B53B1" w:rsidRPr="00AB5E07" w:rsidRDefault="004B53B1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macam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teori-teori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Decision Support System</w:t>
      </w:r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1BE4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skripsi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B53B1" w:rsidRPr="00AB5E07" w:rsidRDefault="004B53B1" w:rsidP="005901DA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Pengumpulan</w:t>
      </w:r>
      <w:proofErr w:type="spellEnd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Data</w:t>
      </w:r>
    </w:p>
    <w:p w:rsidR="004B53B1" w:rsidRPr="00AB5E07" w:rsidRDefault="004B53B1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yang </w:t>
      </w:r>
      <w:proofErr w:type="spellStart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data </w:t>
      </w:r>
      <w:proofErr w:type="spellStart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sekunder</w:t>
      </w:r>
      <w:proofErr w:type="spellEnd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0F7949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</w:t>
      </w:r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meneliti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pihak-pihak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 Data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sekunder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primer yang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primer yang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diolah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disajikan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primer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umumnya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disajikan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tabel-tabel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diagram-diagram [</w:t>
      </w:r>
      <w:r w:rsidR="007F3E4D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pedomen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1040C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BAN-PT 2008.</w:t>
      </w:r>
    </w:p>
    <w:p w:rsidR="009C3640" w:rsidRPr="00AB5E07" w:rsidRDefault="004B53B1" w:rsidP="005901DA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Analisa</w:t>
      </w:r>
      <w:proofErr w:type="spellEnd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Desain</w:t>
      </w:r>
      <w:proofErr w:type="spellEnd"/>
    </w:p>
    <w:p w:rsidR="00DC2CE4" w:rsidRPr="00AB5E07" w:rsidRDefault="00DC2EA1" w:rsidP="00DC2EA1">
      <w:pPr>
        <w:pStyle w:val="ListParagraph"/>
        <w:spacing w:after="0" w:line="360" w:lineRule="auto"/>
        <w:ind w:left="144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14.75pt;height:215.25pt">
            <v:imagedata r:id="rId7" o:title="desain"/>
          </v:shape>
        </w:pict>
      </w:r>
      <w:bookmarkStart w:id="0" w:name="_GoBack"/>
      <w:r w:rsidR="005C69BF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53" type="#_x0000_t75" style="width:113.25pt;height:303.75pt">
            <v:imagedata r:id="rId8" o:title="desain1"/>
          </v:shape>
        </w:pict>
      </w:r>
      <w:bookmarkEnd w:id="0"/>
    </w:p>
    <w:p w:rsidR="004B53B1" w:rsidRPr="00AB5E07" w:rsidRDefault="004B53B1" w:rsidP="005901DA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Implementasi</w:t>
      </w:r>
      <w:proofErr w:type="spellEnd"/>
    </w:p>
    <w:p w:rsidR="005901DA" w:rsidRPr="00AB5E07" w:rsidRDefault="009D0348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Decision Support System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terakresitasi</w:t>
      </w:r>
      <w:proofErr w:type="spellEnd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terakreditasi</w:t>
      </w:r>
      <w:proofErr w:type="spellEnd"/>
      <w:r w:rsidR="00595137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901DA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901DA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terakreditasi</w:t>
      </w:r>
      <w:proofErr w:type="spellEnd"/>
      <w:r w:rsidR="005901DA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01DA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="005901DA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01DA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peringkat</w:t>
      </w:r>
      <w:proofErr w:type="spellEnd"/>
      <w:r w:rsidR="005901DA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01DA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5901DA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5901DA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5901DA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5901DA" w:rsidRPr="00AB5E07" w:rsidRDefault="005901DA" w:rsidP="005901DA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AB5E07">
        <w:rPr>
          <w:rFonts w:ascii="Times New Roman" w:hAnsi="Times New Roman" w:cs="Times New Roman"/>
          <w:color w:val="000000"/>
          <w:sz w:val="24"/>
          <w:szCs w:val="24"/>
          <w:lang w:val="sv-SE"/>
        </w:rPr>
        <w:t>A (Sangat Baik)</w:t>
      </w:r>
      <w:r w:rsidRPr="00AB5E07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  <w:t>dengan nilai akreditasi 361 – 400</w:t>
      </w:r>
    </w:p>
    <w:p w:rsidR="005901DA" w:rsidRPr="00AB5E07" w:rsidRDefault="005901DA" w:rsidP="005901DA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AB5E07">
        <w:rPr>
          <w:rFonts w:ascii="Times New Roman" w:hAnsi="Times New Roman" w:cs="Times New Roman"/>
          <w:color w:val="000000"/>
          <w:sz w:val="24"/>
          <w:szCs w:val="24"/>
          <w:lang w:val="sv-SE"/>
        </w:rPr>
        <w:t>B (Baik)</w:t>
      </w:r>
      <w:r w:rsidRPr="00AB5E07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Pr="00AB5E07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  <w:t>dengan nilai akreditasi 301 – 360</w:t>
      </w:r>
    </w:p>
    <w:p w:rsidR="005901DA" w:rsidRPr="00AB5E07" w:rsidRDefault="005901DA" w:rsidP="005901DA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AB5E07">
        <w:rPr>
          <w:rFonts w:ascii="Times New Roman" w:hAnsi="Times New Roman" w:cs="Times New Roman"/>
          <w:color w:val="000000"/>
          <w:sz w:val="24"/>
          <w:szCs w:val="24"/>
          <w:lang w:val="fi-FI"/>
        </w:rPr>
        <w:t>C (Cukup)</w:t>
      </w:r>
      <w:r w:rsidRPr="00AB5E07">
        <w:rPr>
          <w:rFonts w:ascii="Times New Roman" w:hAnsi="Times New Roman" w:cs="Times New Roman"/>
          <w:color w:val="000000"/>
          <w:sz w:val="24"/>
          <w:szCs w:val="24"/>
          <w:lang w:val="fi-FI"/>
        </w:rPr>
        <w:tab/>
      </w:r>
      <w:r w:rsidRPr="00AB5E07">
        <w:rPr>
          <w:rFonts w:ascii="Times New Roman" w:hAnsi="Times New Roman" w:cs="Times New Roman"/>
          <w:color w:val="000000"/>
          <w:sz w:val="24"/>
          <w:szCs w:val="24"/>
          <w:lang w:val="fi-FI"/>
        </w:rPr>
        <w:tab/>
        <w:t>dengan nilai akreditasi 200 – 300</w:t>
      </w:r>
    </w:p>
    <w:p w:rsidR="005901DA" w:rsidRPr="00AB5E07" w:rsidRDefault="005901DA" w:rsidP="005901DA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AB5E07">
        <w:rPr>
          <w:rFonts w:ascii="Times New Roman" w:hAnsi="Times New Roman" w:cs="Times New Roman"/>
          <w:color w:val="000000"/>
          <w:sz w:val="24"/>
          <w:szCs w:val="24"/>
          <w:lang w:val="fi-FI"/>
        </w:rPr>
        <w:t>Tidak Terakreditasi dengan nilai akreditasi kurang dari 200</w:t>
      </w:r>
    </w:p>
    <w:p w:rsidR="00DB2071" w:rsidRPr="00AB5E07" w:rsidRDefault="005901DA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75 %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borang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10 %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15 %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Portofolio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C5594F"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Tinggi.</w:t>
      </w:r>
    </w:p>
    <w:p w:rsidR="00AB5E07" w:rsidRPr="00AB5E07" w:rsidRDefault="00AB5E07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subpoint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subpoint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tbl>
      <w:tblPr>
        <w:tblW w:w="7654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1137"/>
        <w:gridCol w:w="708"/>
        <w:gridCol w:w="993"/>
        <w:gridCol w:w="1274"/>
        <w:gridCol w:w="1418"/>
      </w:tblGrid>
      <w:tr w:rsidR="00AB5E07" w:rsidRPr="00AB5E07" w:rsidTr="008375C7">
        <w:trPr>
          <w:cantSplit/>
          <w:tblHeader/>
        </w:trPr>
        <w:tc>
          <w:tcPr>
            <w:tcW w:w="21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lastRenderedPageBreak/>
              <w:t>DESKRIPTOR</w:t>
            </w:r>
          </w:p>
        </w:tc>
        <w:tc>
          <w:tcPr>
            <w:tcW w:w="5530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HARKAT DAN PERINGKAT</w:t>
            </w:r>
          </w:p>
        </w:tc>
      </w:tr>
      <w:tr w:rsidR="00AB5E07" w:rsidRPr="00AB5E07" w:rsidTr="008375C7">
        <w:trPr>
          <w:cantSplit/>
          <w:tblHeader/>
        </w:trPr>
        <w:tc>
          <w:tcPr>
            <w:tcW w:w="21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SANGAT BAIK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BAIK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CUKUP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SANGAT KURANG</w:t>
            </w:r>
          </w:p>
        </w:tc>
      </w:tr>
      <w:tr w:rsidR="00AB5E07" w:rsidRPr="00AB5E07" w:rsidTr="008375C7">
        <w:trPr>
          <w:cantSplit/>
          <w:trHeight w:val="70"/>
          <w:tblHeader/>
        </w:trPr>
        <w:tc>
          <w:tcPr>
            <w:tcW w:w="2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5E07" w:rsidRPr="00AB5E07" w:rsidRDefault="00AB5E07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B5E07" w:rsidRPr="00AB5E07" w:rsidTr="008375C7">
        <w:trPr>
          <w:trHeight w:val="1332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:rsidR="00AB5E07" w:rsidRPr="00AB5E07" w:rsidRDefault="00AB5E07" w:rsidP="004A126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sv-SE"/>
              </w:rPr>
            </w:pPr>
            <w:r w:rsidRPr="00AB5E0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sv-SE"/>
              </w:rPr>
              <w:t>5.</w:t>
            </w:r>
            <w:r w:rsidRPr="00AB5E0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  <w:r w:rsidRPr="00AB5E0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sv-SE"/>
              </w:rPr>
              <w:t xml:space="preserve">.1.a  </w:t>
            </w:r>
            <w:r w:rsidRPr="00AB5E0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Rata-rata banyaknya mahasiswa per dosen Pembimbing Akademik (PA) per semester (=R</w:t>
            </w:r>
            <w:r w:rsidRPr="00AB5E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sv-SE"/>
              </w:rPr>
              <w:t>MPA</w:t>
            </w:r>
            <w:r w:rsidRPr="00AB5E0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)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5E07" w:rsidRPr="00AB5E07" w:rsidRDefault="00AB5E07" w:rsidP="004A126F">
            <w:pPr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B5E0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R</w:t>
            </w:r>
            <w:r w:rsidRPr="00AB5E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sv-SE"/>
              </w:rPr>
              <w:t>MPA</w:t>
            </w:r>
            <w:r w:rsidRPr="00AB5E0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≤ 20, maka skor = 4.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5E07" w:rsidRPr="00AB5E07" w:rsidRDefault="00AB5E07" w:rsidP="004A126F">
            <w:pPr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B5E0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20 &lt; R</w:t>
            </w:r>
            <w:r w:rsidRPr="00AB5E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sv-SE"/>
              </w:rPr>
              <w:t>MPA</w:t>
            </w:r>
            <w:r w:rsidRPr="00AB5E0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&lt; 60, maka skor = (60 - R</w:t>
            </w:r>
            <w:r w:rsidRPr="00AB5E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sv-SE"/>
              </w:rPr>
              <w:t>MPA</w:t>
            </w:r>
            <w:r w:rsidRPr="00AB5E0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) / 10.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5E07" w:rsidRPr="00AB5E07" w:rsidRDefault="00AB5E07" w:rsidP="004A126F">
            <w:pPr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B5E0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R</w:t>
            </w:r>
            <w:r w:rsidRPr="00AB5E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sv-SE"/>
              </w:rPr>
              <w:t>MPA</w:t>
            </w:r>
            <w:r w:rsidRPr="00AB5E0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≥ 60 atau tidak ada perwalian, maka skor = 0.</w:t>
            </w:r>
          </w:p>
        </w:tc>
      </w:tr>
    </w:tbl>
    <w:p w:rsidR="00AB5E07" w:rsidRPr="00AB5E07" w:rsidRDefault="00AB5E07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B90" w:rsidRPr="00AB5E07" w:rsidRDefault="00014B90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 w:rsidRPr="00AB5E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94155" wp14:editId="3F4C5A8B">
            <wp:extent cx="4086225" cy="98692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14" t="31929" r="48791" b="48913"/>
                    <a:stretch/>
                  </pic:blipFill>
                  <pic:spPr bwMode="auto">
                    <a:xfrm>
                      <a:off x="0" y="0"/>
                      <a:ext cx="4162161" cy="100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E07" w:rsidRDefault="008375C7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Karena </w:t>
      </w:r>
      <w:r w:rsidR="00F4572A">
        <w:rPr>
          <w:rFonts w:ascii="Times New Roman" w:hAnsi="Times New Roman" w:cs="Times New Roman"/>
          <w:noProof/>
          <w:sz w:val="24"/>
          <w:szCs w:val="24"/>
        </w:rPr>
        <w:t xml:space="preserve">skor 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 w:rsidRPr="008375C7">
        <w:rPr>
          <w:rFonts w:ascii="Times New Roman" w:hAnsi="Times New Roman" w:cs="Times New Roman"/>
          <w:noProof/>
          <w:sz w:val="24"/>
          <w:szCs w:val="24"/>
          <w:vertAlign w:val="subscript"/>
        </w:rPr>
        <w:t>MPA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≤ 16 maka peringkat subpoint 5.4.1 a adalah 4 (sangat baik)</w:t>
      </w:r>
    </w:p>
    <w:p w:rsidR="008375C7" w:rsidRDefault="008375C7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Bobot yang dimiliki subpoint 5.4.1 a adalah 0.57 </w:t>
      </w:r>
    </w:p>
    <w:p w:rsidR="008375C7" w:rsidRDefault="008375C7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Nilai 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= Bobot * Peringkat </w:t>
      </w:r>
    </w:p>
    <w:p w:rsidR="008375C7" w:rsidRDefault="008375C7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= 0.57 * 4</w:t>
      </w:r>
    </w:p>
    <w:p w:rsidR="008375C7" w:rsidRDefault="008375C7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= 2.28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7"/>
        <w:gridCol w:w="1418"/>
        <w:gridCol w:w="1559"/>
        <w:gridCol w:w="1560"/>
        <w:gridCol w:w="1701"/>
      </w:tblGrid>
      <w:tr w:rsidR="00BB1BD6" w:rsidRPr="00AB5E07" w:rsidTr="00BB1BD6">
        <w:trPr>
          <w:cantSplit/>
          <w:tblHeader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DESKRIPTOR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HARKAT DAN PERINGKAT</w:t>
            </w:r>
          </w:p>
        </w:tc>
      </w:tr>
      <w:tr w:rsidR="00BB1BD6" w:rsidRPr="00AB5E07" w:rsidTr="00BB1BD6">
        <w:trPr>
          <w:cantSplit/>
          <w:tblHeader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SANGAT BAIK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BAIK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CUKUP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SANGAT KURANG</w:t>
            </w:r>
          </w:p>
        </w:tc>
      </w:tr>
      <w:tr w:rsidR="00BB1BD6" w:rsidRPr="00AB5E07" w:rsidTr="00BB1BD6">
        <w:trPr>
          <w:cantSplit/>
          <w:trHeight w:val="70"/>
          <w:tblHeader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B1BD6" w:rsidRPr="00AB5E07" w:rsidTr="00BB1BD6">
        <w:trPr>
          <w:cantSplit/>
          <w:trHeight w:val="7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BD6" w:rsidRPr="00BB1BD6" w:rsidRDefault="00BB1BD6" w:rsidP="00BB1BD6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B1BD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sv-SE"/>
              </w:rPr>
              <w:t>5.</w:t>
            </w:r>
            <w:r w:rsidRPr="00BB1BD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  <w:r w:rsidRPr="00BB1BD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sv-SE"/>
              </w:rPr>
              <w:t>.1.b</w:t>
            </w:r>
            <w:r w:rsidRPr="00BB1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Pelaksanaan kegiatan pembimbingan akademik</w:t>
            </w:r>
          </w:p>
          <w:p w:rsidR="00BB1BD6" w:rsidRPr="00BB1BD6" w:rsidRDefault="00BB1BD6" w:rsidP="00BB1BD6">
            <w:pPr>
              <w:ind w:left="252" w:hanging="252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sv-SE"/>
              </w:rPr>
            </w:pPr>
          </w:p>
          <w:p w:rsidR="00BB1BD6" w:rsidRPr="00BB1BD6" w:rsidRDefault="00BB1BD6" w:rsidP="00BB1BD6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BB1BD6" w:rsidRDefault="00BB1BD6" w:rsidP="00BB1BD6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B1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Dilakukan oleh seluruh dosen PA dengan baik sesuai panduan tertulis.</w:t>
            </w:r>
          </w:p>
          <w:p w:rsidR="00BB1BD6" w:rsidRPr="00BB1BD6" w:rsidRDefault="00BB1BD6" w:rsidP="00BB1BD6">
            <w:pPr>
              <w:pStyle w:val="BodyTextIndent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BB1BD6" w:rsidRDefault="00BB1BD6" w:rsidP="00BB1BD6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B1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Perwalian dilakukan oleh seluruh dosen PA tetapi tidak seluruhnya menurut panduan tertulis.</w:t>
            </w:r>
          </w:p>
          <w:p w:rsidR="00BB1BD6" w:rsidRPr="00BB1BD6" w:rsidRDefault="00BB1BD6" w:rsidP="00BB1BD6">
            <w:pPr>
              <w:ind w:left="252" w:hanging="252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BB1BD6" w:rsidRDefault="00BB1BD6" w:rsidP="00BB1BD6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B1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Perwalian dilakukan oleh sebagian dosen PA dan sebagian oleh Tenaga Administrasi.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BB1BD6" w:rsidRDefault="00BB1BD6" w:rsidP="00BB1BD6">
            <w:pPr>
              <w:ind w:left="-18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B1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Perwalian tidak dilakukan oleh dosen PA tetapi oleh Tenaga Administrasi.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BB1BD6" w:rsidRDefault="00BB1BD6" w:rsidP="00BB1BD6">
            <w:pPr>
              <w:ind w:hanging="18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B1BD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Tidak ada pembimbingan, hanya ada pengesahan dokumen akademik oleh pegawai administratif </w:t>
            </w:r>
          </w:p>
          <w:p w:rsidR="00BB1BD6" w:rsidRPr="00BB1BD6" w:rsidRDefault="00BB1BD6" w:rsidP="00BB1BD6">
            <w:pPr>
              <w:ind w:hanging="18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BB1BD6" w:rsidRPr="00AB5E07" w:rsidRDefault="00BB1BD6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</w:p>
    <w:p w:rsidR="00014B90" w:rsidRDefault="00014B90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 w:rsidRPr="00AB5E0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B5E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C0AE2" wp14:editId="2BAE86FF">
            <wp:extent cx="4076700" cy="178893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03" t="31593" r="48412" b="33453"/>
                    <a:stretch/>
                  </pic:blipFill>
                  <pic:spPr bwMode="auto">
                    <a:xfrm>
                      <a:off x="0" y="0"/>
                      <a:ext cx="4110671" cy="180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BD6" w:rsidRDefault="00BB1BD6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Peringkat 5.4.1 b adalah 2 (baik)</w:t>
      </w:r>
    </w:p>
    <w:p w:rsidR="00BB1BD6" w:rsidRDefault="00BB1BD6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Bobot yang dimiliki 5.4.1 b adalah 0.57</w:t>
      </w:r>
    </w:p>
    <w:p w:rsidR="00BB1BD6" w:rsidRDefault="00BB1BD6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Nilai </w:t>
      </w:r>
      <w:r>
        <w:rPr>
          <w:rFonts w:ascii="Times New Roman" w:hAnsi="Times New Roman" w:cs="Times New Roman"/>
          <w:noProof/>
          <w:sz w:val="24"/>
          <w:szCs w:val="24"/>
        </w:rPr>
        <w:tab/>
        <w:t>= Bobot * peringkat</w:t>
      </w:r>
    </w:p>
    <w:p w:rsidR="00BB1BD6" w:rsidRDefault="00BB1BD6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= 0.57 * 2</w:t>
      </w:r>
    </w:p>
    <w:p w:rsidR="00BB1BD6" w:rsidRDefault="00BB1BD6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= 1.14</w:t>
      </w:r>
    </w:p>
    <w:tbl>
      <w:tblPr>
        <w:tblW w:w="7654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1137"/>
        <w:gridCol w:w="708"/>
        <w:gridCol w:w="993"/>
        <w:gridCol w:w="1274"/>
        <w:gridCol w:w="1418"/>
      </w:tblGrid>
      <w:tr w:rsidR="00BB1BD6" w:rsidRPr="00AB5E07" w:rsidTr="004A126F">
        <w:trPr>
          <w:cantSplit/>
          <w:tblHeader/>
        </w:trPr>
        <w:tc>
          <w:tcPr>
            <w:tcW w:w="21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DESKRIPTOR</w:t>
            </w:r>
          </w:p>
        </w:tc>
        <w:tc>
          <w:tcPr>
            <w:tcW w:w="5530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HARKAT DAN PERINGKAT</w:t>
            </w:r>
          </w:p>
        </w:tc>
      </w:tr>
      <w:tr w:rsidR="00BB1BD6" w:rsidRPr="00AB5E07" w:rsidTr="004A126F">
        <w:trPr>
          <w:cantSplit/>
          <w:tblHeader/>
        </w:trPr>
        <w:tc>
          <w:tcPr>
            <w:tcW w:w="21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SANGAT BAIK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BAIK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CUKUP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SANGAT KURANG</w:t>
            </w:r>
          </w:p>
        </w:tc>
      </w:tr>
      <w:tr w:rsidR="00BB1BD6" w:rsidRPr="00AB5E07" w:rsidTr="004A126F">
        <w:trPr>
          <w:cantSplit/>
          <w:trHeight w:val="70"/>
          <w:tblHeader/>
        </w:trPr>
        <w:tc>
          <w:tcPr>
            <w:tcW w:w="2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1BD6" w:rsidRPr="00AB5E07" w:rsidRDefault="00BB1BD6" w:rsidP="004A126F">
            <w:pPr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D0197" w:rsidRPr="00AB5E07" w:rsidTr="004A126F">
        <w:trPr>
          <w:trHeight w:val="1332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:rsidR="00FD0197" w:rsidRPr="00FD0197" w:rsidRDefault="00FD0197" w:rsidP="00FD0197">
            <w:pPr>
              <w:ind w:left="-18" w:firstLine="18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D019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sv-SE"/>
              </w:rPr>
              <w:t>5.</w:t>
            </w:r>
            <w:r w:rsidRPr="00FD019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4.1.c</w:t>
            </w:r>
            <w:r w:rsidRPr="00FD019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sv-SE"/>
              </w:rPr>
              <w:t xml:space="preserve">  </w:t>
            </w:r>
            <w:r w:rsidRPr="00FD019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Jumlah rata-rata pertemuan pembimbingan per mahasiswa per semester (= PP)</w:t>
            </w:r>
          </w:p>
          <w:p w:rsidR="00FD0197" w:rsidRPr="00FD0197" w:rsidRDefault="00FD0197" w:rsidP="00FD0197">
            <w:pPr>
              <w:ind w:left="408" w:hanging="408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sv-SE"/>
              </w:rPr>
            </w:pPr>
          </w:p>
          <w:p w:rsidR="00FD0197" w:rsidRPr="00FD0197" w:rsidRDefault="00FD0197" w:rsidP="00FD0197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197" w:rsidRPr="00FD0197" w:rsidRDefault="00FD0197" w:rsidP="00FD0197">
            <w:pPr>
              <w:ind w:hanging="18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D019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PP ≥ 3.0 maka skor = 4.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197" w:rsidRPr="00FD0197" w:rsidRDefault="00FD0197" w:rsidP="00FD0197">
            <w:pPr>
              <w:ind w:hanging="18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D019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0 &lt; PP &lt; 3, maka skor = PP + 1.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197" w:rsidRPr="00FD0197" w:rsidRDefault="00FD0197" w:rsidP="00FD0197">
            <w:pPr>
              <w:ind w:hanging="18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D019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PP = 0, maka skor = 0.</w:t>
            </w:r>
          </w:p>
        </w:tc>
      </w:tr>
    </w:tbl>
    <w:p w:rsidR="00F4572A" w:rsidRPr="00AB5E07" w:rsidRDefault="00F4572A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</w:p>
    <w:p w:rsidR="00014B90" w:rsidRDefault="00014B90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 w:rsidRPr="00AB5E0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B5E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FA52A" wp14:editId="5CB9C72D">
            <wp:extent cx="4053032" cy="5619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25" t="68228" r="48602" b="20681"/>
                    <a:stretch/>
                  </pic:blipFill>
                  <pic:spPr bwMode="auto">
                    <a:xfrm>
                      <a:off x="0" y="0"/>
                      <a:ext cx="4074695" cy="56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72A" w:rsidRDefault="00F4572A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Karena skor rata – rata pertemuan ialah 4 dan 4 ≥ 3 maka peringkat 5.4.1 c adalah 4 (sangat baik)</w:t>
      </w:r>
    </w:p>
    <w:p w:rsidR="00F4572A" w:rsidRDefault="00F4572A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Bobot yang dimiliki subpoint 5.4.1 c adalah 0.57</w:t>
      </w:r>
    </w:p>
    <w:p w:rsidR="00F4572A" w:rsidRDefault="00F4572A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Nilai </w:t>
      </w:r>
      <w:r>
        <w:rPr>
          <w:rFonts w:ascii="Times New Roman" w:hAnsi="Times New Roman" w:cs="Times New Roman"/>
          <w:noProof/>
          <w:sz w:val="24"/>
          <w:szCs w:val="24"/>
        </w:rPr>
        <w:tab/>
        <w:t>= Bobot * Peringkat</w:t>
      </w:r>
    </w:p>
    <w:p w:rsidR="00F4572A" w:rsidRDefault="00F4572A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= 0.57 * 4</w:t>
      </w:r>
    </w:p>
    <w:p w:rsidR="005F297C" w:rsidRDefault="00F4572A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  <w:t>= 2.28</w:t>
      </w:r>
    </w:p>
    <w:p w:rsidR="00FE1ED6" w:rsidRPr="00C24042" w:rsidRDefault="005F297C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Setelah </w:t>
      </w:r>
      <w:r w:rsidR="00C24042">
        <w:rPr>
          <w:rFonts w:ascii="Times New Roman" w:hAnsi="Times New Roman" w:cs="Times New Roman"/>
          <w:noProof/>
          <w:sz w:val="24"/>
          <w:szCs w:val="24"/>
        </w:rPr>
        <w:t>subpoint memiliki nilai kemudian di jumlahkan untuk mendapatkan skor akhir dan dari hasil skor akhir dapat diketahui apakah program studi tersebut terakreditasi atau tidak terakreditasi.</w:t>
      </w:r>
    </w:p>
    <w:p w:rsidR="004B53B1" w:rsidRPr="00AB5E07" w:rsidRDefault="004B53B1" w:rsidP="005901DA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Pengujian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4B53B1" w:rsidRPr="00AB5E07" w:rsidRDefault="004B53B1" w:rsidP="005901DA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Dokumen</w:t>
      </w:r>
      <w:proofErr w:type="spellEnd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</w:t>
      </w:r>
      <w:proofErr w:type="spellEnd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Akhir</w:t>
      </w:r>
      <w:proofErr w:type="spellEnd"/>
    </w:p>
    <w:p w:rsidR="004B53B1" w:rsidRPr="00AB5E07" w:rsidRDefault="004B53B1" w:rsidP="005901DA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B53B1" w:rsidRPr="00AB5E07" w:rsidRDefault="004B53B1" w:rsidP="005901DA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proofErr w:type="spellEnd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>Sebelumnya</w:t>
      </w:r>
      <w:proofErr w:type="spellEnd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550"/>
        <w:gridCol w:w="897"/>
        <w:gridCol w:w="1589"/>
        <w:gridCol w:w="3466"/>
      </w:tblGrid>
      <w:tr w:rsidR="004B53B1" w:rsidRPr="00AB5E07" w:rsidTr="004A126F">
        <w:tc>
          <w:tcPr>
            <w:tcW w:w="1550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5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897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950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4105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</w:p>
        </w:tc>
      </w:tr>
      <w:tr w:rsidR="004B53B1" w:rsidRPr="00AB5E07" w:rsidTr="004A126F">
        <w:tc>
          <w:tcPr>
            <w:tcW w:w="1550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noProof/>
                <w:sz w:val="24"/>
                <w:szCs w:val="24"/>
              </w:rPr>
              <w:t>Niken Hendrakusma Wardani, Arief Andy Soebroto,  Rekyan Regasari</w:t>
            </w:r>
          </w:p>
        </w:tc>
        <w:tc>
          <w:tcPr>
            <w:tcW w:w="897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950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E07">
              <w:rPr>
                <w:rFonts w:ascii="Times New Roman" w:hAnsi="Times New Roman" w:cs="Times New Roman"/>
                <w:noProof/>
                <w:sz w:val="24"/>
                <w:szCs w:val="24"/>
              </w:rPr>
              <w:t>Akreditasi Program Studi Sarjana Menggunakan Metode Analytic Hierarchy Process (Ahp)</w:t>
            </w:r>
          </w:p>
        </w:tc>
        <w:tc>
          <w:tcPr>
            <w:tcW w:w="4105" w:type="dxa"/>
          </w:tcPr>
          <w:p w:rsidR="004B53B1" w:rsidRPr="00AB5E07" w:rsidRDefault="004B53B1" w:rsidP="005901D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3B1" w:rsidRPr="00AB5E07" w:rsidTr="004A126F">
        <w:tc>
          <w:tcPr>
            <w:tcW w:w="1550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97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105" w:type="dxa"/>
          </w:tcPr>
          <w:p w:rsidR="004B53B1" w:rsidRPr="00AB5E07" w:rsidRDefault="004B53B1" w:rsidP="005901D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53B1" w:rsidRPr="00AB5E07" w:rsidRDefault="004B53B1" w:rsidP="005901DA">
      <w:pPr>
        <w:pStyle w:val="ListParagraph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3B1" w:rsidRPr="00AB5E07" w:rsidRDefault="004B53B1" w:rsidP="005901DA">
      <w:pPr>
        <w:pStyle w:val="ListParagraph"/>
        <w:numPr>
          <w:ilvl w:val="0"/>
          <w:numId w:val="6"/>
        </w:numPr>
        <w:spacing w:after="0" w:line="360" w:lineRule="auto"/>
        <w:ind w:hanging="78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>Penyusunan</w:t>
      </w:r>
      <w:proofErr w:type="spellEnd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>Akhir</w:t>
      </w:r>
      <w:proofErr w:type="spellEnd"/>
    </w:p>
    <w:p w:rsidR="004B53B1" w:rsidRPr="00AB5E07" w:rsidRDefault="004B53B1" w:rsidP="005901D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E0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5E07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134" w:rsidRPr="00AB5E07" w:rsidRDefault="004B53B1" w:rsidP="005901D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E07">
        <w:rPr>
          <w:rFonts w:ascii="Times New Roman" w:hAnsi="Times New Roman" w:cs="Times New Roman"/>
          <w:b/>
          <w:sz w:val="24"/>
          <w:szCs w:val="24"/>
        </w:rPr>
        <w:t xml:space="preserve">Bab I </w:t>
      </w:r>
      <w:proofErr w:type="spellStart"/>
      <w:r w:rsidRPr="00AB5E07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 w:rsidRPr="00AB5E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53B1" w:rsidRPr="00AB5E07" w:rsidRDefault="00A77134" w:rsidP="00A77134">
      <w:pPr>
        <w:pStyle w:val="ListParagraph"/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E07">
        <w:rPr>
          <w:rFonts w:ascii="Times New Roman" w:hAnsi="Times New Roman" w:cs="Times New Roman"/>
          <w:b/>
          <w:sz w:val="24"/>
          <w:szCs w:val="24"/>
        </w:rPr>
        <w:tab/>
      </w:r>
      <w:r w:rsidRPr="00AB5E07">
        <w:rPr>
          <w:rFonts w:ascii="Times New Roman" w:hAnsi="Times New Roman" w:cs="Times New Roman"/>
          <w:b/>
          <w:sz w:val="24"/>
          <w:szCs w:val="24"/>
        </w:rPr>
        <w:tab/>
      </w:r>
      <w:r w:rsidR="003D380C" w:rsidRPr="00AB5E07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3D380C" w:rsidRPr="00AB5E0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>.</w:t>
      </w:r>
    </w:p>
    <w:p w:rsidR="00A77134" w:rsidRPr="00AB5E07" w:rsidRDefault="004B53B1" w:rsidP="005901D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E07">
        <w:rPr>
          <w:rFonts w:ascii="Times New Roman" w:hAnsi="Times New Roman" w:cs="Times New Roman"/>
          <w:b/>
          <w:sz w:val="24"/>
          <w:szCs w:val="24"/>
        </w:rPr>
        <w:t xml:space="preserve">Bab II </w:t>
      </w:r>
      <w:proofErr w:type="spellStart"/>
      <w:r w:rsidRPr="00AB5E07">
        <w:rPr>
          <w:rFonts w:ascii="Times New Roman" w:hAnsi="Times New Roman" w:cs="Times New Roman"/>
          <w:b/>
          <w:sz w:val="24"/>
          <w:szCs w:val="24"/>
        </w:rPr>
        <w:t>LandasanTeori</w:t>
      </w:r>
      <w:proofErr w:type="spellEnd"/>
    </w:p>
    <w:p w:rsidR="004B53B1" w:rsidRPr="00AB5E07" w:rsidRDefault="00A77134" w:rsidP="00A77134">
      <w:pPr>
        <w:pStyle w:val="ListParagraph"/>
        <w:spacing w:after="0" w:line="36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E07">
        <w:rPr>
          <w:rFonts w:ascii="Times New Roman" w:hAnsi="Times New Roman" w:cs="Times New Roman"/>
          <w:b/>
          <w:sz w:val="24"/>
          <w:szCs w:val="24"/>
        </w:rPr>
        <w:tab/>
      </w:r>
      <w:r w:rsidRPr="00AB5E07">
        <w:rPr>
          <w:rFonts w:ascii="Times New Roman" w:hAnsi="Times New Roman" w:cs="Times New Roman"/>
          <w:b/>
          <w:sz w:val="24"/>
          <w:szCs w:val="24"/>
        </w:rPr>
        <w:tab/>
      </w:r>
      <w:r w:rsidR="004B53B1" w:rsidRPr="00AB5E07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4B53B1" w:rsidRPr="00AB5E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53B1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pengertian-pengertian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0C" w:rsidRPr="00AB5E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380C" w:rsidRPr="00AB5E07">
        <w:rPr>
          <w:rFonts w:ascii="Times New Roman" w:hAnsi="Times New Roman" w:cs="Times New Roman"/>
          <w:sz w:val="24"/>
          <w:szCs w:val="24"/>
        </w:rPr>
        <w:t xml:space="preserve"> Decision Support System,</w:t>
      </w:r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PHP, Database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>.</w:t>
      </w:r>
    </w:p>
    <w:p w:rsidR="004B53B1" w:rsidRPr="00AB5E07" w:rsidRDefault="004B53B1" w:rsidP="005901D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E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III </w:t>
      </w:r>
      <w:proofErr w:type="spellStart"/>
      <w:r w:rsidRPr="00AB5E07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AB5E07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AB5E07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</w:p>
    <w:p w:rsidR="004B53B1" w:rsidRPr="00AB5E07" w:rsidRDefault="004B53B1" w:rsidP="00A77134">
      <w:pPr>
        <w:pStyle w:val="ListParagraph"/>
        <w:spacing w:after="0" w:line="360" w:lineRule="auto"/>
        <w:ind w:left="993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b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Decision Support System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evalusi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>.</w:t>
      </w:r>
    </w:p>
    <w:p w:rsidR="004B53B1" w:rsidRPr="00AB5E07" w:rsidRDefault="004B53B1" w:rsidP="005901D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E07">
        <w:rPr>
          <w:rFonts w:ascii="Times New Roman" w:hAnsi="Times New Roman" w:cs="Times New Roman"/>
          <w:b/>
          <w:sz w:val="24"/>
          <w:szCs w:val="24"/>
        </w:rPr>
        <w:t xml:space="preserve">Bab IV </w:t>
      </w:r>
      <w:proofErr w:type="spellStart"/>
      <w:r w:rsidRPr="00AB5E07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AB5E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:rsidR="004B53B1" w:rsidRPr="00AB5E07" w:rsidRDefault="004B53B1" w:rsidP="00A77134">
      <w:pPr>
        <w:pStyle w:val="ListParagraph"/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b/>
          <w:sz w:val="24"/>
          <w:szCs w:val="24"/>
        </w:rPr>
        <w:tab/>
      </w:r>
      <w:r w:rsidR="00A77134" w:rsidRPr="00AB5E07">
        <w:rPr>
          <w:rFonts w:ascii="Times New Roman" w:hAnsi="Times New Roman" w:cs="Times New Roman"/>
          <w:b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D7C5D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C5D" w:rsidRPr="00AB5E0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4D7C5D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7C5D" w:rsidRPr="00AB5E0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4D7C5D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C5D" w:rsidRPr="00AB5E0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4D7C5D" w:rsidRPr="00AB5E07">
        <w:rPr>
          <w:rFonts w:ascii="Times New Roman" w:hAnsi="Times New Roman" w:cs="Times New Roman"/>
          <w:sz w:val="24"/>
          <w:szCs w:val="24"/>
        </w:rPr>
        <w:t xml:space="preserve"> Decision Support System</w:t>
      </w:r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>.</w:t>
      </w:r>
    </w:p>
    <w:p w:rsidR="004B53B1" w:rsidRPr="00AB5E07" w:rsidRDefault="004B53B1" w:rsidP="005901D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E07">
        <w:rPr>
          <w:rFonts w:ascii="Times New Roman" w:hAnsi="Times New Roman" w:cs="Times New Roman"/>
          <w:b/>
          <w:sz w:val="24"/>
          <w:szCs w:val="24"/>
        </w:rPr>
        <w:t xml:space="preserve">Bab V </w:t>
      </w:r>
      <w:proofErr w:type="spellStart"/>
      <w:r w:rsidRPr="00AB5E07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</w:p>
    <w:p w:rsidR="004B53B1" w:rsidRPr="00AB5E07" w:rsidRDefault="004B53B1" w:rsidP="005901D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b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>Ba</w:t>
      </w:r>
      <w:r w:rsidR="00A77134" w:rsidRPr="00AB5E07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7134" w:rsidRPr="00AB5E07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otentang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kesimpulan-kesimpulan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 saran</w:t>
      </w:r>
      <w:r w:rsidR="00A77134" w:rsidRPr="00AB5E07">
        <w:rPr>
          <w:rFonts w:ascii="Times New Roman" w:hAnsi="Times New Roman" w:cs="Times New Roman"/>
          <w:sz w:val="24"/>
          <w:szCs w:val="24"/>
        </w:rPr>
        <w:t xml:space="preserve"> – saran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77134" w:rsidRPr="00AB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34" w:rsidRPr="00AB5E0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>.</w:t>
      </w:r>
    </w:p>
    <w:p w:rsidR="004B53B1" w:rsidRPr="00AB5E07" w:rsidRDefault="004B53B1" w:rsidP="005901D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</w:p>
    <w:p w:rsidR="004B53B1" w:rsidRPr="00AB5E07" w:rsidRDefault="004B53B1" w:rsidP="005901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>Jadwal</w:t>
      </w:r>
      <w:proofErr w:type="spellEnd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p w:rsidR="004B53B1" w:rsidRPr="00AB5E07" w:rsidRDefault="004B53B1" w:rsidP="005901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susun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susun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5E0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B5E0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B53B1" w:rsidRPr="00AB5E07" w:rsidRDefault="004B53B1" w:rsidP="005901DA">
      <w:pPr>
        <w:pStyle w:val="ListParagraph"/>
        <w:spacing w:after="0" w:line="360" w:lineRule="auto"/>
        <w:ind w:left="216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i/>
          <w:sz w:val="24"/>
          <w:szCs w:val="24"/>
        </w:rPr>
        <w:t>Tabel</w:t>
      </w:r>
      <w:proofErr w:type="spellEnd"/>
      <w:r w:rsidRPr="00AB5E07">
        <w:rPr>
          <w:rFonts w:ascii="Times New Roman" w:eastAsia="Times New Roman" w:hAnsi="Times New Roman" w:cs="Times New Roman"/>
          <w:i/>
          <w:sz w:val="24"/>
          <w:szCs w:val="24"/>
        </w:rPr>
        <w:t xml:space="preserve"> 8.1 </w:t>
      </w:r>
      <w:proofErr w:type="spellStart"/>
      <w:r w:rsidRPr="00AB5E07">
        <w:rPr>
          <w:rFonts w:ascii="Times New Roman" w:eastAsia="Times New Roman" w:hAnsi="Times New Roman" w:cs="Times New Roman"/>
          <w:i/>
          <w:sz w:val="24"/>
          <w:szCs w:val="24"/>
        </w:rPr>
        <w:t>Jadwal</w:t>
      </w:r>
      <w:proofErr w:type="spellEnd"/>
      <w:r w:rsidRPr="00AB5E0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i/>
          <w:sz w:val="24"/>
          <w:szCs w:val="24"/>
        </w:rPr>
        <w:t>Kegiatan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6"/>
        <w:gridCol w:w="1586"/>
        <w:gridCol w:w="1586"/>
      </w:tblGrid>
      <w:tr w:rsidR="004B53B1" w:rsidRPr="00AB5E07" w:rsidTr="004A126F">
        <w:tc>
          <w:tcPr>
            <w:tcW w:w="1585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85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586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86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86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</w:p>
        </w:tc>
      </w:tr>
      <w:tr w:rsidR="004B53B1" w:rsidRPr="00AB5E07" w:rsidTr="004A126F">
        <w:tc>
          <w:tcPr>
            <w:tcW w:w="1585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1585" w:type="dxa"/>
            <w:shd w:val="clear" w:color="auto" w:fill="FFFFFF" w:themeFill="background1"/>
          </w:tcPr>
          <w:p w:rsidR="004B53B1" w:rsidRPr="00AB5E07" w:rsidRDefault="004B53B1" w:rsidP="005901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3B1" w:rsidRPr="00AB5E07" w:rsidTr="004A126F">
        <w:tc>
          <w:tcPr>
            <w:tcW w:w="1585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585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3B1" w:rsidRPr="00AB5E07" w:rsidTr="004A126F">
        <w:tc>
          <w:tcPr>
            <w:tcW w:w="1585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585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3B1" w:rsidRPr="00AB5E07" w:rsidTr="004A126F">
        <w:tc>
          <w:tcPr>
            <w:tcW w:w="1585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1585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3B1" w:rsidRPr="00AB5E07" w:rsidTr="004A126F">
        <w:tc>
          <w:tcPr>
            <w:tcW w:w="1585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85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3B1" w:rsidRPr="00AB5E07" w:rsidTr="004A126F">
        <w:tc>
          <w:tcPr>
            <w:tcW w:w="1585" w:type="dxa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5E07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585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FFFFFF" w:themeFill="background1"/>
          </w:tcPr>
          <w:p w:rsidR="004B53B1" w:rsidRPr="00AB5E07" w:rsidRDefault="004B53B1" w:rsidP="005901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53B1" w:rsidRPr="00AB5E07" w:rsidRDefault="004B53B1" w:rsidP="00590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B53B1" w:rsidRPr="00AB5E07" w:rsidRDefault="004B53B1" w:rsidP="005901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</w:t>
      </w:r>
      <w:proofErr w:type="spellEnd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b/>
          <w:sz w:val="24"/>
          <w:szCs w:val="24"/>
        </w:rPr>
        <w:t>Pustaka</w:t>
      </w:r>
      <w:proofErr w:type="spellEnd"/>
    </w:p>
    <w:p w:rsidR="004B53B1" w:rsidRPr="00AB5E07" w:rsidRDefault="004B53B1" w:rsidP="005901D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BAN-PT. 2008. </w:t>
      </w:r>
      <w:proofErr w:type="spellStart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Buku</w:t>
      </w:r>
      <w:proofErr w:type="spellEnd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</w:t>
      </w:r>
      <w:proofErr w:type="spellStart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Naskah</w:t>
      </w:r>
      <w:proofErr w:type="spellEnd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Akademik</w:t>
      </w:r>
      <w:proofErr w:type="spellEnd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Akreditasi</w:t>
      </w:r>
      <w:proofErr w:type="spellEnd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Program </w:t>
      </w:r>
      <w:proofErr w:type="spellStart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Studi</w:t>
      </w:r>
      <w:proofErr w:type="spellEnd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Sarjana</w:t>
      </w:r>
      <w:proofErr w:type="spellEnd"/>
      <w:r w:rsidRPr="00AB5E0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AB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Jakarta: BAN-PT.</w:t>
      </w:r>
    </w:p>
    <w:p w:rsidR="007955EA" w:rsidRPr="00AB5E07" w:rsidRDefault="007955EA" w:rsidP="007955EA">
      <w:pPr>
        <w:pStyle w:val="Bibliography"/>
        <w:ind w:left="284" w:hanging="284"/>
        <w:rPr>
          <w:rFonts w:ascii="Times New Roman" w:hAnsi="Times New Roman" w:cs="Times New Roman"/>
          <w:noProof/>
          <w:sz w:val="24"/>
          <w:szCs w:val="24"/>
        </w:rPr>
      </w:pPr>
      <w:r w:rsidRPr="00AB5E07">
        <w:rPr>
          <w:rFonts w:ascii="Times New Roman" w:hAnsi="Times New Roman" w:cs="Times New Roman"/>
          <w:noProof/>
          <w:sz w:val="24"/>
          <w:szCs w:val="24"/>
        </w:rPr>
        <w:t xml:space="preserve">[2] Silberschath, A., Henry , K. F., &amp; S., S. (2006). </w:t>
      </w:r>
      <w:r w:rsidRPr="00AB5E07">
        <w:rPr>
          <w:rFonts w:ascii="Times New Roman" w:hAnsi="Times New Roman" w:cs="Times New Roman"/>
          <w:i/>
          <w:iCs/>
          <w:noProof/>
          <w:sz w:val="24"/>
          <w:szCs w:val="24"/>
        </w:rPr>
        <w:t>Database System Concept Sixth Edition.</w:t>
      </w:r>
      <w:r w:rsidRPr="00AB5E07">
        <w:rPr>
          <w:rFonts w:ascii="Times New Roman" w:hAnsi="Times New Roman" w:cs="Times New Roman"/>
          <w:noProof/>
          <w:sz w:val="24"/>
          <w:szCs w:val="24"/>
        </w:rPr>
        <w:t xml:space="preserve"> New York : McGraw-Hill.</w:t>
      </w:r>
    </w:p>
    <w:p w:rsidR="007955EA" w:rsidRPr="00AB5E07" w:rsidRDefault="007955EA" w:rsidP="007955EA">
      <w:pPr>
        <w:rPr>
          <w:rFonts w:ascii="Times New Roman" w:hAnsi="Times New Roman" w:cs="Times New Roman"/>
          <w:noProof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 xml:space="preserve">[3] </w:t>
      </w:r>
      <w:r w:rsidRPr="00AB5E07">
        <w:rPr>
          <w:rFonts w:ascii="Times New Roman" w:hAnsi="Times New Roman" w:cs="Times New Roman"/>
          <w:noProof/>
          <w:sz w:val="24"/>
          <w:szCs w:val="24"/>
        </w:rPr>
        <w:t xml:space="preserve">Rainardi, V. (2008). </w:t>
      </w:r>
      <w:r w:rsidRPr="00AB5E07">
        <w:rPr>
          <w:rFonts w:ascii="Times New Roman" w:hAnsi="Times New Roman" w:cs="Times New Roman"/>
          <w:i/>
          <w:iCs/>
          <w:noProof/>
          <w:sz w:val="24"/>
          <w:szCs w:val="24"/>
        </w:rPr>
        <w:t>Building a data warehouse: with examples in sql server.</w:t>
      </w:r>
      <w:r w:rsidRPr="00AB5E07">
        <w:rPr>
          <w:rFonts w:ascii="Times New Roman" w:hAnsi="Times New Roman" w:cs="Times New Roman"/>
          <w:noProof/>
          <w:sz w:val="24"/>
          <w:szCs w:val="24"/>
        </w:rPr>
        <w:t xml:space="preserve"> A Press</w:t>
      </w:r>
    </w:p>
    <w:p w:rsidR="007955EA" w:rsidRPr="00AB5E07" w:rsidRDefault="007955EA" w:rsidP="007955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 w:rsidRPr="00AB5E07">
        <w:rPr>
          <w:rFonts w:ascii="Times New Roman" w:hAnsi="Times New Roman" w:cs="Times New Roman"/>
          <w:sz w:val="24"/>
          <w:szCs w:val="24"/>
        </w:rPr>
        <w:t>Kusrini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 xml:space="preserve">. 2007. </w:t>
      </w:r>
      <w:proofErr w:type="spellStart"/>
      <w:r w:rsidRPr="00AB5E07">
        <w:rPr>
          <w:rFonts w:ascii="Times New Roman" w:hAnsi="Times New Roman" w:cs="Times New Roman"/>
          <w:i/>
          <w:sz w:val="24"/>
          <w:szCs w:val="24"/>
        </w:rPr>
        <w:t>Konsep</w:t>
      </w:r>
      <w:proofErr w:type="spellEnd"/>
      <w:r w:rsidRPr="00AB5E0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B5E0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AB5E0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AB5E0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i/>
          <w:sz w:val="24"/>
          <w:szCs w:val="24"/>
        </w:rPr>
        <w:t>Pendukung</w:t>
      </w:r>
      <w:proofErr w:type="spellEnd"/>
      <w:r w:rsidRPr="00AB5E0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5E07">
        <w:rPr>
          <w:rFonts w:ascii="Times New Roman" w:hAnsi="Times New Roman" w:cs="Times New Roman"/>
          <w:i/>
          <w:sz w:val="24"/>
          <w:szCs w:val="24"/>
        </w:rPr>
        <w:t>Keputusan</w:t>
      </w:r>
      <w:proofErr w:type="spellEnd"/>
      <w:r w:rsidRPr="00AB5E07">
        <w:rPr>
          <w:rFonts w:ascii="Times New Roman" w:hAnsi="Times New Roman" w:cs="Times New Roman"/>
          <w:sz w:val="24"/>
          <w:szCs w:val="24"/>
        </w:rPr>
        <w:t>. Yogyakarta: Andi</w:t>
      </w:r>
    </w:p>
    <w:p w:rsidR="004B53B1" w:rsidRPr="00AB5E07" w:rsidRDefault="007955EA" w:rsidP="005901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 xml:space="preserve">[5]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Sugiarto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dkk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2001</w:t>
      </w:r>
      <w:proofErr w:type="gramStart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.Teknik</w:t>
      </w:r>
      <w:proofErr w:type="gramEnd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Sampling. Jakarta: PT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Gramedia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Pustaka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AB5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B53B1" w:rsidRPr="00AB5E07" w:rsidRDefault="004B53B1" w:rsidP="00590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53B1" w:rsidRPr="00AB5E07" w:rsidRDefault="004B53B1" w:rsidP="00590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2339" w:rsidRPr="00AB5E07" w:rsidRDefault="00E52339" w:rsidP="00590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52339" w:rsidRPr="00AB5E07" w:rsidSect="004649BF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153E"/>
    <w:multiLevelType w:val="multilevel"/>
    <w:tmpl w:val="CC6499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716F1"/>
    <w:multiLevelType w:val="hybridMultilevel"/>
    <w:tmpl w:val="AE7A24E6"/>
    <w:lvl w:ilvl="0" w:tplc="FDCE7464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FE198B"/>
    <w:multiLevelType w:val="hybridMultilevel"/>
    <w:tmpl w:val="5D8C5C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340F1A"/>
    <w:multiLevelType w:val="multilevel"/>
    <w:tmpl w:val="2508E6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E2423"/>
    <w:multiLevelType w:val="hybridMultilevel"/>
    <w:tmpl w:val="37D68918"/>
    <w:lvl w:ilvl="0" w:tplc="FA38CF96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5A78AC"/>
    <w:multiLevelType w:val="multilevel"/>
    <w:tmpl w:val="7A9C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26341"/>
    <w:multiLevelType w:val="hybridMultilevel"/>
    <w:tmpl w:val="3820A1FA"/>
    <w:lvl w:ilvl="0" w:tplc="3E9685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2A2691"/>
    <w:multiLevelType w:val="multilevel"/>
    <w:tmpl w:val="FEACD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07785"/>
    <w:multiLevelType w:val="hybridMultilevel"/>
    <w:tmpl w:val="0EC4F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2641AF"/>
    <w:multiLevelType w:val="hybridMultilevel"/>
    <w:tmpl w:val="196C8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7C0D5D"/>
    <w:multiLevelType w:val="hybridMultilevel"/>
    <w:tmpl w:val="1A0A603A"/>
    <w:lvl w:ilvl="0" w:tplc="FA38CF96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B1"/>
    <w:rsid w:val="00014B90"/>
    <w:rsid w:val="00033F1B"/>
    <w:rsid w:val="000F0B71"/>
    <w:rsid w:val="000F7949"/>
    <w:rsid w:val="00195D53"/>
    <w:rsid w:val="00197E24"/>
    <w:rsid w:val="001C7150"/>
    <w:rsid w:val="003D380C"/>
    <w:rsid w:val="004B53B1"/>
    <w:rsid w:val="004C2437"/>
    <w:rsid w:val="004D7C5D"/>
    <w:rsid w:val="00543956"/>
    <w:rsid w:val="005901DA"/>
    <w:rsid w:val="00595137"/>
    <w:rsid w:val="005C69BF"/>
    <w:rsid w:val="005F297C"/>
    <w:rsid w:val="00667622"/>
    <w:rsid w:val="007955EA"/>
    <w:rsid w:val="007F3E4D"/>
    <w:rsid w:val="008375C7"/>
    <w:rsid w:val="009C3640"/>
    <w:rsid w:val="009D0348"/>
    <w:rsid w:val="00A022FD"/>
    <w:rsid w:val="00A1040C"/>
    <w:rsid w:val="00A7513E"/>
    <w:rsid w:val="00A77134"/>
    <w:rsid w:val="00AB5E07"/>
    <w:rsid w:val="00AE2FCF"/>
    <w:rsid w:val="00BB0C23"/>
    <w:rsid w:val="00BB1BD6"/>
    <w:rsid w:val="00C24042"/>
    <w:rsid w:val="00C5594F"/>
    <w:rsid w:val="00D52F17"/>
    <w:rsid w:val="00DB2071"/>
    <w:rsid w:val="00DC2CE4"/>
    <w:rsid w:val="00DC2EA1"/>
    <w:rsid w:val="00DC6DA8"/>
    <w:rsid w:val="00DF3C0B"/>
    <w:rsid w:val="00E52339"/>
    <w:rsid w:val="00EB5F91"/>
    <w:rsid w:val="00F4572A"/>
    <w:rsid w:val="00FC1BE4"/>
    <w:rsid w:val="00FD0197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59F8"/>
  <w15:chartTrackingRefBased/>
  <w15:docId w15:val="{8F4F2163-DAA4-401A-A7CB-BEDA8287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B1"/>
    <w:pPr>
      <w:ind w:left="720"/>
      <w:contextualSpacing/>
    </w:pPr>
  </w:style>
  <w:style w:type="table" w:styleId="TableGrid">
    <w:name w:val="Table Grid"/>
    <w:basedOn w:val="TableNormal"/>
    <w:uiPriority w:val="39"/>
    <w:rsid w:val="004B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955EA"/>
  </w:style>
  <w:style w:type="paragraph" w:styleId="BodyTextIndent">
    <w:name w:val="Body Text Indent"/>
    <w:basedOn w:val="Normal"/>
    <w:link w:val="BodyTextIndentChar"/>
    <w:rsid w:val="00BB1BD6"/>
    <w:pPr>
      <w:spacing w:after="0" w:line="240" w:lineRule="auto"/>
      <w:ind w:left="252" w:hanging="252"/>
    </w:pPr>
    <w:rPr>
      <w:rFonts w:ascii="Tahoma" w:eastAsia="Times New Roman" w:hAnsi="Tahoma" w:cs="Tahoma"/>
      <w:b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B1BD6"/>
    <w:rPr>
      <w:rFonts w:ascii="Tahoma" w:eastAsia="Times New Roman" w:hAnsi="Tahoma" w:cs="Tahoma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Sil06</b:Tag>
    <b:SourceType>Book</b:SourceType>
    <b:Guid>{5630E8EB-4BC2-4CA6-8E2A-52947F62E7ED}</b:Guid>
    <b:Title>Database System Concept Sixth Edition</b:Title>
    <b:Year>2006</b:Year>
    <b:Author>
      <b:Author>
        <b:NameList>
          <b:Person>
            <b:Last>Silberschath</b:Last>
            <b:First>Avi</b:First>
          </b:Person>
          <b:Person>
            <b:Last> Henry </b:Last>
            <b:Middle>F.</b:Middle>
            <b:First>Korth</b:First>
          </b:Person>
          <b:Person>
            <b:Last>S.</b:Last>
            <b:First>Sudarshan</b:First>
          </b:Person>
        </b:NameList>
      </b:Author>
    </b:Author>
    <b:City>New York : McGraw-Hill</b:City>
    <b:RefOrder>1</b:RefOrder>
  </b:Source>
  <b:Source>
    <b:Tag>Vin08</b:Tag>
    <b:SourceType>Book</b:SourceType>
    <b:Guid>{1C4FA06C-0C40-47F5-95B4-A2D12F171CF1}</b:Guid>
    <b:Author>
      <b:Author>
        <b:NameList>
          <b:Person>
            <b:Last>Rainardi</b:Last>
            <b:First>Vincent</b:First>
          </b:Person>
        </b:NameList>
      </b:Author>
    </b:Author>
    <b:Title>Building a data warehouse: with examples in sql server</b:Title>
    <b:Year>2008</b:Year>
    <b:Publisher>A Press</b:Publisher>
    <b:RefOrder>2</b:RefOrder>
  </b:Source>
</b:Sources>
</file>

<file path=customXml/itemProps1.xml><?xml version="1.0" encoding="utf-8"?>
<ds:datastoreItem xmlns:ds="http://schemas.openxmlformats.org/officeDocument/2006/customXml" ds:itemID="{B80E354C-B5F1-4C18-A297-DA303BB1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11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2018-01-06T23:51:00Z</dcterms:created>
  <dcterms:modified xsi:type="dcterms:W3CDTF">2018-01-09T12:03:00Z</dcterms:modified>
</cp:coreProperties>
</file>