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Theme="minorHAnsi" w:hAnsi="Calibri" w:cs="Calibri"/>
          <w:kern w:val="2"/>
          <w:sz w:val="24"/>
          <w:szCs w:val="24"/>
          <w14:ligatures w14:val="standardContextual"/>
        </w:rPr>
        <w:id w:val="-1996791951"/>
        <w:docPartObj>
          <w:docPartGallery w:val="Cover Pages"/>
          <w:docPartUnique/>
        </w:docPartObj>
      </w:sdtPr>
      <w:sdtEndPr>
        <w:rPr>
          <w:rFonts w:eastAsiaTheme="minorEastAsia"/>
          <w:kern w:val="0"/>
          <w:sz w:val="22"/>
          <w:szCs w:val="22"/>
          <w14:ligatures w14:val="none"/>
        </w:rPr>
      </w:sdtEndPr>
      <w:sdtContent>
        <w:p w14:paraId="2065D8CB" w14:textId="10124E31" w:rsidR="00C07F18" w:rsidRDefault="000247E2" w:rsidP="000247E2">
          <w:pPr>
            <w:pStyle w:val="NoSpacing"/>
            <w:rPr>
              <w:rFonts w:ascii="Calibri" w:hAnsi="Calibri" w:cs="Calibri"/>
            </w:rPr>
          </w:pPr>
          <w:r w:rsidRPr="004F1389">
            <w:rPr>
              <w:rFonts w:ascii="Roboto" w:eastAsia="Times New Roman" w:hAnsi="Roboto" w:cs="Times New Roman"/>
              <w:noProof/>
              <w:color w:val="111111"/>
              <w:sz w:val="20"/>
              <w:szCs w:val="20"/>
            </w:rPr>
            <mc:AlternateContent>
              <mc:Choice Requires="wpg">
                <w:drawing>
                  <wp:anchor distT="0" distB="0" distL="228600" distR="228600" simplePos="0" relativeHeight="251665408" behindDoc="1" locked="0" layoutInCell="1" allowOverlap="1" wp14:anchorId="7A35A3C9" wp14:editId="017256F2">
                    <wp:simplePos x="0" y="0"/>
                    <wp:positionH relativeFrom="page">
                      <wp:posOffset>1837055</wp:posOffset>
                    </wp:positionH>
                    <wp:positionV relativeFrom="page">
                      <wp:posOffset>6772910</wp:posOffset>
                    </wp:positionV>
                    <wp:extent cx="3931920" cy="2465070"/>
                    <wp:effectExtent l="0" t="0" r="11430" b="0"/>
                    <wp:wrapTight wrapText="bothSides">
                      <wp:wrapPolygon edited="0">
                        <wp:start x="0" y="0"/>
                        <wp:lineTo x="0" y="9014"/>
                        <wp:lineTo x="1570" y="10850"/>
                        <wp:lineTo x="1570" y="18028"/>
                        <wp:lineTo x="21558" y="18028"/>
                        <wp:lineTo x="21558" y="4841"/>
                        <wp:lineTo x="10988" y="2838"/>
                        <wp:lineTo x="15174" y="0"/>
                        <wp:lineTo x="0" y="0"/>
                      </wp:wrapPolygon>
                    </wp:wrapTight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931920" cy="2465070"/>
                              <a:chOff x="0" y="0"/>
                              <a:chExt cx="3219041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Rectangle 10"/>
                            <wps:cNvSpPr/>
                            <wps:spPr>
                              <a:xfrm>
                                <a:off x="0" y="19050"/>
                                <a:ext cx="2240369" cy="822473"/>
                              </a:xfrm>
                              <a:custGeom>
                                <a:avLst/>
                                <a:gdLst>
                                  <a:gd name="connsiteX0" fmla="*/ 0 w 2240281"/>
                                  <a:gd name="connsiteY0" fmla="*/ 0 h 822960"/>
                                  <a:gd name="connsiteX1" fmla="*/ 2240281 w 2240281"/>
                                  <a:gd name="connsiteY1" fmla="*/ 0 h 822960"/>
                                  <a:gd name="connsiteX2" fmla="*/ 2240281 w 2240281"/>
                                  <a:gd name="connsiteY2" fmla="*/ 822960 h 822960"/>
                                  <a:gd name="connsiteX3" fmla="*/ 0 w 2240281"/>
                                  <a:gd name="connsiteY3" fmla="*/ 822960 h 822960"/>
                                  <a:gd name="connsiteX4" fmla="*/ 0 w 2240281"/>
                                  <a:gd name="connsiteY4" fmla="*/ 0 h 822960"/>
                                  <a:gd name="connsiteX0" fmla="*/ 0 w 2240281"/>
                                  <a:gd name="connsiteY0" fmla="*/ 0 h 822960"/>
                                  <a:gd name="connsiteX1" fmla="*/ 2240281 w 2240281"/>
                                  <a:gd name="connsiteY1" fmla="*/ 0 h 822960"/>
                                  <a:gd name="connsiteX2" fmla="*/ 1659256 w 2240281"/>
                                  <a:gd name="connsiteY2" fmla="*/ 222885 h 822960"/>
                                  <a:gd name="connsiteX3" fmla="*/ 0 w 2240281"/>
                                  <a:gd name="connsiteY3" fmla="*/ 822960 h 822960"/>
                                  <a:gd name="connsiteX4" fmla="*/ 0 w 2240281"/>
                                  <a:gd name="connsiteY4" fmla="*/ 0 h 8229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240281" h="822960">
                                    <a:moveTo>
                                      <a:pt x="0" y="0"/>
                                    </a:moveTo>
                                    <a:lnTo>
                                      <a:pt x="2240281" y="0"/>
                                    </a:lnTo>
                                    <a:lnTo>
                                      <a:pt x="1659256" y="222885"/>
                                    </a:lnTo>
                                    <a:lnTo>
                                      <a:pt x="0" y="8229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238092" y="400374"/>
                                <a:ext cx="2980949" cy="12724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8DDE20" w14:textId="17CC90E7" w:rsidR="000247E2" w:rsidRPr="00401FD7" w:rsidRDefault="000247E2" w:rsidP="000247E2">
                                  <w:pPr>
                                    <w:rPr>
                                      <w:smallCaps/>
                                      <w:sz w:val="28"/>
                                    </w:rPr>
                                  </w:pPr>
                                  <w:r w:rsidRPr="00401FD7">
                                    <w:rPr>
                                      <w:smallCaps/>
                                      <w:sz w:val="28"/>
                                      <w:szCs w:val="28"/>
                                    </w:rPr>
                                    <w:t>"The question of whether machines can think is about as relevant as the question of whether submarines can swim."</w:t>
                                  </w:r>
                                </w:p>
                                <w:p w14:paraId="2E8F22B4" w14:textId="77777777" w:rsidR="000247E2" w:rsidRDefault="000247E2" w:rsidP="000247E2">
                                  <w:pPr>
                                    <w:pStyle w:val="NoSpacing"/>
                                    <w:ind w:left="360"/>
                                    <w:rPr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505C07">
                                    <w:rPr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Dijkstra, E. W. (1984). The threats to computing science. In Selected Writings on Computing: A Personal Perspective. Springer, New York.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A35A3C9" id="Group 184" o:spid="_x0000_s1026" style="position:absolute;margin-left:144.65pt;margin-top:533.3pt;width:309.6pt;height:194.1pt;z-index:-251651072;mso-wrap-distance-left:18pt;mso-wrap-distance-right:18pt;mso-position-horizontal-relative:page;mso-position-vertical-relative:page;mso-width-relative:margin;mso-height-relative:margin" coordsize="32190,2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">
    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shape id="Rectangle 10" o:spid="_x0000_s1028" style="position:absolute;top:190;width:22403;height:8225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  <v:stroke joinstyle="miter"/>
                      <v:path arrowok="t" o:connecttype="custom" o:connectlocs="0,0;2240369,0;1659321,222753;0,822473;0,0" o:connectangles="0,0,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8" o:spid="_x0000_s1029" type="#_x0000_t202" style="position:absolute;left:2380;top:4003;width:29810;height:1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058DDE20" w14:textId="17CC90E7" w:rsidR="000247E2" w:rsidRPr="00401FD7" w:rsidRDefault="000247E2" w:rsidP="000247E2">
                            <w:pPr>
                              <w:rPr>
                                <w:smallCaps/>
                                <w:sz w:val="28"/>
                              </w:rPr>
                            </w:pPr>
                            <w:r w:rsidRPr="00401FD7">
                              <w:rPr>
                                <w:smallCaps/>
                                <w:sz w:val="28"/>
                                <w:szCs w:val="28"/>
                              </w:rPr>
                              <w:t>"The question of whether machines can think is about as relevant as the question of whether submarines can swim."</w:t>
                            </w:r>
                          </w:p>
                          <w:p w14:paraId="2E8F22B4" w14:textId="77777777" w:rsidR="000247E2" w:rsidRDefault="000247E2" w:rsidP="000247E2">
                            <w:pPr>
                              <w:pStyle w:val="NoSpacing"/>
                              <w:ind w:left="360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505C07"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Dijkstra, E. W. (1984). The threats to computing science. In Selected Writings on Computing: A Personal Perspective. Springer, New York.</w:t>
                            </w:r>
                          </w:p>
                        </w:txbxContent>
                      </v:textbox>
                    </v:shape>
                    <w10:wrap type="tight" anchorx="page" anchory="page"/>
                  </v:group>
                </w:pict>
              </mc:Fallback>
            </mc:AlternateContent>
          </w:r>
          <w:r w:rsidR="002A6139" w:rsidRPr="002B4C18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76340849" wp14:editId="59F7BB6C">
                    <wp:simplePos x="0" y="0"/>
                    <wp:positionH relativeFrom="page">
                      <wp:posOffset>203200</wp:posOffset>
                    </wp:positionH>
                    <wp:positionV relativeFrom="page">
                      <wp:posOffset>238572</wp:posOffset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47A8B4" w14:textId="0D05F060" w:rsidR="002A6139" w:rsidRDefault="005C3B0E" w:rsidP="002A613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="000247E2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  <w:r w:rsidR="002A6139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="000247E2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08</w:t>
                                  </w:r>
                                  <w:r w:rsidR="002A6139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/2025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6340849" id="Group 26" o:spid="_x0000_s1030" style="position:absolute;margin-left:16pt;margin-top:18.8pt;width:172.8pt;height:718.55pt;z-index:-251653120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">
                    <v:rect id="Rectangle 3" o:spid="_x0000_s1031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2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447A8B4" w14:textId="0D05F060" w:rsidR="002A6139" w:rsidRDefault="005C3B0E" w:rsidP="002A613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  <w:r w:rsidR="000247E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  <w:r w:rsidR="002A613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</w:t>
                            </w:r>
                            <w:r w:rsidR="000247E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08</w:t>
                            </w:r>
                            <w:r w:rsidR="002A613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/2025</w:t>
                            </w:r>
                          </w:p>
                        </w:txbxContent>
                      </v:textbox>
                    </v:shape>
                    <v:group id="Group 5" o:spid="_x0000_s1033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4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5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6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7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8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9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40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41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42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3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4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5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6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7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8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9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5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51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52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3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4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5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6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7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8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164F6" w:rsidRPr="002B4C18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0558FA" wp14:editId="4C2329F8">
                    <wp:simplePos x="0" y="0"/>
                    <wp:positionH relativeFrom="margin">
                      <wp:posOffset>-73025</wp:posOffset>
                    </wp:positionH>
                    <wp:positionV relativeFrom="margin">
                      <wp:posOffset>1430020</wp:posOffset>
                    </wp:positionV>
                    <wp:extent cx="5943600" cy="5051425"/>
                    <wp:effectExtent l="0" t="0" r="0" b="0"/>
                    <wp:wrapSquare wrapText="bothSides"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051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F243B9" w14:textId="55952745" w:rsidR="002A6139" w:rsidRDefault="00550BDB" w:rsidP="00550BD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</w:pPr>
                                <w:r w:rsidRPr="000247E2">
                                  <w:rPr>
                                    <w:rFonts w:ascii="Calibri" w:eastAsiaTheme="majorEastAsia" w:hAnsi="Calibri" w:cs="Calibr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</w:rPr>
                                  <w:t>Assessment 2</w:t>
                                </w:r>
                                <w:r w:rsidR="002A6139" w:rsidRPr="000247E2">
                                  <w:rPr>
                                    <w:rFonts w:ascii="Calibri" w:eastAsiaTheme="majorEastAsia" w:hAnsi="Calibri" w:cs="Calibr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</w:rPr>
                                  <w:t>:</w:t>
                                </w:r>
                                <w:r w:rsidR="000247E2" w:rsidRPr="000247E2">
                                  <w:rPr>
                                    <w:rFonts w:ascii="Calibri" w:eastAsiaTheme="majorEastAsia" w:hAnsi="Calibri" w:cs="Calibr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0247E2" w:rsidRPr="000247E2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Scoping a research problem Report</w:t>
                                </w:r>
                              </w:p>
                              <w:p w14:paraId="3D120615" w14:textId="03AA15DB" w:rsidR="000247E2" w:rsidRPr="000247E2" w:rsidRDefault="000A1CBB" w:rsidP="000247E2">
                                <w:pPr>
                                  <w:jc w:val="center"/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 w:rsidRPr="000A1CBB"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14:ligatures w14:val="none"/>
                                  </w:rPr>
                                  <w:t> </w:t>
                                </w:r>
                                <w:r w:rsidR="000247E2" w:rsidRPr="000247E2">
                                  <w:rPr>
                                    <w:rFonts w:eastAsiaTheme="majorEastAsia" w:cs="Calibri"/>
                                    <w:b/>
                                    <w:bCs/>
                                    <w:caps/>
                                    <w:color w:val="8496B0" w:themeColor="text2" w:themeTint="99"/>
                                    <w:kern w:val="0"/>
                                    <w:sz w:val="44"/>
                                    <w:szCs w:val="44"/>
                                    <w14:ligatures w14:val="none"/>
                                  </w:rPr>
                                  <w:t>Project Title:</w:t>
                                </w:r>
                                <w:r w:rsidR="000247E2" w:rsidRPr="000247E2"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14:ligatures w14:val="none"/>
                                  </w:rPr>
                                  <w:t xml:space="preserve"> </w:t>
                                </w:r>
                                <w:r w:rsidR="000247E2" w:rsidRPr="000247E2"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14:ligatures w14:val="none"/>
                                  </w:rPr>
                                  <w:br/>
                                  <w:t>Benchmarking Generative AI Token Use in Cybersecurity Operations</w:t>
                                </w:r>
                              </w:p>
                              <w:p w14:paraId="55A5A30C" w14:textId="049ED045" w:rsidR="000247E2" w:rsidRPr="000247E2" w:rsidRDefault="000247E2" w:rsidP="000247E2">
                                <w:pPr>
                                  <w:jc w:val="center"/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 w:rsidRPr="000247E2">
                                  <w:rPr>
                                    <w:rFonts w:eastAsiaTheme="majorEastAsia" w:cs="Calibri"/>
                                    <w:b/>
                                    <w:bCs/>
                                    <w:caps/>
                                    <w:color w:val="8496B0" w:themeColor="text2" w:themeTint="99"/>
                                    <w:kern w:val="0"/>
                                    <w:sz w:val="44"/>
                                    <w:szCs w:val="44"/>
                                    <w14:ligatures w14:val="none"/>
                                  </w:rPr>
                                  <w:t>Name:</w:t>
                                </w:r>
                                <w:r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14:ligatures w14:val="none"/>
                                  </w:rPr>
                                  <w:br/>
                                </w:r>
                                <w:r w:rsidRPr="000247E2"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14:ligatures w14:val="none"/>
                                  </w:rPr>
                                  <w:t>Mohamed Zeyada</w:t>
                                </w:r>
                                <w:r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14:ligatures w14:val="none"/>
                                  </w:rPr>
                                  <w:t xml:space="preserve"> - 11693860</w:t>
                                </w:r>
                              </w:p>
                              <w:p w14:paraId="406C0AD7" w14:textId="789B9FF2" w:rsidR="000247E2" w:rsidRPr="000247E2" w:rsidRDefault="000247E2" w:rsidP="000247E2">
                                <w:pPr>
                                  <w:jc w:val="center"/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 w:rsidRPr="000247E2">
                                  <w:rPr>
                                    <w:rFonts w:eastAsiaTheme="majorEastAsia" w:cs="Calibri"/>
                                    <w:b/>
                                    <w:bCs/>
                                    <w:caps/>
                                    <w:color w:val="8496B0" w:themeColor="text2" w:themeTint="99"/>
                                    <w:kern w:val="0"/>
                                    <w:sz w:val="44"/>
                                    <w:szCs w:val="44"/>
                                    <w14:ligatures w14:val="none"/>
                                  </w:rPr>
                                  <w:t>Supervisor</w:t>
                                </w:r>
                                <w:r w:rsidRPr="000247E2">
                                  <w:rPr>
                                    <w:rFonts w:eastAsiaTheme="minorEastAsia" w:cs="Calibri"/>
                                    <w:b/>
                                    <w:bCs/>
                                    <w:color w:val="4472C4" w:themeColor="accent1"/>
                                    <w:kern w:val="0"/>
                                    <w:sz w:val="44"/>
                                    <w:szCs w:val="44"/>
                                    <w14:ligatures w14:val="none"/>
                                  </w:rPr>
                                  <w:t>:</w:t>
                                </w:r>
                                <w:r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14:ligatures w14:val="none"/>
                                  </w:rPr>
                                  <w:br/>
                                </w:r>
                                <w:r w:rsidRPr="000247E2"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14:ligatures w14:val="none"/>
                                  </w:rPr>
                                  <w:t>Dr. Gowri Ramachandran</w:t>
                                </w:r>
                              </w:p>
                              <w:p w14:paraId="5D5B083A" w14:textId="0BE8A6C3" w:rsidR="000A1CBB" w:rsidRPr="000A1CBB" w:rsidRDefault="000247E2" w:rsidP="000247E2">
                                <w:pPr>
                                  <w:jc w:val="center"/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 w:rsidRPr="000247E2">
                                  <w:rPr>
                                    <w:rFonts w:eastAsiaTheme="minorEastAsia"/>
                                    <w:b/>
                                    <w:bCs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14:ligatures w14:val="none"/>
                                  </w:rPr>
                                  <w:t>Cluster: 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0558FA" id="Text Box 66" o:spid="_x0000_s1059" type="#_x0000_t202" style="position:absolute;margin-left:-5.75pt;margin-top:112.6pt;width:468pt;height:397.75pt;z-index:251661312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" filled="f" stroked="f" strokeweight=".5pt">
                    <v:textbox>
                      <w:txbxContent>
                        <w:p w14:paraId="23F243B9" w14:textId="55952745" w:rsidR="002A6139" w:rsidRDefault="00550BDB" w:rsidP="00550BDB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</w:pPr>
                          <w:r w:rsidRPr="000247E2">
                            <w:rPr>
                              <w:rFonts w:ascii="Calibri" w:eastAsiaTheme="majorEastAsia" w:hAnsi="Calibri" w:cs="Calibri"/>
                              <w:b/>
                              <w:bCs/>
                              <w:caps/>
                              <w:color w:val="8496B0" w:themeColor="text2" w:themeTint="99"/>
                              <w:sz w:val="44"/>
                              <w:szCs w:val="44"/>
                            </w:rPr>
                            <w:t>Assessment 2</w:t>
                          </w:r>
                          <w:r w:rsidR="002A6139" w:rsidRPr="000247E2">
                            <w:rPr>
                              <w:rFonts w:ascii="Calibri" w:eastAsiaTheme="majorEastAsia" w:hAnsi="Calibri" w:cs="Calibri"/>
                              <w:caps/>
                              <w:color w:val="8496B0" w:themeColor="text2" w:themeTint="99"/>
                              <w:sz w:val="44"/>
                              <w:szCs w:val="44"/>
                            </w:rPr>
                            <w:t>:</w:t>
                          </w:r>
                          <w:r w:rsidR="000247E2" w:rsidRPr="000247E2">
                            <w:rPr>
                              <w:rFonts w:ascii="Calibri" w:eastAsiaTheme="majorEastAsia" w:hAnsi="Calibri" w:cs="Calibri"/>
                              <w:caps/>
                              <w:color w:val="8496B0" w:themeColor="text2" w:themeTint="99"/>
                              <w:sz w:val="44"/>
                              <w:szCs w:val="44"/>
                            </w:rPr>
                            <w:br/>
                          </w:r>
                          <w:r w:rsidR="000247E2" w:rsidRPr="000247E2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>Scoping a research problem Report</w:t>
                          </w:r>
                        </w:p>
                        <w:p w14:paraId="3D120615" w14:textId="03AA15DB" w:rsidR="000247E2" w:rsidRPr="000247E2" w:rsidRDefault="000A1CBB" w:rsidP="000247E2">
                          <w:pPr>
                            <w:jc w:val="center"/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kern w:val="0"/>
                              <w:sz w:val="36"/>
                              <w:szCs w:val="36"/>
                              <w14:ligatures w14:val="none"/>
                            </w:rPr>
                          </w:pPr>
                          <w:r w:rsidRPr="000A1CBB"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kern w:val="0"/>
                              <w:sz w:val="36"/>
                              <w:szCs w:val="36"/>
                              <w14:ligatures w14:val="none"/>
                            </w:rPr>
                            <w:t> </w:t>
                          </w:r>
                          <w:r w:rsidR="000247E2" w:rsidRPr="000247E2">
                            <w:rPr>
                              <w:rFonts w:eastAsiaTheme="majorEastAsia" w:cs="Calibri"/>
                              <w:b/>
                              <w:bCs/>
                              <w:caps/>
                              <w:color w:val="8496B0" w:themeColor="text2" w:themeTint="99"/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t>Project Title:</w:t>
                          </w:r>
                          <w:r w:rsidR="000247E2" w:rsidRPr="000247E2"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kern w:val="0"/>
                              <w:sz w:val="36"/>
                              <w:szCs w:val="36"/>
                              <w14:ligatures w14:val="none"/>
                            </w:rPr>
                            <w:t xml:space="preserve"> </w:t>
                          </w:r>
                          <w:r w:rsidR="000247E2" w:rsidRPr="000247E2"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kern w:val="0"/>
                              <w:sz w:val="36"/>
                              <w:szCs w:val="36"/>
                              <w14:ligatures w14:val="none"/>
                            </w:rPr>
                            <w:br/>
                            <w:t>Benchmarking Generative AI Token Use in Cybersecurity Operations</w:t>
                          </w:r>
                        </w:p>
                        <w:p w14:paraId="55A5A30C" w14:textId="049ED045" w:rsidR="000247E2" w:rsidRPr="000247E2" w:rsidRDefault="000247E2" w:rsidP="000247E2">
                          <w:pPr>
                            <w:jc w:val="center"/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kern w:val="0"/>
                              <w:sz w:val="36"/>
                              <w:szCs w:val="36"/>
                              <w14:ligatures w14:val="none"/>
                            </w:rPr>
                          </w:pPr>
                          <w:r w:rsidRPr="000247E2">
                            <w:rPr>
                              <w:rFonts w:eastAsiaTheme="majorEastAsia" w:cs="Calibri"/>
                              <w:b/>
                              <w:bCs/>
                              <w:caps/>
                              <w:color w:val="8496B0" w:themeColor="text2" w:themeTint="99"/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t>Name:</w:t>
                          </w:r>
                          <w:r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kern w:val="0"/>
                              <w:sz w:val="36"/>
                              <w:szCs w:val="36"/>
                              <w14:ligatures w14:val="none"/>
                            </w:rPr>
                            <w:br/>
                          </w:r>
                          <w:r w:rsidRPr="000247E2"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kern w:val="0"/>
                              <w:sz w:val="36"/>
                              <w:szCs w:val="36"/>
                              <w14:ligatures w14:val="none"/>
                            </w:rPr>
                            <w:t>Mohamed Zeyada</w:t>
                          </w:r>
                          <w:r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kern w:val="0"/>
                              <w:sz w:val="36"/>
                              <w:szCs w:val="36"/>
                              <w14:ligatures w14:val="none"/>
                            </w:rPr>
                            <w:t xml:space="preserve"> - 11693860</w:t>
                          </w:r>
                        </w:p>
                        <w:p w14:paraId="406C0AD7" w14:textId="789B9FF2" w:rsidR="000247E2" w:rsidRPr="000247E2" w:rsidRDefault="000247E2" w:rsidP="000247E2">
                          <w:pPr>
                            <w:jc w:val="center"/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kern w:val="0"/>
                              <w:sz w:val="36"/>
                              <w:szCs w:val="36"/>
                              <w14:ligatures w14:val="none"/>
                            </w:rPr>
                          </w:pPr>
                          <w:r w:rsidRPr="000247E2">
                            <w:rPr>
                              <w:rFonts w:eastAsiaTheme="majorEastAsia" w:cs="Calibri"/>
                              <w:b/>
                              <w:bCs/>
                              <w:caps/>
                              <w:color w:val="8496B0" w:themeColor="text2" w:themeTint="99"/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t>Supervisor</w:t>
                          </w:r>
                          <w:r w:rsidRPr="000247E2">
                            <w:rPr>
                              <w:rFonts w:eastAsiaTheme="minorEastAsia" w:cs="Calibri"/>
                              <w:b/>
                              <w:bCs/>
                              <w:color w:val="4472C4" w:themeColor="accent1"/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t>:</w:t>
                          </w:r>
                          <w:r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kern w:val="0"/>
                              <w:sz w:val="36"/>
                              <w:szCs w:val="36"/>
                              <w14:ligatures w14:val="none"/>
                            </w:rPr>
                            <w:br/>
                          </w:r>
                          <w:r w:rsidRPr="000247E2"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kern w:val="0"/>
                              <w:sz w:val="36"/>
                              <w:szCs w:val="36"/>
                              <w14:ligatures w14:val="none"/>
                            </w:rPr>
                            <w:t>Dr. Gowri Ramachandran</w:t>
                          </w:r>
                        </w:p>
                        <w:p w14:paraId="5D5B083A" w14:textId="0BE8A6C3" w:rsidR="000A1CBB" w:rsidRPr="000A1CBB" w:rsidRDefault="000247E2" w:rsidP="000247E2">
                          <w:pPr>
                            <w:jc w:val="center"/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kern w:val="0"/>
                              <w:sz w:val="36"/>
                              <w:szCs w:val="36"/>
                              <w14:ligatures w14:val="none"/>
                            </w:rPr>
                          </w:pPr>
                          <w:r w:rsidRPr="000247E2">
                            <w:rPr>
                              <w:rFonts w:eastAsiaTheme="minorEastAsia"/>
                              <w:b/>
                              <w:bCs/>
                              <w:color w:val="4472C4" w:themeColor="accent1"/>
                              <w:kern w:val="0"/>
                              <w:sz w:val="36"/>
                              <w:szCs w:val="36"/>
                              <w14:ligatures w14:val="none"/>
                            </w:rPr>
                            <w:t>Cluster: 8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A2324" w:rsidRPr="002B4C18">
            <w:rPr>
              <w:rFonts w:ascii="Calibri" w:hAnsi="Calibri" w:cs="Calibri"/>
            </w:rPr>
            <w:br w:type="page"/>
          </w:r>
        </w:p>
      </w:sdtContent>
    </w:sdt>
    <w:p w14:paraId="17F44F56" w14:textId="77777777" w:rsidR="00DD7EC4" w:rsidRPr="00DD7EC4" w:rsidRDefault="00DD7EC4" w:rsidP="009818CC">
      <w:pPr>
        <w:pStyle w:val="Heading1"/>
        <w:rPr>
          <w:rFonts w:eastAsia="Aptos"/>
        </w:rPr>
      </w:pPr>
      <w:r w:rsidRPr="00DD7EC4">
        <w:rPr>
          <w:rFonts w:eastAsia="Aptos"/>
        </w:rPr>
        <w:lastRenderedPageBreak/>
        <w:t>1. Research Background &amp; Literature Analysis</w:t>
      </w:r>
    </w:p>
    <w:p w14:paraId="129444C7" w14:textId="73CD4371" w:rsidR="00DD7EC4" w:rsidRPr="007727A4" w:rsidRDefault="00DD7EC4" w:rsidP="00DD7EC4">
      <w:p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 xml:space="preserve">Generative Artificial Intelligence (GenAI) is transforming cybersecurity operations, especially within Security Operations Centers (SOC) and Governance, Risk, and Compliance (GRC) workflows. Large Language Models (LLMs) such as GPT-4, Claude, and Gemini are now used for high-stakes tasks including incident report generation, threat intelligence </w:t>
      </w:r>
      <w:r w:rsidR="00354962" w:rsidRPr="007727A4">
        <w:rPr>
          <w:rFonts w:eastAsia="Aptos" w:cs="Calibri"/>
          <w:szCs w:val="20"/>
        </w:rPr>
        <w:t>summarizations</w:t>
      </w:r>
      <w:r w:rsidRPr="007727A4">
        <w:rPr>
          <w:rFonts w:eastAsia="Aptos" w:cs="Calibri"/>
          <w:szCs w:val="20"/>
        </w:rPr>
        <w:t xml:space="preserve">, and compliance documentation. These applications can improve analyst efficiency and analytic scope, but in security-critical environments, accuracy, compliance adherence, and cost efficiency are non-negotiable. SOC analysts must triage incidents within minutes, while GRC professionals work to strict audit </w:t>
      </w:r>
      <w:r w:rsidR="003D3778" w:rsidRPr="007727A4">
        <w:rPr>
          <w:rFonts w:eastAsia="Aptos" w:cs="Calibri"/>
          <w:szCs w:val="20"/>
        </w:rPr>
        <w:t xml:space="preserve">deadline </w:t>
      </w:r>
      <w:r w:rsidRPr="007727A4">
        <w:rPr>
          <w:rFonts w:eastAsia="Aptos" w:cs="Calibri"/>
          <w:szCs w:val="20"/>
        </w:rPr>
        <w:t>verbose or inefficient AI outputs can hinder operational resilience and compliance readiness.</w:t>
      </w:r>
    </w:p>
    <w:p w14:paraId="5D1F320D" w14:textId="77777777" w:rsidR="00DD7EC4" w:rsidRPr="007727A4" w:rsidRDefault="00DD7EC4" w:rsidP="00DD7EC4">
      <w:p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 xml:space="preserve">A key challenge is the </w:t>
      </w:r>
      <w:r w:rsidRPr="007727A4">
        <w:rPr>
          <w:rFonts w:eastAsia="Aptos" w:cs="Calibri"/>
          <w:b/>
          <w:bCs/>
          <w:szCs w:val="20"/>
        </w:rPr>
        <w:t>cost–performance trade-off</w:t>
      </w:r>
      <w:r w:rsidRPr="007727A4">
        <w:rPr>
          <w:rFonts w:eastAsia="Aptos" w:cs="Calibri"/>
          <w:szCs w:val="20"/>
        </w:rPr>
        <w:t>: richer prompts may improve completeness but consume more tokens, increasing API costs and—per evidence on verbosity bias—over-reward long responses relative to factual quality. In SOC/GRC contexts, conciseness is vital: verbose AI-generated reports may score highly yet delay decision-making.</w:t>
      </w:r>
    </w:p>
    <w:p w14:paraId="10CFF990" w14:textId="77777777" w:rsidR="00DD7EC4" w:rsidRPr="00DD7EC4" w:rsidRDefault="00DD7EC4" w:rsidP="009818CC">
      <w:pPr>
        <w:pStyle w:val="Heading2"/>
        <w:rPr>
          <w:rFonts w:eastAsia="Aptos"/>
        </w:rPr>
      </w:pPr>
      <w:r w:rsidRPr="00DD7EC4">
        <w:rPr>
          <w:rFonts w:eastAsia="Aptos"/>
        </w:rPr>
        <w:t>Literature Review &amp; Integration</w:t>
      </w:r>
    </w:p>
    <w:p w14:paraId="267085A7" w14:textId="77777777" w:rsidR="007727A4" w:rsidRDefault="00DD7EC4" w:rsidP="007727A4">
      <w:pPr>
        <w:pStyle w:val="NormalWeb"/>
        <w:rPr>
          <w:rStyle w:val="Heading3Char"/>
          <w:rFonts w:ascii="Calibri" w:hAnsi="Calibri" w:cs="Calibri"/>
          <w:szCs w:val="20"/>
        </w:rPr>
      </w:pPr>
      <w:r w:rsidRPr="007727A4">
        <w:rPr>
          <w:rStyle w:val="Heading3Char"/>
          <w:rFonts w:ascii="Calibri" w:hAnsi="Calibri" w:cs="Calibri"/>
          <w:szCs w:val="20"/>
        </w:rPr>
        <w:t>CySecBench (</w:t>
      </w:r>
      <w:proofErr w:type="spellStart"/>
      <w:r w:rsidRPr="007727A4">
        <w:rPr>
          <w:rStyle w:val="Heading3Char"/>
          <w:rFonts w:ascii="Calibri" w:hAnsi="Calibri" w:cs="Calibri"/>
          <w:szCs w:val="20"/>
        </w:rPr>
        <w:t>Wahréus</w:t>
      </w:r>
      <w:proofErr w:type="spellEnd"/>
      <w:r w:rsidRPr="007727A4">
        <w:rPr>
          <w:rStyle w:val="Heading3Char"/>
          <w:rFonts w:ascii="Calibri" w:hAnsi="Calibri" w:cs="Calibri"/>
          <w:szCs w:val="20"/>
        </w:rPr>
        <w:t xml:space="preserve">, Hussain, &amp; </w:t>
      </w:r>
      <w:proofErr w:type="spellStart"/>
      <w:r w:rsidRPr="007727A4">
        <w:rPr>
          <w:rStyle w:val="Heading3Char"/>
          <w:rFonts w:ascii="Calibri" w:hAnsi="Calibri" w:cs="Calibri"/>
          <w:szCs w:val="20"/>
        </w:rPr>
        <w:t>Papadimitratos</w:t>
      </w:r>
      <w:proofErr w:type="spellEnd"/>
      <w:r w:rsidRPr="007727A4">
        <w:rPr>
          <w:rStyle w:val="Heading3Char"/>
          <w:rFonts w:ascii="Calibri" w:hAnsi="Calibri" w:cs="Calibri"/>
          <w:szCs w:val="20"/>
        </w:rPr>
        <w:t>, 2025)</w:t>
      </w:r>
    </w:p>
    <w:p w14:paraId="64AC02F1" w14:textId="292F4453" w:rsidR="000A48DD" w:rsidRPr="000A48DD" w:rsidRDefault="000A48DD" w:rsidP="000A48DD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b/>
          <w:bCs/>
          <w:kern w:val="0"/>
          <w:szCs w:val="20"/>
          <w14:ligatures w14:val="none"/>
        </w:rPr>
        <w:t>Contribution</w:t>
      </w:r>
      <w:r>
        <w:rPr>
          <w:rFonts w:eastAsia="Times New Roman" w:cs="Calibri"/>
          <w:b/>
          <w:bCs/>
          <w:kern w:val="0"/>
          <w:szCs w:val="20"/>
          <w14:ligatures w14:val="none"/>
        </w:rPr>
        <w:t>:</w:t>
      </w:r>
      <w:r w:rsidRPr="000A48DD">
        <w:rPr>
          <w:rFonts w:eastAsia="Times New Roman" w:cs="Calibri"/>
          <w:kern w:val="0"/>
          <w:szCs w:val="20"/>
          <w14:ligatures w14:val="none"/>
        </w:rPr>
        <w:t xml:space="preserve"> Provides a cybersecurity benchmark whose rubric is adapted in this project into seven SOC/GRC-relevant dimensions:</w:t>
      </w:r>
    </w:p>
    <w:p w14:paraId="35F9BD01" w14:textId="77777777" w:rsidR="000A48DD" w:rsidRPr="000A48DD" w:rsidRDefault="000A48DD" w:rsidP="000A48D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Technical Accuracy</w:t>
      </w:r>
    </w:p>
    <w:p w14:paraId="48D4A6F4" w14:textId="77777777" w:rsidR="000A48DD" w:rsidRPr="000A48DD" w:rsidRDefault="000A48DD" w:rsidP="000A48D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Actionability</w:t>
      </w:r>
    </w:p>
    <w:p w14:paraId="2115C572" w14:textId="77777777" w:rsidR="000A48DD" w:rsidRPr="000A48DD" w:rsidRDefault="000A48DD" w:rsidP="000A48D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Completeness</w:t>
      </w:r>
    </w:p>
    <w:p w14:paraId="5B4461FB" w14:textId="77777777" w:rsidR="000A48DD" w:rsidRPr="000A48DD" w:rsidRDefault="000A48DD" w:rsidP="000A48D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Compliance Alignment</w:t>
      </w:r>
    </w:p>
    <w:p w14:paraId="696FC388" w14:textId="77777777" w:rsidR="000A48DD" w:rsidRPr="000A48DD" w:rsidRDefault="000A48DD" w:rsidP="000A48D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Risk Awareness</w:t>
      </w:r>
    </w:p>
    <w:p w14:paraId="7FAD2114" w14:textId="77777777" w:rsidR="000A48DD" w:rsidRPr="000A48DD" w:rsidRDefault="000A48DD" w:rsidP="000A48D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Relevance</w:t>
      </w:r>
    </w:p>
    <w:p w14:paraId="2FDAF2F4" w14:textId="77777777" w:rsidR="000A48DD" w:rsidRPr="000A48DD" w:rsidRDefault="000A48DD" w:rsidP="000A48D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Clarity</w:t>
      </w:r>
    </w:p>
    <w:p w14:paraId="7DA749B0" w14:textId="77777777" w:rsidR="000A48DD" w:rsidRPr="000A48DD" w:rsidRDefault="000A48DD" w:rsidP="000A48DD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Includes a large dataset of domain-specific prompts across multiple attack categories, which can be selectively sampled for evaluation.</w:t>
      </w:r>
    </w:p>
    <w:p w14:paraId="15C2D6FB" w14:textId="4CE931FB" w:rsidR="000A48DD" w:rsidRPr="000A48DD" w:rsidRDefault="000A48DD" w:rsidP="000A48DD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b/>
          <w:bCs/>
          <w:kern w:val="0"/>
          <w:szCs w:val="20"/>
          <w14:ligatures w14:val="none"/>
        </w:rPr>
        <w:t>Gap</w:t>
      </w:r>
      <w:r>
        <w:rPr>
          <w:rFonts w:eastAsia="Times New Roman" w:cs="Calibri"/>
          <w:b/>
          <w:bCs/>
          <w:kern w:val="0"/>
          <w:szCs w:val="20"/>
          <w14:ligatures w14:val="none"/>
        </w:rPr>
        <w:t>:</w:t>
      </w:r>
      <w:r w:rsidRPr="000A48DD">
        <w:rPr>
          <w:rFonts w:eastAsia="Times New Roman" w:cs="Calibri"/>
          <w:kern w:val="0"/>
          <w:szCs w:val="20"/>
          <w14:ligatures w14:val="none"/>
        </w:rPr>
        <w:t xml:space="preserve"> The dataset is static and does not address:</w:t>
      </w:r>
    </w:p>
    <w:p w14:paraId="6EBE2057" w14:textId="77777777" w:rsidR="000A48DD" w:rsidRPr="000A48DD" w:rsidRDefault="000A48DD" w:rsidP="000A48D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Token-cost analytics</w:t>
      </w:r>
    </w:p>
    <w:p w14:paraId="0EEB9C8C" w14:textId="77777777" w:rsidR="000A48DD" w:rsidRPr="000A48DD" w:rsidRDefault="000A48DD" w:rsidP="000A48D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Adaptive SOC/GRC tasks</w:t>
      </w:r>
    </w:p>
    <w:p w14:paraId="7FE172E8" w14:textId="77777777" w:rsidR="000A48DD" w:rsidRPr="000A48DD" w:rsidRDefault="000A48DD" w:rsidP="000A48D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Evolving regulatory requirements</w:t>
      </w:r>
    </w:p>
    <w:p w14:paraId="07023C80" w14:textId="155CEB56" w:rsidR="000A48DD" w:rsidRPr="000A48DD" w:rsidRDefault="000A48DD" w:rsidP="000A48DD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b/>
          <w:bCs/>
          <w:kern w:val="0"/>
          <w:szCs w:val="20"/>
          <w14:ligatures w14:val="none"/>
        </w:rPr>
        <w:t>Integration</w:t>
      </w:r>
      <w:r>
        <w:rPr>
          <w:rFonts w:eastAsia="Times New Roman" w:cs="Calibri"/>
          <w:b/>
          <w:bCs/>
          <w:kern w:val="0"/>
          <w:szCs w:val="20"/>
          <w14:ligatures w14:val="none"/>
        </w:rPr>
        <w:t>:</w:t>
      </w:r>
      <w:r w:rsidRPr="000A48DD">
        <w:rPr>
          <w:rFonts w:eastAsia="Times New Roman" w:cs="Calibri"/>
          <w:kern w:val="0"/>
          <w:szCs w:val="20"/>
          <w14:ligatures w14:val="none"/>
        </w:rPr>
        <w:t xml:space="preserve"> Serves as a baseline rubric and dataset reference. This project narrows the dataset to prompts relevant to:</w:t>
      </w:r>
    </w:p>
    <w:p w14:paraId="7BD7A4AE" w14:textId="77777777" w:rsidR="000A48DD" w:rsidRPr="000A48DD" w:rsidRDefault="000A48DD" w:rsidP="000A48DD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GRC</w:t>
      </w:r>
    </w:p>
    <w:p w14:paraId="1AD5B188" w14:textId="77777777" w:rsidR="000A48DD" w:rsidRPr="000A48DD" w:rsidRDefault="000A48DD" w:rsidP="000A48DD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Incident Response</w:t>
      </w:r>
    </w:p>
    <w:p w14:paraId="13086DE0" w14:textId="77777777" w:rsidR="000A48DD" w:rsidRPr="000A48DD" w:rsidRDefault="000A48DD" w:rsidP="000A48DD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SOC contexts</w:t>
      </w:r>
    </w:p>
    <w:p w14:paraId="456BD815" w14:textId="77777777" w:rsidR="000A48DD" w:rsidRPr="000A48DD" w:rsidRDefault="000A48DD" w:rsidP="000A48DD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It is supplemented with adaptive prompts derived from:</w:t>
      </w:r>
    </w:p>
    <w:p w14:paraId="554D6FD3" w14:textId="77777777" w:rsidR="000A48DD" w:rsidRPr="000A48DD" w:rsidRDefault="000A48DD" w:rsidP="000A48DD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SOC workflows</w:t>
      </w:r>
    </w:p>
    <w:p w14:paraId="16C7D576" w14:textId="77777777" w:rsidR="000A48DD" w:rsidRPr="000A48DD" w:rsidRDefault="000A48DD" w:rsidP="000A48DD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lastRenderedPageBreak/>
        <w:t>Compliance policies</w:t>
      </w:r>
    </w:p>
    <w:p w14:paraId="0B54C140" w14:textId="77777777" w:rsidR="000A48DD" w:rsidRPr="000A48DD" w:rsidRDefault="000A48DD" w:rsidP="000A48DD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Live cyber threat intelligence (CTI)</w:t>
      </w:r>
    </w:p>
    <w:p w14:paraId="06FDB0F0" w14:textId="1A375122" w:rsidR="000A48DD" w:rsidRPr="000A48DD" w:rsidRDefault="00DD7EC4" w:rsidP="000A48DD">
      <w:pPr>
        <w:pStyle w:val="NormalWeb"/>
        <w:rPr>
          <w:rFonts w:ascii="Calibri" w:eastAsiaTheme="majorEastAsia" w:hAnsi="Calibri" w:cs="Calibri"/>
          <w:color w:val="2F5496" w:themeColor="accent1" w:themeShade="BF"/>
          <w:szCs w:val="20"/>
        </w:rPr>
      </w:pPr>
      <w:r w:rsidRPr="007727A4">
        <w:rPr>
          <w:rStyle w:val="Heading3Char"/>
          <w:rFonts w:ascii="Calibri" w:hAnsi="Calibri" w:cs="Calibri"/>
          <w:szCs w:val="20"/>
        </w:rPr>
        <w:t>DefenderBench (Zhang et al., 2025)</w:t>
      </w:r>
      <w:r w:rsidR="000A48DD">
        <w:rPr>
          <w:rStyle w:val="Heading3Char"/>
          <w:rFonts w:ascii="Calibri" w:hAnsi="Calibri" w:cs="Calibri"/>
          <w:szCs w:val="20"/>
        </w:rPr>
        <w:br/>
      </w:r>
      <w:r w:rsidRPr="007727A4">
        <w:rPr>
          <w:rStyle w:val="Heading3Char"/>
          <w:rFonts w:ascii="Calibri" w:hAnsi="Calibri" w:cs="Calibri"/>
          <w:szCs w:val="20"/>
        </w:rPr>
        <w:br/>
      </w:r>
      <w:r w:rsidR="000A48DD" w:rsidRPr="000A48DD">
        <w:rPr>
          <w:rFonts w:ascii="Calibri" w:eastAsia="Times New Roman" w:hAnsi="Calibri" w:cs="Calibri"/>
          <w:b/>
          <w:bCs/>
          <w:kern w:val="0"/>
          <w:szCs w:val="20"/>
          <w14:ligatures w14:val="none"/>
        </w:rPr>
        <w:t>Contribution</w:t>
      </w:r>
      <w:r w:rsidR="000A48DD">
        <w:rPr>
          <w:rFonts w:ascii="Calibri" w:eastAsia="Times New Roman" w:hAnsi="Calibri" w:cs="Calibri"/>
          <w:b/>
          <w:bCs/>
          <w:kern w:val="0"/>
          <w:szCs w:val="20"/>
          <w14:ligatures w14:val="none"/>
        </w:rPr>
        <w:t>:</w:t>
      </w:r>
      <w:r w:rsidR="000A48DD" w:rsidRPr="000A48DD">
        <w:rPr>
          <w:rFonts w:ascii="Calibri" w:eastAsia="Times New Roman" w:hAnsi="Calibri" w:cs="Calibri"/>
          <w:kern w:val="0"/>
          <w:szCs w:val="20"/>
          <w14:ligatures w14:val="none"/>
        </w:rPr>
        <w:t xml:space="preserve"> Supports multi-task evaluation under SOC-like conditions, including:</w:t>
      </w:r>
    </w:p>
    <w:p w14:paraId="4D79A228" w14:textId="77777777" w:rsidR="000A48DD" w:rsidRPr="000A48DD" w:rsidRDefault="000A48DD" w:rsidP="000A48D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Malicious content detection</w:t>
      </w:r>
    </w:p>
    <w:p w14:paraId="4E4EB07F" w14:textId="77777777" w:rsidR="000A48DD" w:rsidRPr="000A48DD" w:rsidRDefault="000A48DD" w:rsidP="000A48D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Vulnerability remediation</w:t>
      </w:r>
    </w:p>
    <w:p w14:paraId="3BD5DB6B" w14:textId="77777777" w:rsidR="000A48DD" w:rsidRPr="000A48DD" w:rsidRDefault="000A48DD" w:rsidP="000A48D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Cybersecurity question answering (QA)</w:t>
      </w:r>
    </w:p>
    <w:p w14:paraId="164F6533" w14:textId="5730335B" w:rsidR="000A48DD" w:rsidRPr="000A48DD" w:rsidRDefault="000A48DD" w:rsidP="000A48DD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b/>
          <w:bCs/>
          <w:kern w:val="0"/>
          <w:szCs w:val="20"/>
          <w14:ligatures w14:val="none"/>
        </w:rPr>
        <w:t>Gap</w:t>
      </w:r>
      <w:r>
        <w:rPr>
          <w:rFonts w:eastAsia="Times New Roman" w:cs="Calibri"/>
          <w:b/>
          <w:bCs/>
          <w:kern w:val="0"/>
          <w:szCs w:val="20"/>
          <w14:ligatures w14:val="none"/>
        </w:rPr>
        <w:t>:</w:t>
      </w:r>
      <w:r w:rsidRPr="000A48DD">
        <w:rPr>
          <w:rFonts w:eastAsia="Times New Roman" w:cs="Calibri"/>
          <w:kern w:val="0"/>
          <w:szCs w:val="20"/>
          <w14:ligatures w14:val="none"/>
        </w:rPr>
        <w:t xml:space="preserve"> Does not include:</w:t>
      </w:r>
    </w:p>
    <w:p w14:paraId="7EEA1A62" w14:textId="77777777" w:rsidR="000A48DD" w:rsidRPr="000A48DD" w:rsidRDefault="000A48DD" w:rsidP="000A48DD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SOC/GRC rubric mapping</w:t>
      </w:r>
    </w:p>
    <w:p w14:paraId="76031F07" w14:textId="77777777" w:rsidR="000A48DD" w:rsidRPr="000A48DD" w:rsidRDefault="000A48DD" w:rsidP="000A48DD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Cost–performance tracking</w:t>
      </w:r>
    </w:p>
    <w:p w14:paraId="70CA5271" w14:textId="4DAE0CF8" w:rsidR="000A48DD" w:rsidRPr="000A48DD" w:rsidRDefault="000A48DD" w:rsidP="000A48DD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b/>
          <w:bCs/>
          <w:kern w:val="0"/>
          <w:szCs w:val="20"/>
          <w14:ligatures w14:val="none"/>
        </w:rPr>
        <w:t>Integration</w:t>
      </w:r>
      <w:r>
        <w:rPr>
          <w:rFonts w:eastAsia="Times New Roman" w:cs="Calibri"/>
          <w:b/>
          <w:bCs/>
          <w:kern w:val="0"/>
          <w:szCs w:val="20"/>
          <w14:ligatures w14:val="none"/>
        </w:rPr>
        <w:t>:</w:t>
      </w:r>
      <w:r w:rsidRPr="000A48DD">
        <w:rPr>
          <w:rFonts w:eastAsia="Times New Roman" w:cs="Calibri"/>
          <w:kern w:val="0"/>
          <w:szCs w:val="20"/>
          <w14:ligatures w14:val="none"/>
        </w:rPr>
        <w:t xml:space="preserve"> Applies its task diversity and agentic scaffolding in combination with:</w:t>
      </w:r>
    </w:p>
    <w:p w14:paraId="1CC99F7B" w14:textId="77777777" w:rsidR="000A48DD" w:rsidRPr="000A48DD" w:rsidRDefault="000A48DD" w:rsidP="000A48D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SOC/GRC rubric dimensions</w:t>
      </w:r>
    </w:p>
    <w:p w14:paraId="7DF7F0D8" w14:textId="77777777" w:rsidR="000A48DD" w:rsidRPr="000A48DD" w:rsidRDefault="000A48DD" w:rsidP="000A48D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Token-cost and performance analytics</w:t>
      </w:r>
    </w:p>
    <w:p w14:paraId="21717035" w14:textId="41CE5ECF" w:rsidR="000A48DD" w:rsidRPr="000A48DD" w:rsidRDefault="00DD7EC4" w:rsidP="000A48DD">
      <w:pPr>
        <w:pStyle w:val="NormalWeb"/>
        <w:rPr>
          <w:rFonts w:ascii="Calibri" w:eastAsia="Times New Roman" w:hAnsi="Calibri" w:cs="Calibri"/>
          <w:kern w:val="0"/>
          <w:szCs w:val="20"/>
          <w14:ligatures w14:val="none"/>
        </w:rPr>
      </w:pPr>
      <w:r w:rsidRPr="007727A4">
        <w:rPr>
          <w:rStyle w:val="Heading3Char"/>
          <w:rFonts w:ascii="Calibri" w:hAnsi="Calibri" w:cs="Calibri"/>
          <w:szCs w:val="20"/>
        </w:rPr>
        <w:t>Same Evaluation, More Tokens (</w:t>
      </w:r>
      <w:proofErr w:type="spellStart"/>
      <w:r w:rsidRPr="007727A4">
        <w:rPr>
          <w:rStyle w:val="Heading3Char"/>
          <w:rFonts w:ascii="Calibri" w:hAnsi="Calibri" w:cs="Calibri"/>
          <w:szCs w:val="20"/>
        </w:rPr>
        <w:t>Domhan</w:t>
      </w:r>
      <w:proofErr w:type="spellEnd"/>
      <w:r w:rsidRPr="007727A4">
        <w:rPr>
          <w:rStyle w:val="Heading3Char"/>
          <w:rFonts w:ascii="Calibri" w:hAnsi="Calibri" w:cs="Calibri"/>
          <w:szCs w:val="20"/>
        </w:rPr>
        <w:t xml:space="preserve"> &amp; Zhu, 2025)</w:t>
      </w:r>
      <w:r w:rsidRPr="007727A4">
        <w:rPr>
          <w:rStyle w:val="Heading3Char"/>
          <w:rFonts w:ascii="Calibri" w:hAnsi="Calibri" w:cs="Calibri"/>
          <w:szCs w:val="20"/>
        </w:rPr>
        <w:br/>
      </w:r>
      <w:r w:rsidR="000A48DD" w:rsidRPr="000A48DD">
        <w:rPr>
          <w:rFonts w:ascii="Calibri" w:eastAsia="Times New Roman" w:hAnsi="Calibri" w:cs="Calibri"/>
          <w:b/>
          <w:bCs/>
          <w:kern w:val="0"/>
          <w:szCs w:val="20"/>
          <w14:ligatures w14:val="none"/>
        </w:rPr>
        <w:t>Contribution</w:t>
      </w:r>
      <w:r w:rsidR="000A48DD">
        <w:rPr>
          <w:rFonts w:ascii="Calibri" w:eastAsia="Times New Roman" w:hAnsi="Calibri" w:cs="Calibri"/>
          <w:b/>
          <w:bCs/>
          <w:kern w:val="0"/>
          <w:szCs w:val="20"/>
          <w14:ligatures w14:val="none"/>
        </w:rPr>
        <w:t>:</w:t>
      </w:r>
      <w:r w:rsidR="000A48DD" w:rsidRPr="000A48DD">
        <w:rPr>
          <w:rFonts w:ascii="Calibri" w:eastAsia="Times New Roman" w:hAnsi="Calibri" w:cs="Calibri"/>
          <w:kern w:val="0"/>
          <w:szCs w:val="20"/>
          <w14:ligatures w14:val="none"/>
        </w:rPr>
        <w:t xml:space="preserve"> Identifies verbosity bias in prompt-based evaluations and introduces </w:t>
      </w:r>
      <w:r w:rsidR="000A48DD" w:rsidRPr="000A48DD">
        <w:rPr>
          <w:rFonts w:ascii="Calibri" w:eastAsia="Times New Roman" w:hAnsi="Calibri" w:cs="Calibri"/>
          <w:b/>
          <w:bCs/>
          <w:kern w:val="0"/>
          <w:szCs w:val="20"/>
          <w14:ligatures w14:val="none"/>
        </w:rPr>
        <w:t>Focus Sentence Prompting (FSP)</w:t>
      </w:r>
      <w:r w:rsidR="000A48DD" w:rsidRPr="000A48DD">
        <w:rPr>
          <w:rFonts w:ascii="Calibri" w:eastAsia="Times New Roman" w:hAnsi="Calibri" w:cs="Calibri"/>
          <w:kern w:val="0"/>
          <w:szCs w:val="20"/>
          <w14:ligatures w14:val="none"/>
        </w:rPr>
        <w:t xml:space="preserve"> to normalize prompt length and reduce linguistic inflation.</w:t>
      </w:r>
    </w:p>
    <w:p w14:paraId="17EA7314" w14:textId="2517FE99" w:rsidR="000A48DD" w:rsidRPr="000A48DD" w:rsidRDefault="000A48DD" w:rsidP="000A48DD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b/>
          <w:bCs/>
          <w:kern w:val="0"/>
          <w:szCs w:val="20"/>
          <w14:ligatures w14:val="none"/>
        </w:rPr>
        <w:t>Gap</w:t>
      </w:r>
      <w:r>
        <w:rPr>
          <w:rFonts w:eastAsia="Times New Roman" w:cs="Calibri"/>
          <w:b/>
          <w:bCs/>
          <w:kern w:val="0"/>
          <w:szCs w:val="20"/>
          <w14:ligatures w14:val="none"/>
        </w:rPr>
        <w:t>:</w:t>
      </w:r>
      <w:r w:rsidRPr="000A48DD">
        <w:rPr>
          <w:rFonts w:eastAsia="Times New Roman" w:cs="Calibri"/>
          <w:kern w:val="0"/>
          <w:szCs w:val="20"/>
          <w14:ligatures w14:val="none"/>
        </w:rPr>
        <w:t xml:space="preserve"> Not tailored to SOC/GRC contexts. Requires:</w:t>
      </w:r>
    </w:p>
    <w:p w14:paraId="184D873B" w14:textId="77777777" w:rsidR="000A48DD" w:rsidRPr="000A48DD" w:rsidRDefault="000A48DD" w:rsidP="000A48DD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Domain-specific mapping of FSP</w:t>
      </w:r>
    </w:p>
    <w:p w14:paraId="7149A86A" w14:textId="77777777" w:rsidR="000A48DD" w:rsidRPr="000A48DD" w:rsidRDefault="000A48DD" w:rsidP="000A48DD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kern w:val="0"/>
          <w:szCs w:val="20"/>
          <w14:ligatures w14:val="none"/>
        </w:rPr>
        <w:t>Bias-adjusted scoring aligned with SOC/GRC rubric dimensions</w:t>
      </w:r>
    </w:p>
    <w:p w14:paraId="31CEDD60" w14:textId="248EED6E" w:rsidR="000A48DD" w:rsidRPr="000A48DD" w:rsidRDefault="000A48DD" w:rsidP="000A48DD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A48DD">
        <w:rPr>
          <w:rFonts w:eastAsia="Times New Roman" w:cs="Calibri"/>
          <w:b/>
          <w:bCs/>
          <w:kern w:val="0"/>
          <w:szCs w:val="20"/>
          <w14:ligatures w14:val="none"/>
        </w:rPr>
        <w:t>Integration</w:t>
      </w:r>
      <w:r>
        <w:rPr>
          <w:rFonts w:eastAsia="Times New Roman" w:cs="Calibri"/>
          <w:b/>
          <w:bCs/>
          <w:kern w:val="0"/>
          <w:szCs w:val="20"/>
          <w14:ligatures w14:val="none"/>
        </w:rPr>
        <w:t>:</w:t>
      </w:r>
      <w:r w:rsidRPr="000A48DD">
        <w:rPr>
          <w:rFonts w:eastAsia="Times New Roman" w:cs="Calibri"/>
          <w:kern w:val="0"/>
          <w:szCs w:val="20"/>
          <w14:ligatures w14:val="none"/>
        </w:rPr>
        <w:t xml:space="preserve"> Implements FSP as the default bias-mitigation module within this project’s evaluation framework.</w:t>
      </w:r>
    </w:p>
    <w:p w14:paraId="0D121109" w14:textId="6D0FC926" w:rsidR="009B0BC3" w:rsidRPr="009B0BC3" w:rsidRDefault="00DD7EC4" w:rsidP="009B0BC3">
      <w:pPr>
        <w:pStyle w:val="NormalWeb"/>
        <w:rPr>
          <w:rFonts w:ascii="Calibri" w:eastAsia="Times New Roman" w:hAnsi="Calibri" w:cs="Calibri"/>
          <w:kern w:val="0"/>
          <w:szCs w:val="20"/>
          <w14:ligatures w14:val="none"/>
        </w:rPr>
      </w:pPr>
      <w:r w:rsidRPr="007727A4">
        <w:rPr>
          <w:rStyle w:val="Heading3Char"/>
          <w:rFonts w:ascii="Calibri" w:hAnsi="Calibri" w:cs="Calibri"/>
          <w:szCs w:val="20"/>
        </w:rPr>
        <w:t>Chroma Generative Benchmarking (Hong et al., 2025)</w:t>
      </w:r>
      <w:r w:rsidRPr="007727A4">
        <w:rPr>
          <w:rStyle w:val="Heading3Char"/>
          <w:rFonts w:ascii="Calibri" w:hAnsi="Calibri" w:cs="Calibri"/>
          <w:szCs w:val="20"/>
        </w:rPr>
        <w:br/>
      </w:r>
      <w:r w:rsidR="009B0BC3" w:rsidRPr="009B0BC3">
        <w:rPr>
          <w:rFonts w:ascii="Calibri" w:eastAsia="Times New Roman" w:hAnsi="Calibri" w:cs="Calibri"/>
          <w:b/>
          <w:bCs/>
          <w:kern w:val="0"/>
          <w:szCs w:val="20"/>
          <w14:ligatures w14:val="none"/>
        </w:rPr>
        <w:t>Contribution</w:t>
      </w:r>
      <w:r w:rsidR="009B0BC3">
        <w:rPr>
          <w:rFonts w:ascii="Calibri" w:eastAsia="Times New Roman" w:hAnsi="Calibri" w:cs="Calibri"/>
          <w:b/>
          <w:bCs/>
          <w:kern w:val="0"/>
          <w:szCs w:val="20"/>
          <w14:ligatures w14:val="none"/>
        </w:rPr>
        <w:t>:</w:t>
      </w:r>
      <w:r w:rsidR="009B0BC3" w:rsidRPr="009B0BC3">
        <w:rPr>
          <w:rFonts w:ascii="Calibri" w:eastAsia="Times New Roman" w:hAnsi="Calibri" w:cs="Calibri"/>
          <w:kern w:val="0"/>
          <w:szCs w:val="20"/>
          <w14:ligatures w14:val="none"/>
        </w:rPr>
        <w:t xml:space="preserve"> Generates representative queries from seed documents and validates them using:</w:t>
      </w:r>
    </w:p>
    <w:p w14:paraId="09244DC1" w14:textId="77777777" w:rsidR="009B0BC3" w:rsidRPr="009B0BC3" w:rsidRDefault="009B0BC3" w:rsidP="009B0BC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9B0BC3">
        <w:rPr>
          <w:rFonts w:eastAsia="Times New Roman" w:cs="Calibri"/>
          <w:kern w:val="0"/>
          <w:szCs w:val="20"/>
          <w14:ligatures w14:val="none"/>
        </w:rPr>
        <w:t>Large Language Model (LLM) judges</w:t>
      </w:r>
    </w:p>
    <w:p w14:paraId="50C7A387" w14:textId="77777777" w:rsidR="009B0BC3" w:rsidRPr="009B0BC3" w:rsidRDefault="009B0BC3" w:rsidP="009B0BC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9B0BC3">
        <w:rPr>
          <w:rFonts w:eastAsia="Times New Roman" w:cs="Calibri"/>
          <w:kern w:val="0"/>
          <w:szCs w:val="20"/>
          <w14:ligatures w14:val="none"/>
        </w:rPr>
        <w:t xml:space="preserve">Distributional checks such as </w:t>
      </w:r>
      <w:r w:rsidRPr="009B0BC3">
        <w:rPr>
          <w:rFonts w:eastAsia="Times New Roman" w:cs="Calibri"/>
          <w:b/>
          <w:bCs/>
          <w:kern w:val="0"/>
          <w:szCs w:val="20"/>
          <w14:ligatures w14:val="none"/>
        </w:rPr>
        <w:t>Kullback–</w:t>
      </w:r>
      <w:proofErr w:type="spellStart"/>
      <w:r w:rsidRPr="009B0BC3">
        <w:rPr>
          <w:rFonts w:eastAsia="Times New Roman" w:cs="Calibri"/>
          <w:b/>
          <w:bCs/>
          <w:kern w:val="0"/>
          <w:szCs w:val="20"/>
          <w14:ligatures w14:val="none"/>
        </w:rPr>
        <w:t>Leibler</w:t>
      </w:r>
      <w:proofErr w:type="spellEnd"/>
      <w:r w:rsidRPr="009B0BC3">
        <w:rPr>
          <w:rFonts w:eastAsia="Times New Roman" w:cs="Calibri"/>
          <w:b/>
          <w:bCs/>
          <w:kern w:val="0"/>
          <w:szCs w:val="20"/>
          <w14:ligatures w14:val="none"/>
        </w:rPr>
        <w:t xml:space="preserve"> (KL) divergence</w:t>
      </w:r>
    </w:p>
    <w:p w14:paraId="15D957A6" w14:textId="11A49D16" w:rsidR="009B0BC3" w:rsidRPr="009B0BC3" w:rsidRDefault="009B0BC3" w:rsidP="009B0BC3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9B0BC3">
        <w:rPr>
          <w:rFonts w:eastAsia="Times New Roman" w:cs="Calibri"/>
          <w:b/>
          <w:bCs/>
          <w:kern w:val="0"/>
          <w:szCs w:val="20"/>
          <w14:ligatures w14:val="none"/>
        </w:rPr>
        <w:t>Gap</w:t>
      </w:r>
      <w:r>
        <w:rPr>
          <w:rFonts w:eastAsia="Times New Roman" w:cs="Calibri"/>
          <w:b/>
          <w:bCs/>
          <w:kern w:val="0"/>
          <w:szCs w:val="20"/>
          <w14:ligatures w14:val="none"/>
        </w:rPr>
        <w:t>:</w:t>
      </w:r>
      <w:r w:rsidRPr="009B0BC3">
        <w:rPr>
          <w:rFonts w:eastAsia="Times New Roman" w:cs="Calibri"/>
          <w:kern w:val="0"/>
          <w:szCs w:val="20"/>
          <w14:ligatures w14:val="none"/>
        </w:rPr>
        <w:t xml:space="preserve"> Not specialized for:</w:t>
      </w:r>
    </w:p>
    <w:p w14:paraId="4E043A78" w14:textId="77777777" w:rsidR="009B0BC3" w:rsidRPr="009B0BC3" w:rsidRDefault="009B0BC3" w:rsidP="009B0BC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9B0BC3">
        <w:rPr>
          <w:rFonts w:eastAsia="Times New Roman" w:cs="Calibri"/>
          <w:kern w:val="0"/>
          <w:szCs w:val="20"/>
          <w14:ligatures w14:val="none"/>
        </w:rPr>
        <w:t>Cybersecurity compliance contexts</w:t>
      </w:r>
    </w:p>
    <w:p w14:paraId="1343EC28" w14:textId="77777777" w:rsidR="009B0BC3" w:rsidRPr="009B0BC3" w:rsidRDefault="009B0BC3" w:rsidP="009B0BC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9B0BC3">
        <w:rPr>
          <w:rFonts w:eastAsia="Times New Roman" w:cs="Calibri"/>
          <w:kern w:val="0"/>
          <w:szCs w:val="20"/>
          <w14:ligatures w14:val="none"/>
        </w:rPr>
        <w:t>CTI-driven (Cyber Threat Intelligence) prompt drift</w:t>
      </w:r>
    </w:p>
    <w:p w14:paraId="2FC776DA" w14:textId="732B0638" w:rsidR="009B0BC3" w:rsidRPr="009B0BC3" w:rsidRDefault="009B0BC3" w:rsidP="009B0BC3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9B0BC3">
        <w:rPr>
          <w:rFonts w:eastAsia="Times New Roman" w:cs="Calibri"/>
          <w:b/>
          <w:bCs/>
          <w:kern w:val="0"/>
          <w:szCs w:val="20"/>
          <w14:ligatures w14:val="none"/>
        </w:rPr>
        <w:t>Integration</w:t>
      </w:r>
      <w:r>
        <w:rPr>
          <w:rFonts w:eastAsia="Times New Roman" w:cs="Calibri"/>
          <w:b/>
          <w:bCs/>
          <w:kern w:val="0"/>
          <w:szCs w:val="20"/>
          <w14:ligatures w14:val="none"/>
        </w:rPr>
        <w:t>:</w:t>
      </w:r>
      <w:r w:rsidRPr="009B0BC3">
        <w:rPr>
          <w:rFonts w:eastAsia="Times New Roman" w:cs="Calibri"/>
          <w:kern w:val="0"/>
          <w:szCs w:val="20"/>
          <w14:ligatures w14:val="none"/>
        </w:rPr>
        <w:t xml:space="preserve"> Adapts the query generation framework to support:</w:t>
      </w:r>
    </w:p>
    <w:p w14:paraId="12274524" w14:textId="77777777" w:rsidR="009B0BC3" w:rsidRPr="009B0BC3" w:rsidRDefault="009B0BC3" w:rsidP="009B0BC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9B0BC3">
        <w:rPr>
          <w:rFonts w:eastAsia="Times New Roman" w:cs="Calibri"/>
          <w:kern w:val="0"/>
          <w:szCs w:val="20"/>
          <w14:ligatures w14:val="none"/>
        </w:rPr>
        <w:t>SOC/GRC policy updates</w:t>
      </w:r>
    </w:p>
    <w:p w14:paraId="0794358C" w14:textId="77777777" w:rsidR="009B0BC3" w:rsidRPr="009B0BC3" w:rsidRDefault="009B0BC3" w:rsidP="009B0BC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9B0BC3">
        <w:rPr>
          <w:rFonts w:eastAsia="Times New Roman" w:cs="Calibri"/>
          <w:kern w:val="0"/>
          <w:szCs w:val="20"/>
          <w14:ligatures w14:val="none"/>
        </w:rPr>
        <w:t>Live CTI feed integration for dynamic prompt evaluation</w:t>
      </w:r>
    </w:p>
    <w:p w14:paraId="1CCF6C94" w14:textId="5BD6E990" w:rsidR="00DD7EC4" w:rsidRPr="00DD7EC4" w:rsidRDefault="00DD7EC4" w:rsidP="009B0BC3">
      <w:pPr>
        <w:pStyle w:val="Heading2"/>
        <w:rPr>
          <w:rFonts w:eastAsia="Aptos"/>
        </w:rPr>
      </w:pPr>
      <w:r w:rsidRPr="00DD7EC4">
        <w:rPr>
          <w:rFonts w:eastAsia="Aptos"/>
        </w:rPr>
        <w:lastRenderedPageBreak/>
        <w:t>Environmental Scan</w:t>
      </w:r>
    </w:p>
    <w:p w14:paraId="5C85227C" w14:textId="6A5A5245" w:rsidR="00DD7EC4" w:rsidRPr="007727A4" w:rsidRDefault="00DD7EC4" w:rsidP="00DD7EC4">
      <w:p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 xml:space="preserve">Commercial SOC/GRC AI tools (e.g., Microsoft Security Copilot, Recorded Future AI Summaries, CrowdStrike Charlotte AI) overlap in incident </w:t>
      </w:r>
      <w:r w:rsidR="009B0BC3" w:rsidRPr="007727A4">
        <w:rPr>
          <w:rFonts w:eastAsia="Aptos" w:cs="Calibri"/>
          <w:szCs w:val="20"/>
        </w:rPr>
        <w:t>summarization</w:t>
      </w:r>
      <w:r w:rsidRPr="007727A4">
        <w:rPr>
          <w:rFonts w:eastAsia="Aptos" w:cs="Calibri"/>
          <w:szCs w:val="20"/>
        </w:rPr>
        <w:t>, feed parsing, and compliance drafting, but they:</w:t>
      </w:r>
    </w:p>
    <w:p w14:paraId="7A88DC24" w14:textId="77777777" w:rsidR="00DD7EC4" w:rsidRPr="007727A4" w:rsidRDefault="00DD7EC4" w:rsidP="00DD7EC4">
      <w:pPr>
        <w:numPr>
          <w:ilvl w:val="0"/>
          <w:numId w:val="58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Lack transparent rubric-based scoring for quality assurance.</w:t>
      </w:r>
    </w:p>
    <w:p w14:paraId="6F723CE6" w14:textId="24E5984C" w:rsidR="00DD7EC4" w:rsidRPr="007727A4" w:rsidRDefault="00DD7EC4" w:rsidP="00DD7EC4">
      <w:pPr>
        <w:numPr>
          <w:ilvl w:val="0"/>
          <w:numId w:val="58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 xml:space="preserve">Do not reveal token cost trade-offs for budget </w:t>
      </w:r>
      <w:r w:rsidR="009B0BC3" w:rsidRPr="007727A4">
        <w:rPr>
          <w:rFonts w:eastAsia="Aptos" w:cs="Calibri"/>
          <w:szCs w:val="20"/>
        </w:rPr>
        <w:t>optimization</w:t>
      </w:r>
      <w:r w:rsidRPr="007727A4">
        <w:rPr>
          <w:rFonts w:eastAsia="Aptos" w:cs="Calibri"/>
          <w:szCs w:val="20"/>
        </w:rPr>
        <w:t>.</w:t>
      </w:r>
    </w:p>
    <w:p w14:paraId="0C972C15" w14:textId="77777777" w:rsidR="00DD7EC4" w:rsidRPr="007727A4" w:rsidRDefault="00DD7EC4" w:rsidP="00DD7EC4">
      <w:pPr>
        <w:numPr>
          <w:ilvl w:val="0"/>
          <w:numId w:val="58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Use static or opaque datasets, missing evolving threats.</w:t>
      </w:r>
    </w:p>
    <w:p w14:paraId="1E82E418" w14:textId="77777777" w:rsidR="00DD7EC4" w:rsidRPr="007727A4" w:rsidRDefault="00DD7EC4" w:rsidP="00DD7EC4">
      <w:pPr>
        <w:numPr>
          <w:ilvl w:val="0"/>
          <w:numId w:val="58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Provide proprietary, non-reproducible evaluation pipelines.</w:t>
      </w:r>
    </w:p>
    <w:p w14:paraId="1E75249E" w14:textId="77777777" w:rsidR="00DD7EC4" w:rsidRPr="007727A4" w:rsidRDefault="00DD7EC4" w:rsidP="00DD7EC4">
      <w:p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 xml:space="preserve">No current tool integrates rubric evaluation, </w:t>
      </w:r>
      <w:proofErr w:type="gramStart"/>
      <w:r w:rsidRPr="007727A4">
        <w:rPr>
          <w:rFonts w:eastAsia="Aptos" w:cs="Calibri"/>
          <w:szCs w:val="20"/>
        </w:rPr>
        <w:t>token</w:t>
      </w:r>
      <w:proofErr w:type="gramEnd"/>
      <w:r w:rsidRPr="007727A4">
        <w:rPr>
          <w:rFonts w:eastAsia="Aptos" w:cs="Calibri"/>
          <w:szCs w:val="20"/>
        </w:rPr>
        <w:t xml:space="preserve"> analytics, bias mitigation, and adaptive dataset generation in an open, reproducible framework.</w:t>
      </w:r>
    </w:p>
    <w:p w14:paraId="0F0A8836" w14:textId="77777777" w:rsidR="00DD7EC4" w:rsidRPr="00DD7EC4" w:rsidRDefault="00DD7EC4" w:rsidP="00F96F3D">
      <w:pPr>
        <w:pStyle w:val="Heading3"/>
        <w:rPr>
          <w:rFonts w:eastAsia="Aptos"/>
        </w:rPr>
      </w:pPr>
      <w:r w:rsidRPr="00DD7EC4">
        <w:rPr>
          <w:rFonts w:eastAsia="Aptos"/>
        </w:rPr>
        <w:t>Identified Gap</w:t>
      </w:r>
    </w:p>
    <w:p w14:paraId="221825AF" w14:textId="77777777" w:rsidR="00DD7EC4" w:rsidRPr="007727A4" w:rsidRDefault="00DD7EC4" w:rsidP="00DD7EC4">
      <w:p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No platform currently offers a reproducible SOC/GRC-aligned LLM benchmarking framework that:</w:t>
      </w:r>
    </w:p>
    <w:p w14:paraId="136A688B" w14:textId="77777777" w:rsidR="00DD7EC4" w:rsidRPr="007727A4" w:rsidRDefault="00DD7EC4" w:rsidP="00DD7EC4">
      <w:pPr>
        <w:numPr>
          <w:ilvl w:val="0"/>
          <w:numId w:val="59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Uses SOC/GRC-relevant rubric scoring.</w:t>
      </w:r>
    </w:p>
    <w:p w14:paraId="74395849" w14:textId="457796AE" w:rsidR="00DD7EC4" w:rsidRPr="007727A4" w:rsidRDefault="00DD7EC4" w:rsidP="00DD7EC4">
      <w:pPr>
        <w:numPr>
          <w:ilvl w:val="0"/>
          <w:numId w:val="59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 xml:space="preserve">Tracks token-level cost with trade-off </w:t>
      </w:r>
      <w:r w:rsidR="009B0BC3" w:rsidRPr="007727A4">
        <w:rPr>
          <w:rFonts w:eastAsia="Aptos" w:cs="Calibri"/>
          <w:szCs w:val="20"/>
        </w:rPr>
        <w:t>visualization</w:t>
      </w:r>
      <w:r w:rsidRPr="007727A4">
        <w:rPr>
          <w:rFonts w:eastAsia="Aptos" w:cs="Calibri"/>
          <w:szCs w:val="20"/>
        </w:rPr>
        <w:t>.</w:t>
      </w:r>
    </w:p>
    <w:p w14:paraId="56FCE6C6" w14:textId="77777777" w:rsidR="00DD7EC4" w:rsidRPr="007727A4" w:rsidRDefault="00DD7EC4" w:rsidP="00DD7EC4">
      <w:pPr>
        <w:numPr>
          <w:ilvl w:val="0"/>
          <w:numId w:val="59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Mitigates verbosity bias.</w:t>
      </w:r>
    </w:p>
    <w:p w14:paraId="3F2E1651" w14:textId="77777777" w:rsidR="00DD7EC4" w:rsidRPr="007727A4" w:rsidRDefault="00DD7EC4" w:rsidP="00DD7EC4">
      <w:pPr>
        <w:numPr>
          <w:ilvl w:val="0"/>
          <w:numId w:val="59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Adapts benchmarks to emerging threats and compliance changes.</w:t>
      </w:r>
    </w:p>
    <w:p w14:paraId="661AF9D7" w14:textId="77777777" w:rsidR="00DD7EC4" w:rsidRPr="00DD7EC4" w:rsidRDefault="00DD7EC4" w:rsidP="00F96F3D">
      <w:pPr>
        <w:pStyle w:val="Heading3"/>
        <w:rPr>
          <w:rFonts w:eastAsia="Aptos"/>
        </w:rPr>
      </w:pPr>
      <w:r w:rsidRPr="00DD7EC4">
        <w:rPr>
          <w:rFonts w:eastAsia="Aptos"/>
        </w:rPr>
        <w:t>Proposed Solution</w:t>
      </w:r>
    </w:p>
    <w:p w14:paraId="167ABFB6" w14:textId="4D2BEB0A" w:rsidR="00787DCB" w:rsidRPr="00787DCB" w:rsidRDefault="00DD7EC4" w:rsidP="00787DCB">
      <w:pPr>
        <w:pStyle w:val="NormalWeb"/>
        <w:rPr>
          <w:rFonts w:ascii="Calibri" w:eastAsia="Times New Roman" w:hAnsi="Calibri" w:cs="Calibri"/>
          <w:kern w:val="0"/>
          <w:szCs w:val="20"/>
          <w14:ligatures w14:val="none"/>
        </w:rPr>
      </w:pPr>
      <w:r w:rsidRPr="00787DCB">
        <w:rPr>
          <w:rFonts w:ascii="Calibri" w:eastAsia="Aptos" w:hAnsi="Calibri" w:cs="Calibri"/>
          <w:szCs w:val="20"/>
        </w:rPr>
        <w:t>.</w:t>
      </w:r>
      <w:r w:rsidR="00787DCB" w:rsidRPr="00787DCB">
        <w:rPr>
          <w:rFonts w:ascii="Calibri" w:eastAsia="Times New Roman" w:hAnsi="Calibri" w:cs="Calibri"/>
          <w:kern w:val="0"/>
          <w:szCs w:val="20"/>
          <w14:ligatures w14:val="none"/>
        </w:rPr>
        <w:t xml:space="preserve"> We will build a </w:t>
      </w:r>
      <w:r w:rsidR="00787DCB" w:rsidRPr="00787DCB">
        <w:rPr>
          <w:rFonts w:ascii="Calibri" w:eastAsia="Times New Roman" w:hAnsi="Calibri" w:cs="Calibri"/>
          <w:b/>
          <w:bCs/>
          <w:kern w:val="0"/>
          <w:szCs w:val="20"/>
          <w14:ligatures w14:val="none"/>
        </w:rPr>
        <w:t>cost–quality-aware SOC/GRC benchmarking platform</w:t>
      </w:r>
      <w:r w:rsidR="00787DCB" w:rsidRPr="00787DCB">
        <w:rPr>
          <w:rFonts w:ascii="Calibri" w:eastAsia="Times New Roman" w:hAnsi="Calibri" w:cs="Calibri"/>
          <w:kern w:val="0"/>
          <w:szCs w:val="20"/>
          <w14:ligatures w14:val="none"/>
        </w:rPr>
        <w:t xml:space="preserve"> that:</w:t>
      </w:r>
    </w:p>
    <w:p w14:paraId="7E195FA9" w14:textId="77777777" w:rsidR="00787DCB" w:rsidRPr="00787DCB" w:rsidRDefault="00787DCB" w:rsidP="00787DC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787DCB">
        <w:rPr>
          <w:rFonts w:eastAsia="Times New Roman" w:cs="Calibri"/>
          <w:b/>
          <w:bCs/>
          <w:kern w:val="0"/>
          <w:szCs w:val="20"/>
          <w14:ligatures w14:val="none"/>
        </w:rPr>
        <w:t>Benchmarks LLMs</w:t>
      </w:r>
      <w:r w:rsidRPr="00787DCB">
        <w:rPr>
          <w:rFonts w:eastAsia="Times New Roman" w:cs="Calibri"/>
          <w:kern w:val="0"/>
          <w:szCs w:val="20"/>
          <w14:ligatures w14:val="none"/>
        </w:rPr>
        <w:t xml:space="preserve"> by linking token usage and API costs to output quality across seven SOC/GRC-relevant dimensions: </w:t>
      </w:r>
      <w:r w:rsidRPr="00787DCB">
        <w:rPr>
          <w:rFonts w:eastAsia="Times New Roman" w:cs="Calibri"/>
          <w:i/>
          <w:iCs/>
          <w:kern w:val="0"/>
          <w:szCs w:val="20"/>
          <w14:ligatures w14:val="none"/>
        </w:rPr>
        <w:t>Technical Accuracy, Actionability, Completeness, Compliance Alignment, Risk Awareness, Relevance, and Clarity.</w:t>
      </w:r>
    </w:p>
    <w:p w14:paraId="2E77DF97" w14:textId="77777777" w:rsidR="00787DCB" w:rsidRPr="00787DCB" w:rsidRDefault="00787DCB" w:rsidP="00787DC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787DCB">
        <w:rPr>
          <w:rFonts w:eastAsia="Times New Roman" w:cs="Calibri"/>
          <w:b/>
          <w:bCs/>
          <w:kern w:val="0"/>
          <w:szCs w:val="20"/>
          <w14:ligatures w14:val="none"/>
        </w:rPr>
        <w:t>Applies Focus Sentence Prompting (FSP)</w:t>
      </w:r>
      <w:r w:rsidRPr="00787DCB">
        <w:rPr>
          <w:rFonts w:eastAsia="Times New Roman" w:cs="Calibri"/>
          <w:kern w:val="0"/>
          <w:szCs w:val="20"/>
          <w14:ligatures w14:val="none"/>
        </w:rPr>
        <w:t xml:space="preserve"> by default to mitigate verbosity bias, ensuring fair cost–quality comparison across models and prompt lengths.</w:t>
      </w:r>
    </w:p>
    <w:p w14:paraId="47C96DCF" w14:textId="77777777" w:rsidR="00787DCB" w:rsidRPr="00787DCB" w:rsidRDefault="00787DCB" w:rsidP="00787DC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787DCB">
        <w:rPr>
          <w:rFonts w:eastAsia="Times New Roman" w:cs="Calibri"/>
          <w:b/>
          <w:bCs/>
          <w:kern w:val="0"/>
          <w:szCs w:val="20"/>
          <w14:ligatures w14:val="none"/>
        </w:rPr>
        <w:t>Uses adaptive prompts</w:t>
      </w:r>
      <w:r w:rsidRPr="00787DCB">
        <w:rPr>
          <w:rFonts w:eastAsia="Times New Roman" w:cs="Calibri"/>
          <w:kern w:val="0"/>
          <w:szCs w:val="20"/>
          <w14:ligatures w14:val="none"/>
        </w:rPr>
        <w:t xml:space="preserve"> inspired by Chroma but tailored to SOC workflows, compliance policies, and live CTI, so evaluations remain realistic and current.</w:t>
      </w:r>
    </w:p>
    <w:p w14:paraId="158682C2" w14:textId="77777777" w:rsidR="00787DCB" w:rsidRPr="00787DCB" w:rsidRDefault="00787DCB" w:rsidP="00787DC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787DCB">
        <w:rPr>
          <w:rFonts w:eastAsia="Times New Roman" w:cs="Calibri"/>
          <w:b/>
          <w:bCs/>
          <w:kern w:val="0"/>
          <w:szCs w:val="20"/>
          <w14:ligatures w14:val="none"/>
        </w:rPr>
        <w:t>Optionally incorporates DefenderBench task formats</w:t>
      </w:r>
      <w:r w:rsidRPr="00787DCB">
        <w:rPr>
          <w:rFonts w:eastAsia="Times New Roman" w:cs="Calibri"/>
          <w:kern w:val="0"/>
          <w:szCs w:val="20"/>
          <w14:ligatures w14:val="none"/>
        </w:rPr>
        <w:t xml:space="preserve"> to enrich SOC/GRC evaluation diversity.</w:t>
      </w:r>
    </w:p>
    <w:p w14:paraId="6452F6CF" w14:textId="77777777" w:rsidR="00787DCB" w:rsidRPr="00787DCB" w:rsidRDefault="00787DCB" w:rsidP="00787DC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787DCB">
        <w:rPr>
          <w:rFonts w:eastAsia="Times New Roman" w:cs="Calibri"/>
          <w:b/>
          <w:bCs/>
          <w:kern w:val="0"/>
          <w:szCs w:val="20"/>
          <w14:ligatures w14:val="none"/>
        </w:rPr>
        <w:t>Delivers interactive dashboards</w:t>
      </w:r>
      <w:r w:rsidRPr="00787DCB">
        <w:rPr>
          <w:rFonts w:eastAsia="Times New Roman" w:cs="Calibri"/>
          <w:kern w:val="0"/>
          <w:szCs w:val="20"/>
          <w14:ligatures w14:val="none"/>
        </w:rPr>
        <w:t xml:space="preserve"> for cost vs. quality insights, helping practitioners identify optimal trade-offs for SOC and GRC operations.</w:t>
      </w:r>
    </w:p>
    <w:p w14:paraId="5DD35517" w14:textId="77777777" w:rsidR="00787DCB" w:rsidRPr="00787DCB" w:rsidRDefault="00787DCB" w:rsidP="003C6BD8">
      <w:pPr>
        <w:pStyle w:val="Heading3"/>
        <w:rPr>
          <w:rFonts w:eastAsia="Times New Roman"/>
        </w:rPr>
      </w:pPr>
      <w:r w:rsidRPr="00787DCB">
        <w:rPr>
          <w:rFonts w:eastAsia="Times New Roman"/>
        </w:rPr>
        <w:t>Novelty</w:t>
      </w:r>
    </w:p>
    <w:p w14:paraId="0F7430CB" w14:textId="77777777" w:rsidR="00787DCB" w:rsidRPr="00787DCB" w:rsidRDefault="00787DCB" w:rsidP="00787DCB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787DCB">
        <w:rPr>
          <w:rFonts w:eastAsia="Times New Roman" w:cs="Calibri"/>
          <w:kern w:val="0"/>
          <w:szCs w:val="20"/>
          <w14:ligatures w14:val="none"/>
        </w:rPr>
        <w:t xml:space="preserve">The novelty lies in </w:t>
      </w:r>
      <w:r w:rsidRPr="00787DCB">
        <w:rPr>
          <w:rFonts w:eastAsia="Times New Roman" w:cs="Calibri"/>
          <w:b/>
          <w:bCs/>
          <w:kern w:val="0"/>
          <w:szCs w:val="20"/>
          <w14:ligatures w14:val="none"/>
        </w:rPr>
        <w:t>explicitly linking token cost analysis with multidimensional quality evaluation</w:t>
      </w:r>
      <w:r w:rsidRPr="00787DCB">
        <w:rPr>
          <w:rFonts w:eastAsia="Times New Roman" w:cs="Calibri"/>
          <w:kern w:val="0"/>
          <w:szCs w:val="20"/>
          <w14:ligatures w14:val="none"/>
        </w:rPr>
        <w:t xml:space="preserve"> in SOC/GRC contexts, while ensuring fairness via bias mitigation and adaptability via evolving prompt sets. This builds </w:t>
      </w:r>
      <w:r w:rsidRPr="00787DCB">
        <w:rPr>
          <w:rFonts w:eastAsia="Times New Roman" w:cs="Calibri"/>
          <w:b/>
          <w:bCs/>
          <w:kern w:val="0"/>
          <w:szCs w:val="20"/>
          <w14:ligatures w14:val="none"/>
        </w:rPr>
        <w:t>reproducible, real-world baselines</w:t>
      </w:r>
      <w:r w:rsidRPr="00787DCB">
        <w:rPr>
          <w:rFonts w:eastAsia="Times New Roman" w:cs="Calibri"/>
          <w:kern w:val="0"/>
          <w:szCs w:val="20"/>
          <w14:ligatures w14:val="none"/>
        </w:rPr>
        <w:t xml:space="preserve"> for cost-effective and responsible use of generative AI in cybersecurity.</w:t>
      </w:r>
    </w:p>
    <w:p w14:paraId="09072D58" w14:textId="166431D9" w:rsidR="00787DCB" w:rsidRDefault="00787DCB">
      <w:pPr>
        <w:rPr>
          <w:rFonts w:eastAsia="Aptos" w:cs="Calibri"/>
          <w:szCs w:val="20"/>
        </w:rPr>
      </w:pPr>
      <w:r>
        <w:rPr>
          <w:rFonts w:eastAsia="Aptos" w:cs="Calibri"/>
          <w:szCs w:val="20"/>
        </w:rPr>
        <w:br w:type="page"/>
      </w:r>
    </w:p>
    <w:p w14:paraId="1CD91C9D" w14:textId="77777777" w:rsidR="00DD7EC4" w:rsidRPr="007727A4" w:rsidRDefault="00DD7EC4" w:rsidP="00DD7EC4">
      <w:pPr>
        <w:rPr>
          <w:rFonts w:eastAsia="Aptos" w:cs="Calibri"/>
          <w:szCs w:val="20"/>
        </w:rPr>
      </w:pPr>
    </w:p>
    <w:p w14:paraId="73635013" w14:textId="77777777" w:rsidR="00DD7EC4" w:rsidRPr="00DD7EC4" w:rsidRDefault="00DD7EC4" w:rsidP="001F3EC3">
      <w:pPr>
        <w:pStyle w:val="Heading2"/>
        <w:rPr>
          <w:rFonts w:eastAsia="Aptos"/>
        </w:rPr>
      </w:pPr>
      <w:r w:rsidRPr="00DD7EC4">
        <w:rPr>
          <w:rFonts w:eastAsia="Aptos"/>
        </w:rPr>
        <w:t>Literature to Feature Mapping</w:t>
      </w:r>
    </w:p>
    <w:tbl>
      <w:tblPr>
        <w:tblStyle w:val="GridTable5Dark-Accent5"/>
        <w:tblW w:w="10345" w:type="dxa"/>
        <w:jc w:val="center"/>
        <w:tblLook w:val="04A0" w:firstRow="1" w:lastRow="0" w:firstColumn="1" w:lastColumn="0" w:noHBand="0" w:noVBand="1"/>
      </w:tblPr>
      <w:tblGrid>
        <w:gridCol w:w="2273"/>
        <w:gridCol w:w="3740"/>
        <w:gridCol w:w="2136"/>
        <w:gridCol w:w="2196"/>
      </w:tblGrid>
      <w:tr w:rsidR="001378E1" w:rsidRPr="001378E1" w14:paraId="33BF5615" w14:textId="77777777" w:rsidTr="00137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EA347" w14:textId="77777777" w:rsidR="001378E1" w:rsidRPr="007727A4" w:rsidRDefault="001378E1" w:rsidP="001378E1">
            <w:pPr>
              <w:spacing w:after="160" w:line="278" w:lineRule="auto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Source</w:t>
            </w:r>
          </w:p>
        </w:tc>
        <w:tc>
          <w:tcPr>
            <w:tcW w:w="0" w:type="auto"/>
            <w:hideMark/>
          </w:tcPr>
          <w:p w14:paraId="0CCACD83" w14:textId="77777777" w:rsidR="001378E1" w:rsidRPr="007727A4" w:rsidRDefault="001378E1" w:rsidP="001378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Contribution</w:t>
            </w:r>
          </w:p>
        </w:tc>
        <w:tc>
          <w:tcPr>
            <w:tcW w:w="0" w:type="auto"/>
            <w:hideMark/>
          </w:tcPr>
          <w:p w14:paraId="5B3AD196" w14:textId="77777777" w:rsidR="001378E1" w:rsidRPr="007727A4" w:rsidRDefault="001378E1" w:rsidP="001378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Gap</w:t>
            </w:r>
          </w:p>
        </w:tc>
        <w:tc>
          <w:tcPr>
            <w:tcW w:w="0" w:type="auto"/>
            <w:hideMark/>
          </w:tcPr>
          <w:p w14:paraId="7A874DC4" w14:textId="77777777" w:rsidR="001378E1" w:rsidRPr="007727A4" w:rsidRDefault="001378E1" w:rsidP="001378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Feature Integration</w:t>
            </w:r>
          </w:p>
        </w:tc>
      </w:tr>
      <w:tr w:rsidR="001378E1" w:rsidRPr="001378E1" w14:paraId="04BB1331" w14:textId="77777777" w:rsidTr="0013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64376" w14:textId="77777777" w:rsidR="001378E1" w:rsidRPr="007727A4" w:rsidRDefault="001378E1" w:rsidP="001378E1">
            <w:pPr>
              <w:spacing w:after="160" w:line="278" w:lineRule="auto"/>
              <w:rPr>
                <w:rFonts w:eastAsia="Aptos" w:cs="Calibri"/>
                <w:szCs w:val="20"/>
              </w:rPr>
            </w:pPr>
            <w:proofErr w:type="spellStart"/>
            <w:r w:rsidRPr="007727A4">
              <w:rPr>
                <w:rFonts w:eastAsia="Aptos" w:cs="Calibri"/>
                <w:szCs w:val="20"/>
              </w:rPr>
              <w:t>Wahréus</w:t>
            </w:r>
            <w:proofErr w:type="spellEnd"/>
            <w:r w:rsidRPr="007727A4">
              <w:rPr>
                <w:rFonts w:eastAsia="Aptos" w:cs="Calibri"/>
                <w:szCs w:val="20"/>
              </w:rPr>
              <w:t xml:space="preserve">, Hussain, &amp; </w:t>
            </w:r>
            <w:proofErr w:type="spellStart"/>
            <w:r w:rsidRPr="007727A4">
              <w:rPr>
                <w:rFonts w:eastAsia="Aptos" w:cs="Calibri"/>
                <w:szCs w:val="20"/>
              </w:rPr>
              <w:t>Papadimitratos</w:t>
            </w:r>
            <w:proofErr w:type="spellEnd"/>
            <w:r w:rsidRPr="007727A4">
              <w:rPr>
                <w:rFonts w:eastAsia="Aptos" w:cs="Calibri"/>
                <w:szCs w:val="20"/>
              </w:rPr>
              <w:t xml:space="preserve"> (2025) – </w:t>
            </w:r>
            <w:r w:rsidRPr="007727A4">
              <w:rPr>
                <w:rFonts w:eastAsia="Aptos" w:cs="Calibri"/>
                <w:i/>
                <w:iCs/>
                <w:szCs w:val="20"/>
              </w:rPr>
              <w:t>CySecBench</w:t>
            </w:r>
          </w:p>
        </w:tc>
        <w:tc>
          <w:tcPr>
            <w:tcW w:w="0" w:type="auto"/>
            <w:hideMark/>
          </w:tcPr>
          <w:p w14:paraId="5E66EBEB" w14:textId="71B34D58" w:rsidR="001378E1" w:rsidRPr="007727A4" w:rsidRDefault="00414274" w:rsidP="001378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Provides a cybersecurity-focused benchmark and rubric used as a foundation for this project’s adapted SOC/GRC-relevant rubric</w:t>
            </w:r>
          </w:p>
        </w:tc>
        <w:tc>
          <w:tcPr>
            <w:tcW w:w="0" w:type="auto"/>
            <w:hideMark/>
          </w:tcPr>
          <w:p w14:paraId="2D757F59" w14:textId="77777777" w:rsidR="001378E1" w:rsidRPr="007727A4" w:rsidRDefault="001378E1" w:rsidP="001378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Dataset is static; lacks token-cost tracking</w:t>
            </w:r>
          </w:p>
        </w:tc>
        <w:tc>
          <w:tcPr>
            <w:tcW w:w="0" w:type="auto"/>
            <w:hideMark/>
          </w:tcPr>
          <w:p w14:paraId="0FA33F2B" w14:textId="77777777" w:rsidR="001378E1" w:rsidRPr="007727A4" w:rsidRDefault="001378E1" w:rsidP="001378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Use rubric as baseline, extend with cost analytics</w:t>
            </w:r>
          </w:p>
        </w:tc>
      </w:tr>
      <w:tr w:rsidR="001378E1" w:rsidRPr="001378E1" w14:paraId="4D917E4D" w14:textId="77777777" w:rsidTr="001378E1">
        <w:trPr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BE59E" w14:textId="77777777" w:rsidR="001378E1" w:rsidRPr="007727A4" w:rsidRDefault="001378E1" w:rsidP="001378E1">
            <w:pPr>
              <w:spacing w:after="160" w:line="278" w:lineRule="auto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 xml:space="preserve">Zhang et al. (2025) – </w:t>
            </w:r>
            <w:r w:rsidRPr="007727A4">
              <w:rPr>
                <w:rFonts w:eastAsia="Aptos" w:cs="Calibri"/>
                <w:i/>
                <w:iCs/>
                <w:szCs w:val="20"/>
              </w:rPr>
              <w:t>DefenderBench</w:t>
            </w:r>
          </w:p>
        </w:tc>
        <w:tc>
          <w:tcPr>
            <w:tcW w:w="0" w:type="auto"/>
            <w:hideMark/>
          </w:tcPr>
          <w:p w14:paraId="6A049552" w14:textId="77777777" w:rsidR="001378E1" w:rsidRPr="007727A4" w:rsidRDefault="001378E1" w:rsidP="001378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Multi-task cybersecurity evaluation under SOC-like conditions</w:t>
            </w:r>
          </w:p>
        </w:tc>
        <w:tc>
          <w:tcPr>
            <w:tcW w:w="0" w:type="auto"/>
            <w:hideMark/>
          </w:tcPr>
          <w:p w14:paraId="4CE14A19" w14:textId="77777777" w:rsidR="001378E1" w:rsidRPr="007727A4" w:rsidRDefault="001378E1" w:rsidP="001378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No SOC/GRC rubric alignment; no token-cost tracking</w:t>
            </w:r>
          </w:p>
        </w:tc>
        <w:tc>
          <w:tcPr>
            <w:tcW w:w="0" w:type="auto"/>
            <w:hideMark/>
          </w:tcPr>
          <w:p w14:paraId="79E47CB7" w14:textId="77777777" w:rsidR="001378E1" w:rsidRPr="007727A4" w:rsidRDefault="001378E1" w:rsidP="001378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Integrate diverse tasks into SOC/GRC framework with cost monitoring</w:t>
            </w:r>
          </w:p>
        </w:tc>
      </w:tr>
      <w:tr w:rsidR="001378E1" w:rsidRPr="001378E1" w14:paraId="3AD27BBD" w14:textId="77777777" w:rsidTr="0013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739B2" w14:textId="77777777" w:rsidR="001378E1" w:rsidRPr="007727A4" w:rsidRDefault="001378E1" w:rsidP="001378E1">
            <w:pPr>
              <w:spacing w:after="160" w:line="278" w:lineRule="auto"/>
              <w:rPr>
                <w:rFonts w:eastAsia="Aptos" w:cs="Calibri"/>
                <w:szCs w:val="20"/>
              </w:rPr>
            </w:pPr>
            <w:proofErr w:type="spellStart"/>
            <w:r w:rsidRPr="007727A4">
              <w:rPr>
                <w:rFonts w:eastAsia="Aptos" w:cs="Calibri"/>
                <w:szCs w:val="20"/>
              </w:rPr>
              <w:t>Domhan</w:t>
            </w:r>
            <w:proofErr w:type="spellEnd"/>
            <w:r w:rsidRPr="007727A4">
              <w:rPr>
                <w:rFonts w:eastAsia="Aptos" w:cs="Calibri"/>
                <w:szCs w:val="20"/>
              </w:rPr>
              <w:t xml:space="preserve"> &amp; Zhu (2025) – </w:t>
            </w:r>
            <w:r w:rsidRPr="007727A4">
              <w:rPr>
                <w:rFonts w:eastAsia="Aptos" w:cs="Calibri"/>
                <w:i/>
                <w:iCs/>
                <w:szCs w:val="20"/>
              </w:rPr>
              <w:t>Same Evaluation, More Tokens</w:t>
            </w:r>
          </w:p>
        </w:tc>
        <w:tc>
          <w:tcPr>
            <w:tcW w:w="0" w:type="auto"/>
            <w:hideMark/>
          </w:tcPr>
          <w:p w14:paraId="675D46D1" w14:textId="77777777" w:rsidR="001378E1" w:rsidRPr="007727A4" w:rsidRDefault="001378E1" w:rsidP="001378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Identifies verbosity bias; introduces Focus Sentence Prompting (FSP)</w:t>
            </w:r>
          </w:p>
        </w:tc>
        <w:tc>
          <w:tcPr>
            <w:tcW w:w="0" w:type="auto"/>
            <w:hideMark/>
          </w:tcPr>
          <w:p w14:paraId="0072A203" w14:textId="77777777" w:rsidR="001378E1" w:rsidRPr="007727A4" w:rsidRDefault="001378E1" w:rsidP="001378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Not domain-specific; lacks SOC/GRC adaptation</w:t>
            </w:r>
          </w:p>
        </w:tc>
        <w:tc>
          <w:tcPr>
            <w:tcW w:w="0" w:type="auto"/>
            <w:hideMark/>
          </w:tcPr>
          <w:p w14:paraId="48BDF7A6" w14:textId="77777777" w:rsidR="001378E1" w:rsidRPr="007727A4" w:rsidRDefault="001378E1" w:rsidP="001378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Apply FSP as default bias-mitigation</w:t>
            </w:r>
          </w:p>
        </w:tc>
      </w:tr>
      <w:tr w:rsidR="001378E1" w:rsidRPr="001378E1" w14:paraId="3DAA2B5A" w14:textId="77777777" w:rsidTr="001378E1">
        <w:trPr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1DE33" w14:textId="77777777" w:rsidR="001378E1" w:rsidRPr="007727A4" w:rsidRDefault="001378E1" w:rsidP="001378E1">
            <w:pPr>
              <w:spacing w:after="160" w:line="278" w:lineRule="auto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 xml:space="preserve">Hong et al. (2025) – </w:t>
            </w:r>
            <w:r w:rsidRPr="007727A4">
              <w:rPr>
                <w:rFonts w:eastAsia="Aptos" w:cs="Calibri"/>
                <w:i/>
                <w:iCs/>
                <w:szCs w:val="20"/>
              </w:rPr>
              <w:t>Chroma Benchmarking</w:t>
            </w:r>
          </w:p>
        </w:tc>
        <w:tc>
          <w:tcPr>
            <w:tcW w:w="0" w:type="auto"/>
            <w:hideMark/>
          </w:tcPr>
          <w:p w14:paraId="6F160A83" w14:textId="77777777" w:rsidR="001378E1" w:rsidRPr="007727A4" w:rsidRDefault="001378E1" w:rsidP="001378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Adaptive prompt generation; validates representativeness with LLM judges</w:t>
            </w:r>
          </w:p>
        </w:tc>
        <w:tc>
          <w:tcPr>
            <w:tcW w:w="0" w:type="auto"/>
            <w:hideMark/>
          </w:tcPr>
          <w:p w14:paraId="3B9E4870" w14:textId="77777777" w:rsidR="001378E1" w:rsidRPr="007727A4" w:rsidRDefault="001378E1" w:rsidP="001378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Not tailored to cybersecurity compliance or CTI-driven drift</w:t>
            </w:r>
          </w:p>
        </w:tc>
        <w:tc>
          <w:tcPr>
            <w:tcW w:w="0" w:type="auto"/>
            <w:hideMark/>
          </w:tcPr>
          <w:p w14:paraId="424DCC7A" w14:textId="77777777" w:rsidR="001378E1" w:rsidRPr="007727A4" w:rsidRDefault="001378E1" w:rsidP="001378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Adapt to SOC/GRC policy updates and live CTI feeds</w:t>
            </w:r>
          </w:p>
        </w:tc>
      </w:tr>
    </w:tbl>
    <w:p w14:paraId="67A87205" w14:textId="77777777" w:rsidR="00DD7EC4" w:rsidRPr="007727A4" w:rsidRDefault="00000000" w:rsidP="00DD7EC4">
      <w:pPr>
        <w:rPr>
          <w:rFonts w:eastAsia="Aptos" w:cs="Calibri"/>
          <w:szCs w:val="20"/>
        </w:rPr>
      </w:pPr>
      <w:r>
        <w:rPr>
          <w:rFonts w:eastAsia="Aptos" w:cs="Calibri"/>
          <w:szCs w:val="20"/>
        </w:rPr>
        <w:pict w14:anchorId="35C4F368">
          <v:rect id="_x0000_i1025" style="width:0;height:1.5pt" o:hralign="center" o:hrstd="t" o:hr="t" fillcolor="#a0a0a0" stroked="f"/>
        </w:pict>
      </w:r>
    </w:p>
    <w:p w14:paraId="442B22C0" w14:textId="77777777" w:rsidR="00DD7EC4" w:rsidRPr="00DD7EC4" w:rsidRDefault="00DD7EC4" w:rsidP="009818CC">
      <w:pPr>
        <w:pStyle w:val="Heading1"/>
        <w:rPr>
          <w:rFonts w:eastAsia="Aptos"/>
        </w:rPr>
      </w:pPr>
      <w:r w:rsidRPr="00DD7EC4">
        <w:rPr>
          <w:rFonts w:eastAsia="Aptos"/>
        </w:rPr>
        <w:t>2. Research Problem Statement</w:t>
      </w:r>
    </w:p>
    <w:p w14:paraId="45E10008" w14:textId="77777777" w:rsidR="00DD7EC4" w:rsidRPr="007727A4" w:rsidRDefault="00DD7EC4" w:rsidP="00DD7EC4">
      <w:pPr>
        <w:rPr>
          <w:rFonts w:eastAsia="Aptos" w:cs="Calibri"/>
          <w:szCs w:val="20"/>
        </w:rPr>
      </w:pPr>
      <w:r w:rsidRPr="007727A4">
        <w:rPr>
          <w:rStyle w:val="Heading2Char"/>
          <w:rFonts w:ascii="Calibri" w:hAnsi="Calibri" w:cs="Calibri"/>
          <w:sz w:val="20"/>
          <w:szCs w:val="20"/>
        </w:rPr>
        <w:t>What</w:t>
      </w:r>
      <w:r w:rsidRPr="007727A4">
        <w:rPr>
          <w:rFonts w:eastAsia="Aptos" w:cs="Calibri"/>
          <w:b/>
          <w:bCs/>
          <w:szCs w:val="20"/>
        </w:rPr>
        <w:t>:</w:t>
      </w:r>
      <w:r w:rsidRPr="007727A4">
        <w:rPr>
          <w:rFonts w:eastAsia="Aptos" w:cs="Calibri"/>
          <w:szCs w:val="20"/>
        </w:rPr>
        <w:br/>
        <w:t xml:space="preserve">Current cybersecurity LLM benchmarking is fragmented. Some benchmarks use SOC/GRC rubrics but lack cost analysis (CySecBench), others offer task realism without SOC/GRC scoring (DefenderBench), and some adapt </w:t>
      </w:r>
      <w:proofErr w:type="gramStart"/>
      <w:r w:rsidRPr="007727A4">
        <w:rPr>
          <w:rFonts w:eastAsia="Aptos" w:cs="Calibri"/>
          <w:szCs w:val="20"/>
        </w:rPr>
        <w:t>datasets but</w:t>
      </w:r>
      <w:proofErr w:type="gramEnd"/>
      <w:r w:rsidRPr="007727A4">
        <w:rPr>
          <w:rFonts w:eastAsia="Aptos" w:cs="Calibri"/>
          <w:szCs w:val="20"/>
        </w:rPr>
        <w:t xml:space="preserve"> without security focus (Chroma). No unified framework combines all.</w:t>
      </w:r>
    </w:p>
    <w:p w14:paraId="63CB1C67" w14:textId="77777777" w:rsidR="00DD7EC4" w:rsidRPr="007727A4" w:rsidRDefault="00DD7EC4" w:rsidP="00DD7EC4">
      <w:pPr>
        <w:rPr>
          <w:rFonts w:eastAsia="Aptos" w:cs="Calibri"/>
          <w:szCs w:val="20"/>
        </w:rPr>
      </w:pPr>
      <w:r w:rsidRPr="007727A4">
        <w:rPr>
          <w:rStyle w:val="Heading2Char"/>
          <w:rFonts w:ascii="Calibri" w:hAnsi="Calibri" w:cs="Calibri"/>
          <w:sz w:val="20"/>
          <w:szCs w:val="20"/>
        </w:rPr>
        <w:t>Why:</w:t>
      </w:r>
      <w:r w:rsidRPr="007727A4">
        <w:rPr>
          <w:rFonts w:eastAsia="Aptos" w:cs="Calibri"/>
          <w:szCs w:val="20"/>
        </w:rPr>
        <w:br/>
        <w:t>SOC and GRC teams face:</w:t>
      </w:r>
      <w:r w:rsidRPr="007727A4">
        <w:rPr>
          <w:rFonts w:eastAsia="Aptos" w:cs="Calibri"/>
          <w:szCs w:val="20"/>
        </w:rPr>
        <w:br/>
        <w:t>• Tight budgets—API usage directly impacts cost.</w:t>
      </w:r>
      <w:r w:rsidRPr="007727A4">
        <w:rPr>
          <w:rFonts w:eastAsia="Aptos" w:cs="Calibri"/>
          <w:szCs w:val="20"/>
        </w:rPr>
        <w:br/>
        <w:t>• Strict compliance—outputs must meet regulatory standards.</w:t>
      </w:r>
      <w:r w:rsidRPr="007727A4">
        <w:rPr>
          <w:rFonts w:eastAsia="Aptos" w:cs="Calibri"/>
          <w:szCs w:val="20"/>
        </w:rPr>
        <w:br/>
        <w:t>• Rapidly changing threats—static benchmarks miss emerging risks.</w:t>
      </w:r>
    </w:p>
    <w:p w14:paraId="020D9209" w14:textId="77777777" w:rsidR="00DD7EC4" w:rsidRPr="007727A4" w:rsidRDefault="00DD7EC4" w:rsidP="00DD7EC4">
      <w:p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Without integrated cost–performance benchmarking, teams risk overspending, using suboptimal prompts, and relying on outdated datasets.</w:t>
      </w:r>
    </w:p>
    <w:p w14:paraId="5DA804FC" w14:textId="77777777" w:rsidR="00DD7EC4" w:rsidRPr="007727A4" w:rsidRDefault="00DD7EC4" w:rsidP="00DD7EC4">
      <w:pPr>
        <w:rPr>
          <w:rFonts w:eastAsia="Aptos" w:cs="Calibri"/>
          <w:szCs w:val="20"/>
        </w:rPr>
      </w:pPr>
      <w:r w:rsidRPr="007727A4">
        <w:rPr>
          <w:rStyle w:val="Heading2Char"/>
          <w:rFonts w:ascii="Calibri" w:hAnsi="Calibri" w:cs="Calibri"/>
          <w:sz w:val="20"/>
          <w:szCs w:val="20"/>
        </w:rPr>
        <w:t>Novelty:</w:t>
      </w:r>
      <w:r w:rsidRPr="007727A4">
        <w:rPr>
          <w:rFonts w:eastAsia="Aptos" w:cs="Calibri"/>
          <w:szCs w:val="20"/>
        </w:rPr>
        <w:br/>
        <w:t>This project will be the first continuous SOC/GRC benchmarking platform that:</w:t>
      </w:r>
    </w:p>
    <w:p w14:paraId="11D42DB7" w14:textId="77777777" w:rsidR="00DD7EC4" w:rsidRPr="007727A4" w:rsidRDefault="00DD7EC4" w:rsidP="00DD7EC4">
      <w:pPr>
        <w:numPr>
          <w:ilvl w:val="0"/>
          <w:numId w:val="60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Combines CySecBench rubrics with DefenderBench realism.</w:t>
      </w:r>
    </w:p>
    <w:p w14:paraId="13EA7AC2" w14:textId="77777777" w:rsidR="00DD7EC4" w:rsidRPr="007727A4" w:rsidRDefault="00DD7EC4" w:rsidP="00DD7EC4">
      <w:pPr>
        <w:numPr>
          <w:ilvl w:val="0"/>
          <w:numId w:val="60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lastRenderedPageBreak/>
        <w:t>Integrates token cost analytics with model pricing.</w:t>
      </w:r>
    </w:p>
    <w:p w14:paraId="25741D93" w14:textId="77777777" w:rsidR="00DD7EC4" w:rsidRPr="007727A4" w:rsidRDefault="00DD7EC4" w:rsidP="00DD7EC4">
      <w:pPr>
        <w:numPr>
          <w:ilvl w:val="0"/>
          <w:numId w:val="60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Uses FSP by default to counter length bias.</w:t>
      </w:r>
    </w:p>
    <w:p w14:paraId="729F539C" w14:textId="77777777" w:rsidR="00DD7EC4" w:rsidRPr="007727A4" w:rsidRDefault="00DD7EC4" w:rsidP="00DD7EC4">
      <w:pPr>
        <w:numPr>
          <w:ilvl w:val="0"/>
          <w:numId w:val="60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Generates adaptive benchmarks from SOC/GRC policies and CTI feeds.</w:t>
      </w:r>
    </w:p>
    <w:p w14:paraId="65578540" w14:textId="77777777" w:rsidR="00DD7EC4" w:rsidRPr="00DD7EC4" w:rsidRDefault="00DD7EC4" w:rsidP="001F3EC3">
      <w:pPr>
        <w:pStyle w:val="Heading2"/>
        <w:rPr>
          <w:rFonts w:eastAsia="Aptos"/>
        </w:rPr>
      </w:pPr>
      <w:r w:rsidRPr="00DD7EC4">
        <w:rPr>
          <w:rFonts w:eastAsia="Aptos"/>
        </w:rPr>
        <w:t>Objectives (End of Semester):</w:t>
      </w:r>
    </w:p>
    <w:p w14:paraId="699FD292" w14:textId="77777777" w:rsidR="00DD7EC4" w:rsidRPr="007727A4" w:rsidRDefault="00DD7EC4" w:rsidP="00DD7EC4">
      <w:pPr>
        <w:numPr>
          <w:ilvl w:val="0"/>
          <w:numId w:val="61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Web-based SOC/GRC benchmarking tool with dataset selection, evaluation, and analytics.</w:t>
      </w:r>
    </w:p>
    <w:p w14:paraId="335E2194" w14:textId="77777777" w:rsidR="00DD7EC4" w:rsidRPr="007727A4" w:rsidRDefault="00DD7EC4" w:rsidP="00DD7EC4">
      <w:pPr>
        <w:numPr>
          <w:ilvl w:val="0"/>
          <w:numId w:val="61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Cost–quality trade-off dashboards.</w:t>
      </w:r>
    </w:p>
    <w:p w14:paraId="3D3AEBE1" w14:textId="77777777" w:rsidR="00DD7EC4" w:rsidRPr="007727A4" w:rsidRDefault="00DD7EC4" w:rsidP="00DD7EC4">
      <w:pPr>
        <w:numPr>
          <w:ilvl w:val="0"/>
          <w:numId w:val="61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Reproducible pipelines with fixed seeds and dataset versioning.</w:t>
      </w:r>
    </w:p>
    <w:p w14:paraId="1877EAA9" w14:textId="77777777" w:rsidR="00DD7EC4" w:rsidRPr="007727A4" w:rsidRDefault="00DD7EC4" w:rsidP="00DD7EC4">
      <w:pPr>
        <w:numPr>
          <w:ilvl w:val="0"/>
          <w:numId w:val="61"/>
        </w:num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Live threat-adaptive benchmark generation from policy + CTI.</w:t>
      </w:r>
    </w:p>
    <w:p w14:paraId="4B7219A7" w14:textId="10C7D5F9" w:rsidR="00DD7EC4" w:rsidRPr="007727A4" w:rsidRDefault="00DD7EC4" w:rsidP="00DD7EC4">
      <w:pPr>
        <w:rPr>
          <w:rFonts w:eastAsia="Aptos" w:cs="Calibri"/>
          <w:szCs w:val="20"/>
        </w:rPr>
      </w:pPr>
      <w:r w:rsidRPr="007727A4">
        <w:rPr>
          <w:rStyle w:val="Heading2Char"/>
          <w:rFonts w:ascii="Calibri" w:hAnsi="Calibri" w:cs="Calibri"/>
          <w:sz w:val="20"/>
          <w:szCs w:val="20"/>
        </w:rPr>
        <w:t>Expected Outputs:</w:t>
      </w:r>
      <w:r w:rsidRPr="007727A4">
        <w:rPr>
          <w:rStyle w:val="Heading2Char"/>
          <w:rFonts w:ascii="Calibri" w:hAnsi="Calibri" w:cs="Calibri"/>
          <w:sz w:val="20"/>
          <w:szCs w:val="20"/>
        </w:rPr>
        <w:br/>
      </w:r>
      <w:r w:rsidRPr="007727A4">
        <w:rPr>
          <w:rFonts w:eastAsia="Aptos" w:cs="Calibri"/>
          <w:szCs w:val="20"/>
        </w:rPr>
        <w:t>a. SOC/GRC benchmark datasets (static + adaptive).</w:t>
      </w:r>
      <w:r w:rsidRPr="007727A4">
        <w:rPr>
          <w:rFonts w:eastAsia="Aptos" w:cs="Calibri"/>
          <w:szCs w:val="20"/>
        </w:rPr>
        <w:br/>
        <w:t>b. Token usage &amp; cost analytics dashboard.</w:t>
      </w:r>
      <w:r w:rsidRPr="007727A4">
        <w:rPr>
          <w:rFonts w:eastAsia="Aptos" w:cs="Calibri"/>
          <w:szCs w:val="20"/>
        </w:rPr>
        <w:br/>
        <w:t>c. Bias-mitigated scoring pipeline (raw vs. FSP-adjusted).</w:t>
      </w:r>
      <w:r w:rsidRPr="007727A4">
        <w:rPr>
          <w:rFonts w:eastAsia="Aptos" w:cs="Calibri"/>
          <w:szCs w:val="20"/>
        </w:rPr>
        <w:br/>
        <w:t xml:space="preserve">d. </w:t>
      </w:r>
      <w:r w:rsidR="001F3EC3" w:rsidRPr="007727A4">
        <w:rPr>
          <w:rFonts w:eastAsia="Aptos" w:cs="Calibri"/>
          <w:szCs w:val="20"/>
        </w:rPr>
        <w:t>public</w:t>
      </w:r>
      <w:r w:rsidRPr="007727A4">
        <w:rPr>
          <w:rFonts w:eastAsia="Aptos" w:cs="Calibri"/>
          <w:szCs w:val="20"/>
        </w:rPr>
        <w:t xml:space="preserve"> methodology and evaluation reports.</w:t>
      </w:r>
    </w:p>
    <w:p w14:paraId="734F07B6" w14:textId="77777777" w:rsidR="00DD7EC4" w:rsidRPr="007727A4" w:rsidRDefault="00000000" w:rsidP="00DD7EC4">
      <w:pPr>
        <w:rPr>
          <w:rFonts w:eastAsia="Aptos" w:cs="Calibri"/>
          <w:szCs w:val="20"/>
        </w:rPr>
      </w:pPr>
      <w:r>
        <w:rPr>
          <w:rFonts w:eastAsia="Aptos" w:cs="Calibri"/>
          <w:szCs w:val="20"/>
        </w:rPr>
        <w:pict w14:anchorId="5FBAAFBA">
          <v:rect id="_x0000_i1026" style="width:0;height:1.5pt" o:hralign="center" o:hrstd="t" o:hr="t" fillcolor="#a0a0a0" stroked="f"/>
        </w:pict>
      </w:r>
    </w:p>
    <w:p w14:paraId="39E7CE79" w14:textId="77777777" w:rsidR="00DD7EC4" w:rsidRPr="00DD7EC4" w:rsidRDefault="00DD7EC4" w:rsidP="009818CC">
      <w:pPr>
        <w:pStyle w:val="Heading1"/>
        <w:rPr>
          <w:rFonts w:eastAsia="Aptos"/>
        </w:rPr>
      </w:pPr>
      <w:r w:rsidRPr="00DD7EC4">
        <w:rPr>
          <w:rFonts w:eastAsia="Aptos"/>
        </w:rPr>
        <w:t>3. Research Questions</w:t>
      </w:r>
    </w:p>
    <w:p w14:paraId="0CE8CD74" w14:textId="6009D510" w:rsidR="00DD7EC4" w:rsidRPr="007727A4" w:rsidRDefault="00DD7EC4" w:rsidP="00414274">
      <w:pPr>
        <w:rPr>
          <w:rFonts w:eastAsia="Aptos" w:cs="Calibri"/>
          <w:szCs w:val="20"/>
        </w:rPr>
      </w:pPr>
      <w:r w:rsidRPr="007727A4">
        <w:rPr>
          <w:rStyle w:val="Heading2Char"/>
          <w:rFonts w:ascii="Calibri" w:hAnsi="Calibri" w:cs="Calibri"/>
          <w:sz w:val="20"/>
          <w:szCs w:val="20"/>
        </w:rPr>
        <w:t>RQ1. How does prompt length influence LLM output quality and cost efficiency in SOC/GRC tasks?</w:t>
      </w:r>
      <w:r w:rsidRPr="007727A4">
        <w:rPr>
          <w:rStyle w:val="Heading2Char"/>
          <w:rFonts w:ascii="Calibri" w:hAnsi="Calibri" w:cs="Calibri"/>
          <w:sz w:val="20"/>
          <w:szCs w:val="20"/>
        </w:rPr>
        <w:br/>
      </w:r>
      <w:r w:rsidRPr="009B0BC3">
        <w:rPr>
          <w:rFonts w:eastAsia="Aptos" w:cs="Calibri"/>
          <w:b/>
          <w:bCs/>
          <w:i/>
          <w:iCs/>
          <w:szCs w:val="20"/>
        </w:rPr>
        <w:t>What</w:t>
      </w:r>
      <w:r w:rsidRPr="007727A4">
        <w:rPr>
          <w:rFonts w:eastAsia="Aptos" w:cs="Calibri"/>
          <w:i/>
          <w:iCs/>
          <w:szCs w:val="20"/>
        </w:rPr>
        <w:t>:</w:t>
      </w:r>
      <w:r w:rsidRPr="007727A4">
        <w:rPr>
          <w:rFonts w:eastAsia="Aptos" w:cs="Calibri"/>
          <w:szCs w:val="20"/>
        </w:rPr>
        <w:t xml:space="preserve"> Quantify the link between prompt length, quality scores, and token/API costs for SOC/GRC tasks (e.g., incident reporting, compliance mapping, threat intel summaries).</w:t>
      </w:r>
      <w:r w:rsidRPr="007727A4">
        <w:rPr>
          <w:rFonts w:eastAsia="Aptos" w:cs="Calibri"/>
          <w:szCs w:val="20"/>
        </w:rPr>
        <w:br/>
      </w:r>
      <w:r w:rsidRPr="009B0BC3">
        <w:rPr>
          <w:rFonts w:eastAsia="Aptos" w:cs="Calibri"/>
          <w:b/>
          <w:bCs/>
          <w:i/>
          <w:iCs/>
          <w:szCs w:val="20"/>
        </w:rPr>
        <w:t>Why</w:t>
      </w:r>
      <w:r w:rsidRPr="007727A4">
        <w:rPr>
          <w:rFonts w:eastAsia="Aptos" w:cs="Calibri"/>
          <w:i/>
          <w:iCs/>
          <w:szCs w:val="20"/>
        </w:rPr>
        <w:t>:</w:t>
      </w:r>
      <w:r w:rsidRPr="007727A4">
        <w:rPr>
          <w:rFonts w:eastAsia="Aptos" w:cs="Calibri"/>
          <w:szCs w:val="20"/>
        </w:rPr>
        <w:t xml:space="preserve"> Prompt design impacts quality and cost; knowing the point where quality gains plateau enables optimal deployment.</w:t>
      </w:r>
      <w:r w:rsidRPr="007727A4">
        <w:rPr>
          <w:rFonts w:eastAsia="Aptos" w:cs="Calibri"/>
          <w:szCs w:val="20"/>
        </w:rPr>
        <w:br/>
      </w:r>
      <w:r w:rsidRPr="009B0BC3">
        <w:rPr>
          <w:rFonts w:eastAsia="Aptos" w:cs="Calibri"/>
          <w:b/>
          <w:bCs/>
          <w:i/>
          <w:iCs/>
          <w:szCs w:val="20"/>
        </w:rPr>
        <w:t>How</w:t>
      </w:r>
      <w:r w:rsidRPr="007727A4">
        <w:rPr>
          <w:rFonts w:eastAsia="Aptos" w:cs="Calibri"/>
          <w:i/>
          <w:iCs/>
          <w:szCs w:val="20"/>
        </w:rPr>
        <w:t>:</w:t>
      </w:r>
      <w:r w:rsidRPr="007727A4">
        <w:rPr>
          <w:rFonts w:eastAsia="Aptos" w:cs="Calibri"/>
          <w:szCs w:val="20"/>
        </w:rPr>
        <w:br/>
        <w:t>• Select CySecBench-style tasks.</w:t>
      </w:r>
      <w:r w:rsidRPr="007727A4">
        <w:rPr>
          <w:rFonts w:eastAsia="Aptos" w:cs="Calibri"/>
          <w:szCs w:val="20"/>
        </w:rPr>
        <w:br/>
        <w:t>• Craft short, medium, and long prompt variants.</w:t>
      </w:r>
      <w:r w:rsidRPr="007727A4">
        <w:rPr>
          <w:rFonts w:eastAsia="Aptos" w:cs="Calibri"/>
          <w:szCs w:val="20"/>
        </w:rPr>
        <w:br/>
        <w:t xml:space="preserve">• </w:t>
      </w:r>
      <w:r w:rsidR="00414274" w:rsidRPr="007727A4">
        <w:rPr>
          <w:rFonts w:eastAsia="Aptos" w:cs="Calibri"/>
          <w:szCs w:val="20"/>
        </w:rPr>
        <w:t>Score with a seven-dimension adapted rubric</w:t>
      </w:r>
      <w:r w:rsidRPr="007727A4">
        <w:rPr>
          <w:rFonts w:eastAsia="Aptos" w:cs="Calibri"/>
          <w:szCs w:val="20"/>
        </w:rPr>
        <w:t>.</w:t>
      </w:r>
      <w:r w:rsidRPr="007727A4">
        <w:rPr>
          <w:rFonts w:eastAsia="Aptos" w:cs="Calibri"/>
          <w:szCs w:val="20"/>
        </w:rPr>
        <w:br/>
        <w:t>• Log tokens and costs.</w:t>
      </w:r>
      <w:r w:rsidRPr="007727A4">
        <w:rPr>
          <w:rFonts w:eastAsia="Aptos" w:cs="Calibri"/>
          <w:szCs w:val="20"/>
        </w:rPr>
        <w:br/>
        <w:t>• Apply FSP for bias-corrected scores.</w:t>
      </w:r>
      <w:r w:rsidRPr="007727A4">
        <w:rPr>
          <w:rFonts w:eastAsia="Aptos" w:cs="Calibri"/>
          <w:szCs w:val="20"/>
        </w:rPr>
        <w:br/>
      </w:r>
      <w:r w:rsidRPr="009B0BC3">
        <w:rPr>
          <w:rFonts w:eastAsia="Aptos" w:cs="Calibri"/>
          <w:b/>
          <w:bCs/>
          <w:i/>
          <w:iCs/>
          <w:szCs w:val="20"/>
        </w:rPr>
        <w:t>Contribution</w:t>
      </w:r>
      <w:r w:rsidRPr="007727A4">
        <w:rPr>
          <w:rFonts w:eastAsia="Aptos" w:cs="Calibri"/>
          <w:i/>
          <w:iCs/>
          <w:szCs w:val="20"/>
        </w:rPr>
        <w:t>:</w:t>
      </w:r>
      <w:r w:rsidRPr="007727A4">
        <w:rPr>
          <w:rFonts w:eastAsia="Aptos" w:cs="Calibri"/>
          <w:szCs w:val="20"/>
        </w:rPr>
        <w:t xml:space="preserve"> Evidence-based prompt engineering for SOC/GRC.</w:t>
      </w:r>
      <w:r w:rsidRPr="007727A4">
        <w:rPr>
          <w:rFonts w:eastAsia="Aptos" w:cs="Calibri"/>
          <w:szCs w:val="20"/>
        </w:rPr>
        <w:br/>
      </w:r>
      <w:r w:rsidRPr="007727A4">
        <w:rPr>
          <w:rFonts w:eastAsia="Aptos" w:cs="Calibri"/>
          <w:i/>
          <w:iCs/>
          <w:szCs w:val="20"/>
        </w:rPr>
        <w:t>Outputs:</w:t>
      </w:r>
      <w:r w:rsidRPr="007727A4">
        <w:rPr>
          <w:rFonts w:eastAsia="Aptos" w:cs="Calibri"/>
          <w:szCs w:val="20"/>
        </w:rPr>
        <w:t xml:space="preserve"> Cost–quality trade-off curves; recommended context windows; prompt design playbook.</w:t>
      </w:r>
      <w:r w:rsidRPr="007727A4">
        <w:rPr>
          <w:rFonts w:eastAsia="Aptos" w:cs="Calibri"/>
          <w:szCs w:val="20"/>
        </w:rPr>
        <w:br/>
      </w:r>
      <w:r w:rsidRPr="007727A4">
        <w:rPr>
          <w:rFonts w:eastAsia="Aptos" w:cs="Calibri"/>
          <w:i/>
          <w:iCs/>
          <w:szCs w:val="20"/>
        </w:rPr>
        <w:t>Feasibility:</w:t>
      </w:r>
      <w:r w:rsidRPr="007727A4">
        <w:rPr>
          <w:rFonts w:eastAsia="Aptos" w:cs="Calibri"/>
          <w:szCs w:val="20"/>
        </w:rPr>
        <w:t xml:space="preserve"> Uses public datasets, standard LLM APIs, and existing compute resources.</w:t>
      </w:r>
    </w:p>
    <w:p w14:paraId="59C725FD" w14:textId="742C2E08" w:rsidR="00DD7EC4" w:rsidRPr="007727A4" w:rsidRDefault="00DD7EC4" w:rsidP="00DD7EC4">
      <w:pPr>
        <w:rPr>
          <w:rFonts w:eastAsia="Aptos" w:cs="Calibri"/>
          <w:szCs w:val="20"/>
        </w:rPr>
      </w:pPr>
      <w:r w:rsidRPr="007727A4">
        <w:rPr>
          <w:rStyle w:val="Heading2Char"/>
          <w:rFonts w:ascii="Calibri" w:hAnsi="Calibri" w:cs="Calibri"/>
          <w:sz w:val="20"/>
          <w:szCs w:val="20"/>
        </w:rPr>
        <w:t>RQ2. Can adaptive generative benchmarking from SOC/GRC documents and CTI improve evaluation coverage and relevance over static datasets?</w:t>
      </w:r>
      <w:r w:rsidRPr="007727A4">
        <w:rPr>
          <w:rStyle w:val="Heading2Char"/>
          <w:rFonts w:ascii="Calibri" w:hAnsi="Calibri" w:cs="Calibri"/>
          <w:sz w:val="20"/>
          <w:szCs w:val="20"/>
        </w:rPr>
        <w:br/>
      </w:r>
      <w:r w:rsidRPr="009B0BC3">
        <w:rPr>
          <w:b/>
          <w:bCs/>
        </w:rPr>
        <w:t>What</w:t>
      </w:r>
      <w:r w:rsidRPr="007727A4">
        <w:rPr>
          <w:rFonts w:eastAsia="Aptos" w:cs="Calibri"/>
          <w:i/>
          <w:iCs/>
          <w:szCs w:val="20"/>
        </w:rPr>
        <w:t>:</w:t>
      </w:r>
      <w:r w:rsidRPr="007727A4">
        <w:rPr>
          <w:rFonts w:eastAsia="Aptos" w:cs="Calibri"/>
          <w:szCs w:val="20"/>
        </w:rPr>
        <w:t xml:space="preserve"> Test if a Chroma-inspired pipeline produces benchmark items better aligned with current SOC/GRC needs.</w:t>
      </w:r>
      <w:r w:rsidRPr="007727A4">
        <w:rPr>
          <w:rFonts w:eastAsia="Aptos" w:cs="Calibri"/>
          <w:szCs w:val="20"/>
        </w:rPr>
        <w:br/>
      </w:r>
      <w:r w:rsidRPr="009B0BC3">
        <w:rPr>
          <w:b/>
          <w:bCs/>
        </w:rPr>
        <w:t>Why</w:t>
      </w:r>
      <w:r w:rsidRPr="007727A4">
        <w:rPr>
          <w:rFonts w:eastAsia="Aptos" w:cs="Calibri"/>
          <w:i/>
          <w:iCs/>
          <w:szCs w:val="20"/>
        </w:rPr>
        <w:t>:</w:t>
      </w:r>
      <w:r w:rsidRPr="007727A4">
        <w:rPr>
          <w:rFonts w:eastAsia="Aptos" w:cs="Calibri"/>
          <w:szCs w:val="20"/>
        </w:rPr>
        <w:t xml:space="preserve"> Static benchmarks drift; regulatory and threat updates must be reflected.</w:t>
      </w:r>
      <w:r w:rsidRPr="007727A4">
        <w:rPr>
          <w:rFonts w:eastAsia="Aptos" w:cs="Calibri"/>
          <w:szCs w:val="20"/>
        </w:rPr>
        <w:br/>
      </w:r>
      <w:r w:rsidRPr="009B0BC3">
        <w:rPr>
          <w:rFonts w:eastAsia="Aptos" w:cs="Calibri"/>
          <w:b/>
          <w:bCs/>
          <w:i/>
          <w:iCs/>
          <w:szCs w:val="20"/>
        </w:rPr>
        <w:t>How</w:t>
      </w:r>
      <w:r w:rsidRPr="007727A4">
        <w:rPr>
          <w:rFonts w:eastAsia="Aptos" w:cs="Calibri"/>
          <w:i/>
          <w:iCs/>
          <w:szCs w:val="20"/>
        </w:rPr>
        <w:t>:</w:t>
      </w:r>
      <w:r w:rsidRPr="007727A4">
        <w:rPr>
          <w:rFonts w:eastAsia="Aptos" w:cs="Calibri"/>
          <w:szCs w:val="20"/>
        </w:rPr>
        <w:br/>
        <w:t>• Ingest SOC/GRC policies and CTI.</w:t>
      </w:r>
      <w:r w:rsidRPr="007727A4">
        <w:rPr>
          <w:rFonts w:eastAsia="Aptos" w:cs="Calibri"/>
          <w:szCs w:val="20"/>
        </w:rPr>
        <w:br/>
        <w:t>• Generate candidate prompts via LLM.</w:t>
      </w:r>
      <w:r w:rsidRPr="007727A4">
        <w:rPr>
          <w:rFonts w:eastAsia="Aptos" w:cs="Calibri"/>
          <w:szCs w:val="20"/>
        </w:rPr>
        <w:br/>
        <w:t>• Filter with relevance judge.</w:t>
      </w:r>
      <w:r w:rsidRPr="007727A4">
        <w:rPr>
          <w:rFonts w:eastAsia="Aptos" w:cs="Calibri"/>
          <w:szCs w:val="20"/>
        </w:rPr>
        <w:br/>
      </w:r>
      <w:r w:rsidRPr="007727A4">
        <w:rPr>
          <w:rFonts w:eastAsia="Aptos" w:cs="Calibri"/>
          <w:szCs w:val="20"/>
        </w:rPr>
        <w:lastRenderedPageBreak/>
        <w:t>• Compare coverage and performance vs. CySecBench baselines using KL divergence.</w:t>
      </w:r>
      <w:r w:rsidRPr="007727A4">
        <w:rPr>
          <w:rFonts w:eastAsia="Aptos" w:cs="Calibri"/>
          <w:szCs w:val="20"/>
        </w:rPr>
        <w:br/>
      </w:r>
      <w:r w:rsidRPr="007727A4">
        <w:rPr>
          <w:rFonts w:eastAsia="Aptos" w:cs="Calibri"/>
          <w:i/>
          <w:iCs/>
          <w:szCs w:val="20"/>
        </w:rPr>
        <w:t>Contribution:</w:t>
      </w:r>
      <w:r w:rsidRPr="007727A4">
        <w:rPr>
          <w:rFonts w:eastAsia="Aptos" w:cs="Calibri"/>
          <w:szCs w:val="20"/>
        </w:rPr>
        <w:t xml:space="preserve"> Validates adaptive benchmarking for long-term relevance.</w:t>
      </w:r>
      <w:r w:rsidRPr="007727A4">
        <w:rPr>
          <w:rFonts w:eastAsia="Aptos" w:cs="Calibri"/>
          <w:szCs w:val="20"/>
        </w:rPr>
        <w:br/>
      </w:r>
      <w:r w:rsidRPr="007727A4">
        <w:rPr>
          <w:rFonts w:eastAsia="Aptos" w:cs="Calibri"/>
          <w:i/>
          <w:iCs/>
          <w:szCs w:val="20"/>
        </w:rPr>
        <w:t>Outputs:</w:t>
      </w:r>
      <w:r w:rsidRPr="007727A4">
        <w:rPr>
          <w:rFonts w:eastAsia="Aptos" w:cs="Calibri"/>
          <w:szCs w:val="20"/>
        </w:rPr>
        <w:t xml:space="preserve"> Versioned adaptive benchmark sets; comparative performance analyses.</w:t>
      </w:r>
      <w:r w:rsidRPr="007727A4">
        <w:rPr>
          <w:rFonts w:eastAsia="Aptos" w:cs="Calibri"/>
          <w:szCs w:val="20"/>
        </w:rPr>
        <w:br/>
      </w:r>
      <w:r w:rsidRPr="007727A4">
        <w:rPr>
          <w:rFonts w:eastAsia="Aptos" w:cs="Calibri"/>
          <w:i/>
          <w:iCs/>
          <w:szCs w:val="20"/>
        </w:rPr>
        <w:t>Feasibility:</w:t>
      </w:r>
      <w:r w:rsidRPr="007727A4">
        <w:rPr>
          <w:rFonts w:eastAsia="Aptos" w:cs="Calibri"/>
          <w:szCs w:val="20"/>
        </w:rPr>
        <w:t xml:space="preserve"> Uses public policy docs, open CTI feeds, and adapted generative scripts.</w:t>
      </w:r>
    </w:p>
    <w:p w14:paraId="5DEEE80F" w14:textId="77777777" w:rsidR="00DD7EC4" w:rsidRPr="007727A4" w:rsidRDefault="00DD7EC4">
      <w:p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br w:type="page"/>
      </w:r>
    </w:p>
    <w:p w14:paraId="3076E6D5" w14:textId="77777777" w:rsidR="00DD7EC4" w:rsidRDefault="00DD7EC4" w:rsidP="009818CC">
      <w:pPr>
        <w:pStyle w:val="Heading1"/>
        <w:numPr>
          <w:ilvl w:val="0"/>
          <w:numId w:val="58"/>
        </w:numPr>
        <w:rPr>
          <w:rFonts w:eastAsia="Aptos"/>
        </w:rPr>
      </w:pPr>
      <w:r w:rsidRPr="00DD7EC4">
        <w:rPr>
          <w:rFonts w:eastAsia="Aptos"/>
        </w:rPr>
        <w:lastRenderedPageBreak/>
        <w:t>References</w:t>
      </w:r>
    </w:p>
    <w:p w14:paraId="71439BF0" w14:textId="7DAFF0CC" w:rsidR="00080919" w:rsidRPr="00080919" w:rsidRDefault="00080919" w:rsidP="00080919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kern w:val="0"/>
          <w:szCs w:val="20"/>
          <w14:ligatures w14:val="none"/>
        </w:rPr>
        <w:t xml:space="preserve">Catchpoint. (2024). </w:t>
      </w:r>
      <w:r w:rsidRPr="00080919">
        <w:rPr>
          <w:rFonts w:eastAsia="Times New Roman" w:cs="Calibri"/>
          <w:i/>
          <w:iCs/>
          <w:kern w:val="0"/>
          <w:szCs w:val="20"/>
          <w14:ligatures w14:val="none"/>
        </w:rPr>
        <w:t>GenAI performance benchmarking</w:t>
      </w:r>
      <w:r w:rsidRPr="00080919">
        <w:rPr>
          <w:rFonts w:eastAsia="Times New Roman" w:cs="Calibri"/>
          <w:kern w:val="0"/>
          <w:szCs w:val="20"/>
          <w14:ligatures w14:val="none"/>
        </w:rPr>
        <w:t xml:space="preserve">. Catchpoint. </w:t>
      </w:r>
      <w:hyperlink r:id="rId9" w:history="1"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https://www.catchpoint.com/learn/gen-ai-bench</w:t>
        </w:r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m</w:t>
        </w:r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ark</w:t>
        </w:r>
      </w:hyperlink>
    </w:p>
    <w:p w14:paraId="49C2329C" w14:textId="0AA76126" w:rsidR="00080919" w:rsidRPr="00080919" w:rsidRDefault="00080919" w:rsidP="00080919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proofErr w:type="spellStart"/>
      <w:r w:rsidRPr="00080919">
        <w:rPr>
          <w:rFonts w:eastAsia="Times New Roman" w:cs="Calibri"/>
          <w:kern w:val="0"/>
          <w:szCs w:val="20"/>
          <w14:ligatures w14:val="none"/>
        </w:rPr>
        <w:t>Domhan</w:t>
      </w:r>
      <w:proofErr w:type="spellEnd"/>
      <w:r w:rsidRPr="00080919">
        <w:rPr>
          <w:rFonts w:eastAsia="Times New Roman" w:cs="Calibri"/>
          <w:kern w:val="0"/>
          <w:szCs w:val="20"/>
          <w14:ligatures w14:val="none"/>
        </w:rPr>
        <w:t xml:space="preserve">, T., &amp; Zhu, D. (2025). </w:t>
      </w:r>
      <w:r w:rsidRPr="00080919">
        <w:rPr>
          <w:rFonts w:eastAsia="Times New Roman" w:cs="Calibri"/>
          <w:i/>
          <w:iCs/>
          <w:kern w:val="0"/>
          <w:szCs w:val="20"/>
          <w14:ligatures w14:val="none"/>
        </w:rPr>
        <w:t>Same evaluation, more tokens: On the effect of input length for machine translation evaluation using large language models</w:t>
      </w:r>
      <w:r w:rsidRPr="00080919">
        <w:rPr>
          <w:rFonts w:eastAsia="Times New Roman" w:cs="Calibri"/>
          <w:kern w:val="0"/>
          <w:szCs w:val="20"/>
          <w14:ligatures w14:val="none"/>
        </w:rPr>
        <w:t xml:space="preserve">. </w:t>
      </w:r>
      <w:proofErr w:type="spellStart"/>
      <w:r w:rsidRPr="00080919">
        <w:rPr>
          <w:rFonts w:eastAsia="Times New Roman" w:cs="Calibri"/>
          <w:kern w:val="0"/>
          <w:szCs w:val="20"/>
          <w14:ligatures w14:val="none"/>
        </w:rPr>
        <w:t>arXiv</w:t>
      </w:r>
      <w:proofErr w:type="spellEnd"/>
      <w:r w:rsidRPr="00080919">
        <w:rPr>
          <w:rFonts w:eastAsia="Times New Roman" w:cs="Calibri"/>
          <w:kern w:val="0"/>
          <w:szCs w:val="20"/>
          <w14:ligatures w14:val="none"/>
        </w:rPr>
        <w:t xml:space="preserve">. </w:t>
      </w:r>
      <w:hyperlink r:id="rId10" w:history="1"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https://arxiv.org/abs/2505.01</w:t>
        </w:r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7</w:t>
        </w:r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61</w:t>
        </w:r>
      </w:hyperlink>
    </w:p>
    <w:p w14:paraId="3A1C5E38" w14:textId="3F9B08A7" w:rsidR="00080919" w:rsidRPr="00080919" w:rsidRDefault="00080919" w:rsidP="00080919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kern w:val="0"/>
          <w:szCs w:val="20"/>
          <w14:ligatures w14:val="none"/>
        </w:rPr>
        <w:t xml:space="preserve">Hong, K., Troynikov, A., Huber, J., &amp; McGuire, M. (2025). </w:t>
      </w:r>
      <w:r w:rsidRPr="00080919">
        <w:rPr>
          <w:rFonts w:eastAsia="Times New Roman" w:cs="Calibri"/>
          <w:i/>
          <w:iCs/>
          <w:kern w:val="0"/>
          <w:szCs w:val="20"/>
          <w14:ligatures w14:val="none"/>
        </w:rPr>
        <w:t>Generative benchmarking</w:t>
      </w:r>
      <w:r w:rsidRPr="00080919">
        <w:rPr>
          <w:rFonts w:eastAsia="Times New Roman" w:cs="Calibri"/>
          <w:kern w:val="0"/>
          <w:szCs w:val="20"/>
          <w14:ligatures w14:val="none"/>
        </w:rPr>
        <w:t xml:space="preserve">. Chroma. </w:t>
      </w:r>
      <w:hyperlink r:id="rId11" w:history="1"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https://research.trychroma.com/generativ</w:t>
        </w:r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e</w:t>
        </w:r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-benchmarking</w:t>
        </w:r>
      </w:hyperlink>
    </w:p>
    <w:p w14:paraId="6D57521F" w14:textId="6ACFB0A2" w:rsidR="00080919" w:rsidRPr="00080919" w:rsidRDefault="00080919" w:rsidP="00080919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kern w:val="0"/>
          <w:szCs w:val="20"/>
          <w14:ligatures w14:val="none"/>
        </w:rPr>
        <w:t xml:space="preserve">Srivastava, A., et al. (2023). </w:t>
      </w:r>
      <w:r w:rsidRPr="00080919">
        <w:rPr>
          <w:rFonts w:eastAsia="Times New Roman" w:cs="Calibri"/>
          <w:i/>
          <w:iCs/>
          <w:kern w:val="0"/>
          <w:szCs w:val="20"/>
          <w14:ligatures w14:val="none"/>
        </w:rPr>
        <w:t>Beyond the imitation game: Quantifying and extrapolating the capabilities of language models</w:t>
      </w:r>
      <w:r w:rsidRPr="00080919">
        <w:rPr>
          <w:rFonts w:eastAsia="Times New Roman" w:cs="Calibri"/>
          <w:kern w:val="0"/>
          <w:szCs w:val="20"/>
          <w14:ligatures w14:val="none"/>
        </w:rPr>
        <w:t xml:space="preserve">. </w:t>
      </w:r>
      <w:r w:rsidRPr="00080919">
        <w:rPr>
          <w:rFonts w:eastAsia="Times New Roman" w:cs="Calibri"/>
          <w:i/>
          <w:iCs/>
          <w:kern w:val="0"/>
          <w:szCs w:val="20"/>
          <w14:ligatures w14:val="none"/>
        </w:rPr>
        <w:t>Transactions on Machine Learning Research</w:t>
      </w:r>
      <w:r w:rsidRPr="00080919">
        <w:rPr>
          <w:rFonts w:eastAsia="Times New Roman" w:cs="Calibri"/>
          <w:kern w:val="0"/>
          <w:szCs w:val="20"/>
          <w14:ligatures w14:val="none"/>
        </w:rPr>
        <w:t xml:space="preserve">. </w:t>
      </w:r>
      <w:hyperlink r:id="rId12" w:history="1"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https://openreview.net/forum?id=uyTL5Bv</w:t>
        </w:r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o</w:t>
        </w:r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sj</w:t>
        </w:r>
      </w:hyperlink>
    </w:p>
    <w:p w14:paraId="49F66FEA" w14:textId="4E1BDB9B" w:rsidR="00080919" w:rsidRPr="00080919" w:rsidRDefault="00080919" w:rsidP="00080919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proofErr w:type="spellStart"/>
      <w:r w:rsidRPr="00080919">
        <w:rPr>
          <w:rFonts w:eastAsia="Times New Roman" w:cs="Calibri"/>
          <w:kern w:val="0"/>
          <w:szCs w:val="20"/>
          <w14:ligatures w14:val="none"/>
        </w:rPr>
        <w:t>Wahréus</w:t>
      </w:r>
      <w:proofErr w:type="spellEnd"/>
      <w:r w:rsidRPr="00080919">
        <w:rPr>
          <w:rFonts w:eastAsia="Times New Roman" w:cs="Calibri"/>
          <w:kern w:val="0"/>
          <w:szCs w:val="20"/>
          <w14:ligatures w14:val="none"/>
        </w:rPr>
        <w:t xml:space="preserve">, J., Hussain, A. M., &amp; </w:t>
      </w:r>
      <w:proofErr w:type="spellStart"/>
      <w:r w:rsidRPr="00080919">
        <w:rPr>
          <w:rFonts w:eastAsia="Times New Roman" w:cs="Calibri"/>
          <w:kern w:val="0"/>
          <w:szCs w:val="20"/>
          <w14:ligatures w14:val="none"/>
        </w:rPr>
        <w:t>Papadimitratos</w:t>
      </w:r>
      <w:proofErr w:type="spellEnd"/>
      <w:r w:rsidRPr="00080919">
        <w:rPr>
          <w:rFonts w:eastAsia="Times New Roman" w:cs="Calibri"/>
          <w:kern w:val="0"/>
          <w:szCs w:val="20"/>
          <w14:ligatures w14:val="none"/>
        </w:rPr>
        <w:t xml:space="preserve">, P. (2025). </w:t>
      </w:r>
      <w:r w:rsidRPr="00080919">
        <w:rPr>
          <w:rFonts w:eastAsia="Times New Roman" w:cs="Calibri"/>
          <w:i/>
          <w:iCs/>
          <w:kern w:val="0"/>
          <w:szCs w:val="20"/>
          <w14:ligatures w14:val="none"/>
        </w:rPr>
        <w:t>CySecBench: Generative AI-based cybersecurity-focused prompt dataset for benchmarking large language models</w:t>
      </w:r>
      <w:r w:rsidRPr="00080919">
        <w:rPr>
          <w:rFonts w:eastAsia="Times New Roman" w:cs="Calibri"/>
          <w:kern w:val="0"/>
          <w:szCs w:val="20"/>
          <w14:ligatures w14:val="none"/>
        </w:rPr>
        <w:t xml:space="preserve">. </w:t>
      </w:r>
      <w:proofErr w:type="spellStart"/>
      <w:r w:rsidRPr="00080919">
        <w:rPr>
          <w:rFonts w:eastAsia="Times New Roman" w:cs="Calibri"/>
          <w:kern w:val="0"/>
          <w:szCs w:val="20"/>
          <w14:ligatures w14:val="none"/>
        </w:rPr>
        <w:t>arXiv</w:t>
      </w:r>
      <w:proofErr w:type="spellEnd"/>
      <w:r w:rsidRPr="00080919">
        <w:rPr>
          <w:rFonts w:eastAsia="Times New Roman" w:cs="Calibri"/>
          <w:kern w:val="0"/>
          <w:szCs w:val="20"/>
          <w14:ligatures w14:val="none"/>
        </w:rPr>
        <w:t xml:space="preserve">. </w:t>
      </w:r>
      <w:hyperlink r:id="rId13" w:history="1"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https://arxiv.org/abs/2501.</w:t>
        </w:r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0</w:t>
        </w:r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1335</w:t>
        </w:r>
      </w:hyperlink>
    </w:p>
    <w:p w14:paraId="0CD811B9" w14:textId="1A1CED5A" w:rsidR="00C34EC8" w:rsidRPr="00080919" w:rsidRDefault="00080919" w:rsidP="00080919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kern w:val="0"/>
          <w:szCs w:val="20"/>
          <w14:ligatures w14:val="none"/>
        </w:rPr>
        <w:t xml:space="preserve">Zhang, C., Côté, M.-A., </w:t>
      </w:r>
      <w:proofErr w:type="spellStart"/>
      <w:r w:rsidRPr="00080919">
        <w:rPr>
          <w:rFonts w:eastAsia="Times New Roman" w:cs="Calibri"/>
          <w:kern w:val="0"/>
          <w:szCs w:val="20"/>
          <w14:ligatures w14:val="none"/>
        </w:rPr>
        <w:t>Albada</w:t>
      </w:r>
      <w:proofErr w:type="spellEnd"/>
      <w:r w:rsidRPr="00080919">
        <w:rPr>
          <w:rFonts w:eastAsia="Times New Roman" w:cs="Calibri"/>
          <w:kern w:val="0"/>
          <w:szCs w:val="20"/>
          <w14:ligatures w14:val="none"/>
        </w:rPr>
        <w:t xml:space="preserve">, M., Sankaran, A., Stokes, J. W., Wang, T., Abdi, A., Blum, W., &amp; Abdul-Mageed, M. (2025). </w:t>
      </w:r>
      <w:r w:rsidRPr="00080919">
        <w:rPr>
          <w:rFonts w:eastAsia="Times New Roman" w:cs="Calibri"/>
          <w:i/>
          <w:iCs/>
          <w:kern w:val="0"/>
          <w:szCs w:val="20"/>
          <w14:ligatures w14:val="none"/>
        </w:rPr>
        <w:t>DefenderBench: A toolkit for evaluating language agents in cybersecurity environments</w:t>
      </w:r>
      <w:r w:rsidRPr="00080919">
        <w:rPr>
          <w:rFonts w:eastAsia="Times New Roman" w:cs="Calibri"/>
          <w:kern w:val="0"/>
          <w:szCs w:val="20"/>
          <w14:ligatures w14:val="none"/>
        </w:rPr>
        <w:t xml:space="preserve">. </w:t>
      </w:r>
      <w:proofErr w:type="spellStart"/>
      <w:r w:rsidRPr="00080919">
        <w:rPr>
          <w:rFonts w:eastAsia="Times New Roman" w:cs="Calibri"/>
          <w:kern w:val="0"/>
          <w:szCs w:val="20"/>
          <w14:ligatures w14:val="none"/>
        </w:rPr>
        <w:t>arXiv</w:t>
      </w:r>
      <w:proofErr w:type="spellEnd"/>
      <w:r w:rsidRPr="00080919">
        <w:rPr>
          <w:rFonts w:eastAsia="Times New Roman" w:cs="Calibri"/>
          <w:kern w:val="0"/>
          <w:szCs w:val="20"/>
          <w14:ligatures w14:val="none"/>
        </w:rPr>
        <w:t xml:space="preserve">. </w:t>
      </w:r>
      <w:hyperlink r:id="rId14" w:history="1"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https://arxiv.org/a</w:t>
        </w:r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b</w:t>
        </w:r>
        <w:r w:rsidRPr="00080919">
          <w:rPr>
            <w:rStyle w:val="Hyperlink"/>
            <w:rFonts w:eastAsia="Times New Roman" w:cs="Calibri"/>
            <w:kern w:val="0"/>
            <w:szCs w:val="20"/>
            <w14:ligatures w14:val="none"/>
          </w:rPr>
          <w:t>s/2506.00739</w:t>
        </w:r>
      </w:hyperlink>
    </w:p>
    <w:p w14:paraId="63D536E5" w14:textId="77777777" w:rsidR="00CF08AF" w:rsidRPr="00CF08AF" w:rsidRDefault="00CF08AF" w:rsidP="009818CC">
      <w:pPr>
        <w:pStyle w:val="Heading1"/>
        <w:numPr>
          <w:ilvl w:val="0"/>
          <w:numId w:val="58"/>
        </w:numPr>
        <w:rPr>
          <w:rFonts w:eastAsia="Aptos"/>
        </w:rPr>
      </w:pPr>
      <w:r w:rsidRPr="00CF08AF">
        <w:rPr>
          <w:rFonts w:eastAsia="Aptos"/>
        </w:rPr>
        <w:t>Appendix</w:t>
      </w:r>
    </w:p>
    <w:p w14:paraId="05A7DBB1" w14:textId="77777777" w:rsidR="00CF08AF" w:rsidRPr="007727A4" w:rsidRDefault="00CF08AF" w:rsidP="00CF08AF">
      <w:p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This appendix provides a structured evaluation of three key papers that directly inform the design, methodology, and scope of the proposed SOC/GRC-specific LLM benchmarking platform. Each evaluation follows the required format: source information, research objectives, problems and gaps addressed, main findings, limitations, implications, and the specific gap our research will address.</w:t>
      </w:r>
    </w:p>
    <w:p w14:paraId="13A3C961" w14:textId="77777777" w:rsidR="00CF08AF" w:rsidRPr="00CF08AF" w:rsidRDefault="00CF08AF" w:rsidP="001F3EC3">
      <w:pPr>
        <w:pStyle w:val="Heading2"/>
        <w:rPr>
          <w:rFonts w:eastAsia="Aptos"/>
        </w:rPr>
      </w:pPr>
      <w:r w:rsidRPr="00CF08AF">
        <w:rPr>
          <w:rFonts w:eastAsia="Aptos"/>
        </w:rPr>
        <w:t>1. CySecBench (</w:t>
      </w:r>
      <w:proofErr w:type="spellStart"/>
      <w:r w:rsidRPr="00CF08AF">
        <w:rPr>
          <w:rFonts w:eastAsia="Aptos"/>
        </w:rPr>
        <w:t>Wahréus</w:t>
      </w:r>
      <w:proofErr w:type="spellEnd"/>
      <w:r w:rsidRPr="00CF08AF">
        <w:rPr>
          <w:rFonts w:eastAsia="Aptos"/>
        </w:rPr>
        <w:t xml:space="preserve">, Hussain, &amp; </w:t>
      </w:r>
      <w:proofErr w:type="spellStart"/>
      <w:r w:rsidRPr="00CF08AF">
        <w:rPr>
          <w:rFonts w:eastAsia="Aptos"/>
        </w:rPr>
        <w:t>Papadimitratos</w:t>
      </w:r>
      <w:proofErr w:type="spellEnd"/>
      <w:r w:rsidRPr="00CF08AF">
        <w:rPr>
          <w:rFonts w:eastAsia="Aptos"/>
        </w:rPr>
        <w:t>, 2025)</w:t>
      </w:r>
    </w:p>
    <w:p w14:paraId="2791D22C" w14:textId="06D199A1" w:rsidR="00080919" w:rsidRPr="00080919" w:rsidRDefault="00080919" w:rsidP="008D306A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b/>
          <w:bCs/>
          <w:kern w:val="0"/>
          <w:szCs w:val="20"/>
          <w14:ligatures w14:val="none"/>
        </w:rPr>
        <w:t>Source Information</w:t>
      </w:r>
      <w:r w:rsidRPr="00080919">
        <w:rPr>
          <w:rFonts w:eastAsia="Times New Roman" w:cs="Calibri"/>
          <w:kern w:val="0"/>
          <w:szCs w:val="20"/>
          <w14:ligatures w14:val="none"/>
        </w:rPr>
        <w:t>:</w:t>
      </w:r>
      <w:r w:rsidR="008D306A">
        <w:rPr>
          <w:rFonts w:eastAsia="Times New Roman" w:cs="Calibri"/>
          <w:kern w:val="0"/>
          <w:szCs w:val="20"/>
          <w14:ligatures w14:val="none"/>
        </w:rPr>
        <w:br/>
      </w:r>
      <w:r w:rsidRPr="00080919">
        <w:rPr>
          <w:rFonts w:eastAsia="Times New Roman" w:cs="Calibri"/>
          <w:kern w:val="0"/>
          <w:szCs w:val="20"/>
          <w14:ligatures w14:val="none"/>
        </w:rPr>
        <w:t>IEEE/</w:t>
      </w:r>
      <w:proofErr w:type="spellStart"/>
      <w:r w:rsidRPr="00080919">
        <w:rPr>
          <w:rFonts w:eastAsia="Times New Roman" w:cs="Calibri"/>
          <w:kern w:val="0"/>
          <w:szCs w:val="20"/>
          <w14:ligatures w14:val="none"/>
        </w:rPr>
        <w:t>Arxiv</w:t>
      </w:r>
      <w:proofErr w:type="spellEnd"/>
      <w:r w:rsidRPr="00080919">
        <w:rPr>
          <w:rFonts w:eastAsia="Times New Roman" w:cs="Calibri"/>
          <w:kern w:val="0"/>
          <w:szCs w:val="20"/>
          <w14:ligatures w14:val="none"/>
        </w:rPr>
        <w:t xml:space="preserve"> preprint; cybersecurity benchmark for SOC/GRC LLM evaluation.</w:t>
      </w:r>
    </w:p>
    <w:p w14:paraId="20389E74" w14:textId="7A5F2DBA" w:rsidR="00080919" w:rsidRPr="00080919" w:rsidRDefault="00080919" w:rsidP="00080919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b/>
          <w:bCs/>
          <w:kern w:val="0"/>
          <w:szCs w:val="20"/>
          <w14:ligatures w14:val="none"/>
        </w:rPr>
        <w:t>Research Questions/Objectives</w:t>
      </w:r>
      <w:r w:rsidR="008D306A">
        <w:rPr>
          <w:rFonts w:eastAsia="Times New Roman" w:cs="Calibri"/>
          <w:kern w:val="0"/>
          <w:szCs w:val="20"/>
          <w14:ligatures w14:val="none"/>
        </w:rPr>
        <w:t>:</w:t>
      </w:r>
      <w:r w:rsidR="008D306A">
        <w:rPr>
          <w:rFonts w:eastAsia="Times New Roman" w:cs="Calibri"/>
          <w:kern w:val="0"/>
          <w:szCs w:val="20"/>
          <w14:ligatures w14:val="none"/>
        </w:rPr>
        <w:br/>
      </w:r>
      <w:r w:rsidRPr="00080919">
        <w:rPr>
          <w:rFonts w:eastAsia="Times New Roman" w:cs="Calibri"/>
          <w:kern w:val="0"/>
          <w:szCs w:val="20"/>
          <w14:ligatures w14:val="none"/>
        </w:rPr>
        <w:t>To develop a reproducible, rubric-based benchmarking framework for evaluating LLM performance in cybersecurity operations, using a domain-specific dataset and clear scoring dimensions.</w:t>
      </w:r>
    </w:p>
    <w:p w14:paraId="37239205" w14:textId="26615CC4" w:rsidR="00080919" w:rsidRPr="00080919" w:rsidRDefault="00080919" w:rsidP="00080919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b/>
          <w:bCs/>
          <w:kern w:val="0"/>
          <w:szCs w:val="20"/>
          <w14:ligatures w14:val="none"/>
        </w:rPr>
        <w:t>Problems and Gaps Addressed</w:t>
      </w:r>
      <w:r w:rsidR="008D306A">
        <w:rPr>
          <w:rFonts w:eastAsia="Times New Roman" w:cs="Calibri"/>
          <w:kern w:val="0"/>
          <w:szCs w:val="20"/>
          <w14:ligatures w14:val="none"/>
        </w:rPr>
        <w:t>:</w:t>
      </w:r>
      <w:r w:rsidR="008D306A">
        <w:rPr>
          <w:rFonts w:eastAsia="Times New Roman" w:cs="Calibri"/>
          <w:kern w:val="0"/>
          <w:szCs w:val="20"/>
          <w14:ligatures w14:val="none"/>
        </w:rPr>
        <w:br/>
      </w:r>
      <w:r w:rsidRPr="00080919">
        <w:rPr>
          <w:rFonts w:eastAsia="Times New Roman" w:cs="Calibri"/>
          <w:kern w:val="0"/>
          <w:szCs w:val="20"/>
          <w14:ligatures w14:val="none"/>
        </w:rPr>
        <w:t>Lack of SOC/GRC-focused, rubric-based benchmarks with realistic domain prompts.</w:t>
      </w:r>
    </w:p>
    <w:p w14:paraId="6AA5A766" w14:textId="792DE912" w:rsidR="00080919" w:rsidRPr="00080919" w:rsidRDefault="00080919" w:rsidP="00080919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b/>
          <w:bCs/>
          <w:kern w:val="0"/>
          <w:szCs w:val="20"/>
          <w14:ligatures w14:val="none"/>
        </w:rPr>
        <w:t>Main Findings and Conclusions</w:t>
      </w:r>
      <w:r w:rsidR="008D306A">
        <w:rPr>
          <w:rFonts w:eastAsia="Times New Roman" w:cs="Calibri"/>
          <w:kern w:val="0"/>
          <w:szCs w:val="20"/>
          <w14:ligatures w14:val="none"/>
        </w:rPr>
        <w:t>:</w:t>
      </w:r>
      <w:r w:rsidR="008D306A">
        <w:rPr>
          <w:rFonts w:eastAsia="Times New Roman" w:cs="Calibri"/>
          <w:kern w:val="0"/>
          <w:szCs w:val="20"/>
          <w14:ligatures w14:val="none"/>
        </w:rPr>
        <w:br/>
      </w:r>
      <w:r w:rsidRPr="00080919">
        <w:rPr>
          <w:rFonts w:eastAsia="Times New Roman" w:cs="Calibri"/>
          <w:kern w:val="0"/>
          <w:szCs w:val="20"/>
          <w14:ligatures w14:val="none"/>
        </w:rPr>
        <w:t>Introduces a six-metric rubric and a dataset of 12,662 prompts across ten attack categories (e.g., malware, intrusion, cloud). Demonstrates feasibility of reproducible scoring in SOC-like tasks.</w:t>
      </w:r>
    </w:p>
    <w:p w14:paraId="7013EF3C" w14:textId="71535C02" w:rsidR="00080919" w:rsidRPr="00080919" w:rsidRDefault="00080919" w:rsidP="00080919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b/>
          <w:bCs/>
          <w:kern w:val="0"/>
          <w:szCs w:val="20"/>
          <w14:ligatures w14:val="none"/>
        </w:rPr>
        <w:t>Limitations and Weaknesses</w:t>
      </w:r>
      <w:r w:rsidR="008D306A">
        <w:rPr>
          <w:rFonts w:eastAsia="Times New Roman" w:cs="Calibri"/>
          <w:b/>
          <w:bCs/>
          <w:kern w:val="0"/>
          <w:szCs w:val="20"/>
          <w14:ligatures w14:val="none"/>
        </w:rPr>
        <w:t>:</w:t>
      </w:r>
    </w:p>
    <w:p w14:paraId="47CDC250" w14:textId="77777777" w:rsidR="00080919" w:rsidRPr="00080919" w:rsidRDefault="00080919" w:rsidP="0008091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kern w:val="0"/>
          <w:szCs w:val="20"/>
          <w14:ligatures w14:val="none"/>
        </w:rPr>
        <w:t>Dataset is static</w:t>
      </w:r>
    </w:p>
    <w:p w14:paraId="3BA45818" w14:textId="77777777" w:rsidR="00080919" w:rsidRPr="00080919" w:rsidRDefault="00080919" w:rsidP="0008091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kern w:val="0"/>
          <w:szCs w:val="20"/>
          <w14:ligatures w14:val="none"/>
        </w:rPr>
        <w:t>No adaptive updates for emerging threats or regulatory changes</w:t>
      </w:r>
    </w:p>
    <w:p w14:paraId="2AD4732D" w14:textId="77777777" w:rsidR="00080919" w:rsidRPr="00080919" w:rsidRDefault="00080919" w:rsidP="0008091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kern w:val="0"/>
          <w:szCs w:val="20"/>
          <w14:ligatures w14:val="none"/>
        </w:rPr>
        <w:t>No token-cost analytics</w:t>
      </w:r>
    </w:p>
    <w:p w14:paraId="335352C0" w14:textId="1EF51DBE" w:rsidR="00080919" w:rsidRPr="00080919" w:rsidRDefault="00080919" w:rsidP="00080919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b/>
          <w:bCs/>
          <w:kern w:val="0"/>
          <w:szCs w:val="20"/>
          <w14:ligatures w14:val="none"/>
        </w:rPr>
        <w:lastRenderedPageBreak/>
        <w:t>Implications and Suggestions</w:t>
      </w:r>
      <w:r w:rsidR="008D306A">
        <w:rPr>
          <w:rFonts w:eastAsia="Times New Roman" w:cs="Calibri"/>
          <w:kern w:val="0"/>
          <w:szCs w:val="20"/>
          <w14:ligatures w14:val="none"/>
        </w:rPr>
        <w:t>:</w:t>
      </w:r>
      <w:r w:rsidR="008D306A">
        <w:rPr>
          <w:rFonts w:eastAsia="Times New Roman" w:cs="Calibri"/>
          <w:kern w:val="0"/>
          <w:szCs w:val="20"/>
          <w14:ligatures w14:val="none"/>
        </w:rPr>
        <w:br/>
      </w:r>
      <w:r w:rsidRPr="00080919">
        <w:rPr>
          <w:rFonts w:eastAsia="Times New Roman" w:cs="Calibri"/>
          <w:kern w:val="0"/>
          <w:szCs w:val="20"/>
          <w14:ligatures w14:val="none"/>
        </w:rPr>
        <w:t>Provides a strong baseline for reproducible SOC/GRC evaluation. Needs integration with cost-performance analysis and adaptive dataset updates.</w:t>
      </w:r>
    </w:p>
    <w:p w14:paraId="1E9A5B94" w14:textId="603699F9" w:rsidR="00080919" w:rsidRPr="00080919" w:rsidRDefault="00080919" w:rsidP="00080919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b/>
          <w:bCs/>
          <w:kern w:val="0"/>
          <w:szCs w:val="20"/>
          <w14:ligatures w14:val="none"/>
        </w:rPr>
        <w:t>How Our Research Fills the Gap</w:t>
      </w:r>
      <w:r w:rsidR="008D306A">
        <w:rPr>
          <w:rFonts w:eastAsia="Times New Roman" w:cs="Calibri"/>
          <w:kern w:val="0"/>
          <w:szCs w:val="20"/>
          <w14:ligatures w14:val="none"/>
        </w:rPr>
        <w:t>:</w:t>
      </w:r>
      <w:r w:rsidR="008D306A">
        <w:rPr>
          <w:rFonts w:eastAsia="Times New Roman" w:cs="Calibri"/>
          <w:kern w:val="0"/>
          <w:szCs w:val="20"/>
          <w14:ligatures w14:val="none"/>
        </w:rPr>
        <w:br/>
      </w:r>
      <w:r w:rsidRPr="00080919">
        <w:rPr>
          <w:rFonts w:eastAsia="Times New Roman" w:cs="Calibri"/>
          <w:kern w:val="0"/>
          <w:szCs w:val="20"/>
          <w14:ligatures w14:val="none"/>
        </w:rPr>
        <w:t>Adopts and extends CySecBench by mapping evaluation to our SOC/GRC-specific seven-dimension rubric (Technical Accuracy, Actionability, Completeness, Compliance Alignment, Risk Awareness, Relevance, Clarity). Adds token-cost analytics and incorporates adaptive prompt generation from SOC/GRC policies and live CTI feeds.</w:t>
      </w:r>
    </w:p>
    <w:p w14:paraId="228A1FF6" w14:textId="77777777" w:rsidR="00CF08AF" w:rsidRPr="00CF08AF" w:rsidRDefault="00CF08AF" w:rsidP="001F3EC3">
      <w:pPr>
        <w:pStyle w:val="Heading2"/>
        <w:rPr>
          <w:rFonts w:eastAsia="Aptos"/>
        </w:rPr>
      </w:pPr>
      <w:r w:rsidRPr="00CF08AF">
        <w:rPr>
          <w:rFonts w:eastAsia="Aptos"/>
        </w:rPr>
        <w:t>2. DefenderBench (Zhang et al., 2025)</w:t>
      </w:r>
    </w:p>
    <w:p w14:paraId="24E0BD21" w14:textId="16D99A5D" w:rsidR="00080919" w:rsidRPr="00080919" w:rsidRDefault="00080919" w:rsidP="00080919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b/>
          <w:bCs/>
          <w:kern w:val="0"/>
          <w:szCs w:val="20"/>
          <w14:ligatures w14:val="none"/>
        </w:rPr>
        <w:t>Source Information</w:t>
      </w:r>
      <w:r w:rsidR="008D306A">
        <w:rPr>
          <w:rFonts w:eastAsia="Times New Roman" w:cs="Calibri"/>
          <w:kern w:val="0"/>
          <w:szCs w:val="20"/>
          <w14:ligatures w14:val="none"/>
        </w:rPr>
        <w:t>:</w:t>
      </w:r>
      <w:r w:rsidR="008D306A">
        <w:rPr>
          <w:rFonts w:eastAsia="Times New Roman" w:cs="Calibri"/>
          <w:kern w:val="0"/>
          <w:szCs w:val="20"/>
          <w14:ligatures w14:val="none"/>
        </w:rPr>
        <w:br/>
      </w:r>
      <w:proofErr w:type="spellStart"/>
      <w:r w:rsidRPr="00080919">
        <w:rPr>
          <w:rFonts w:eastAsia="Times New Roman" w:cs="Calibri"/>
          <w:kern w:val="0"/>
          <w:szCs w:val="20"/>
          <w14:ligatures w14:val="none"/>
        </w:rPr>
        <w:t>Arxiv</w:t>
      </w:r>
      <w:proofErr w:type="spellEnd"/>
      <w:r w:rsidRPr="00080919">
        <w:rPr>
          <w:rFonts w:eastAsia="Times New Roman" w:cs="Calibri"/>
          <w:kern w:val="0"/>
          <w:szCs w:val="20"/>
          <w14:ligatures w14:val="none"/>
        </w:rPr>
        <w:t xml:space="preserve"> preprint; multi-task evaluation toolkit for cybersecurity LLM agents.</w:t>
      </w:r>
    </w:p>
    <w:p w14:paraId="5CC46F48" w14:textId="77777777" w:rsidR="00080919" w:rsidRPr="00080919" w:rsidRDefault="00080919" w:rsidP="00080919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b/>
          <w:bCs/>
          <w:kern w:val="0"/>
          <w:szCs w:val="20"/>
          <w14:ligatures w14:val="none"/>
        </w:rPr>
        <w:t>Research Questions/Objectives</w:t>
      </w:r>
      <w:r w:rsidRPr="00080919">
        <w:rPr>
          <w:rFonts w:eastAsia="Times New Roman" w:cs="Calibri"/>
          <w:kern w:val="0"/>
          <w:szCs w:val="20"/>
          <w14:ligatures w14:val="none"/>
        </w:rPr>
        <w:t xml:space="preserve"> To evaluate LLMs on a range of SOC-like tasks including:</w:t>
      </w:r>
    </w:p>
    <w:p w14:paraId="76EE0441" w14:textId="77777777" w:rsidR="00080919" w:rsidRPr="00080919" w:rsidRDefault="00080919" w:rsidP="0008091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kern w:val="0"/>
          <w:szCs w:val="20"/>
          <w14:ligatures w14:val="none"/>
        </w:rPr>
        <w:t>Malicious content detection</w:t>
      </w:r>
    </w:p>
    <w:p w14:paraId="24262F6B" w14:textId="77777777" w:rsidR="00080919" w:rsidRPr="00080919" w:rsidRDefault="00080919" w:rsidP="0008091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kern w:val="0"/>
          <w:szCs w:val="20"/>
          <w14:ligatures w14:val="none"/>
        </w:rPr>
        <w:t>Vulnerability remediation</w:t>
      </w:r>
    </w:p>
    <w:p w14:paraId="67F5F4CF" w14:textId="77777777" w:rsidR="00080919" w:rsidRPr="00080919" w:rsidRDefault="00080919" w:rsidP="0008091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kern w:val="0"/>
          <w:szCs w:val="20"/>
          <w14:ligatures w14:val="none"/>
        </w:rPr>
        <w:t>Security Q&amp;A under realistic operational constraints</w:t>
      </w:r>
    </w:p>
    <w:p w14:paraId="61BD9A57" w14:textId="77777777" w:rsidR="00080919" w:rsidRPr="00080919" w:rsidRDefault="00080919" w:rsidP="00080919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b/>
          <w:bCs/>
          <w:kern w:val="0"/>
          <w:szCs w:val="20"/>
          <w14:ligatures w14:val="none"/>
        </w:rPr>
        <w:t>Problems and Gaps Addressed</w:t>
      </w:r>
      <w:r w:rsidRPr="00080919">
        <w:rPr>
          <w:rFonts w:eastAsia="Times New Roman" w:cs="Calibri"/>
          <w:kern w:val="0"/>
          <w:szCs w:val="20"/>
          <w14:ligatures w14:val="none"/>
        </w:rPr>
        <w:t xml:space="preserve"> Existing cybersecurity LLM evaluations focus on narrow task sets or lack operational realism.</w:t>
      </w:r>
    </w:p>
    <w:p w14:paraId="41D6E016" w14:textId="77777777" w:rsidR="00080919" w:rsidRPr="00080919" w:rsidRDefault="00080919" w:rsidP="00080919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b/>
          <w:bCs/>
          <w:kern w:val="0"/>
          <w:szCs w:val="20"/>
          <w14:ligatures w14:val="none"/>
        </w:rPr>
        <w:t>Main Findings and Conclusions</w:t>
      </w:r>
      <w:r w:rsidRPr="00080919">
        <w:rPr>
          <w:rFonts w:eastAsia="Times New Roman" w:cs="Calibri"/>
          <w:kern w:val="0"/>
          <w:szCs w:val="20"/>
          <w14:ligatures w14:val="none"/>
        </w:rPr>
        <w:t xml:space="preserve"> Demonstrates broad task coverage and agentic evaluation workflows for SOC environments.</w:t>
      </w:r>
    </w:p>
    <w:p w14:paraId="6B5F75B8" w14:textId="77777777" w:rsidR="00080919" w:rsidRPr="00080919" w:rsidRDefault="00080919" w:rsidP="00080919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b/>
          <w:bCs/>
          <w:kern w:val="0"/>
          <w:szCs w:val="20"/>
          <w14:ligatures w14:val="none"/>
        </w:rPr>
        <w:t>Limitations and Weaknesses</w:t>
      </w:r>
    </w:p>
    <w:p w14:paraId="483409DB" w14:textId="77777777" w:rsidR="00080919" w:rsidRPr="00080919" w:rsidRDefault="00080919" w:rsidP="0008091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kern w:val="0"/>
          <w:szCs w:val="20"/>
          <w14:ligatures w14:val="none"/>
        </w:rPr>
        <w:t>No SOC/GRC-specific rubric alignment</w:t>
      </w:r>
    </w:p>
    <w:p w14:paraId="0F6AF3B3" w14:textId="77777777" w:rsidR="00080919" w:rsidRPr="00080919" w:rsidRDefault="00080919" w:rsidP="0008091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kern w:val="0"/>
          <w:szCs w:val="20"/>
          <w14:ligatures w14:val="none"/>
        </w:rPr>
        <w:t>Lacks token usage and cost analytics</w:t>
      </w:r>
    </w:p>
    <w:p w14:paraId="1513C50A" w14:textId="77777777" w:rsidR="00080919" w:rsidRPr="00080919" w:rsidRDefault="00080919" w:rsidP="00080919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b/>
          <w:bCs/>
          <w:kern w:val="0"/>
          <w:szCs w:val="20"/>
          <w14:ligatures w14:val="none"/>
        </w:rPr>
        <w:t>Implications and Suggestions</w:t>
      </w:r>
      <w:r w:rsidRPr="00080919">
        <w:rPr>
          <w:rFonts w:eastAsia="Times New Roman" w:cs="Calibri"/>
          <w:kern w:val="0"/>
          <w:szCs w:val="20"/>
          <w14:ligatures w14:val="none"/>
        </w:rPr>
        <w:t xml:space="preserve"> Can be adapted to our SOC/GRC rubric to maintain realism while integrating cost analysis.</w:t>
      </w:r>
    </w:p>
    <w:p w14:paraId="327ACE26" w14:textId="77777777" w:rsidR="00080919" w:rsidRPr="00080919" w:rsidRDefault="00080919" w:rsidP="00080919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080919">
        <w:rPr>
          <w:rFonts w:eastAsia="Times New Roman" w:cs="Calibri"/>
          <w:b/>
          <w:bCs/>
          <w:kern w:val="0"/>
          <w:szCs w:val="20"/>
          <w14:ligatures w14:val="none"/>
        </w:rPr>
        <w:t>How Our Research Fills the Gap</w:t>
      </w:r>
      <w:r w:rsidRPr="00080919">
        <w:rPr>
          <w:rFonts w:eastAsia="Times New Roman" w:cs="Calibri"/>
          <w:kern w:val="0"/>
          <w:szCs w:val="20"/>
          <w14:ligatures w14:val="none"/>
        </w:rPr>
        <w:t xml:space="preserve"> Incorporates </w:t>
      </w:r>
      <w:proofErr w:type="spellStart"/>
      <w:r w:rsidRPr="00080919">
        <w:rPr>
          <w:rFonts w:eastAsia="Times New Roman" w:cs="Calibri"/>
          <w:kern w:val="0"/>
          <w:szCs w:val="20"/>
          <w14:ligatures w14:val="none"/>
        </w:rPr>
        <w:t>DefenderBench's</w:t>
      </w:r>
      <w:proofErr w:type="spellEnd"/>
      <w:r w:rsidRPr="00080919">
        <w:rPr>
          <w:rFonts w:eastAsia="Times New Roman" w:cs="Calibri"/>
          <w:kern w:val="0"/>
          <w:szCs w:val="20"/>
          <w14:ligatures w14:val="none"/>
        </w:rPr>
        <w:t xml:space="preserve"> diverse task formats but scores them using our SOC/GRC seven-dimension rubric. Logs token consumption and </w:t>
      </w:r>
      <w:proofErr w:type="gramStart"/>
      <w:r w:rsidRPr="00080919">
        <w:rPr>
          <w:rFonts w:eastAsia="Times New Roman" w:cs="Calibri"/>
          <w:kern w:val="0"/>
          <w:szCs w:val="20"/>
          <w14:ligatures w14:val="none"/>
        </w:rPr>
        <w:t>visualizes</w:t>
      </w:r>
      <w:proofErr w:type="gramEnd"/>
      <w:r w:rsidRPr="00080919">
        <w:rPr>
          <w:rFonts w:eastAsia="Times New Roman" w:cs="Calibri"/>
          <w:kern w:val="0"/>
          <w:szCs w:val="20"/>
          <w14:ligatures w14:val="none"/>
        </w:rPr>
        <w:t xml:space="preserve"> cost–performance trade-offs.</w:t>
      </w:r>
    </w:p>
    <w:p w14:paraId="1E179A88" w14:textId="77777777" w:rsidR="00CF08AF" w:rsidRPr="00CF08AF" w:rsidRDefault="00CF08AF" w:rsidP="001F3EC3">
      <w:pPr>
        <w:pStyle w:val="Heading2"/>
        <w:rPr>
          <w:rFonts w:eastAsia="Aptos"/>
        </w:rPr>
      </w:pPr>
      <w:r w:rsidRPr="00CF08AF">
        <w:rPr>
          <w:rFonts w:eastAsia="Aptos"/>
        </w:rPr>
        <w:t>3. Same Evaluation, More Tokens (</w:t>
      </w:r>
      <w:proofErr w:type="spellStart"/>
      <w:r w:rsidRPr="00CF08AF">
        <w:rPr>
          <w:rFonts w:eastAsia="Aptos"/>
        </w:rPr>
        <w:t>Domhan</w:t>
      </w:r>
      <w:proofErr w:type="spellEnd"/>
      <w:r w:rsidRPr="00CF08AF">
        <w:rPr>
          <w:rFonts w:eastAsia="Aptos"/>
        </w:rPr>
        <w:t xml:space="preserve"> &amp; Zhu, 2025)</w:t>
      </w:r>
    </w:p>
    <w:p w14:paraId="0CDEFA33" w14:textId="5BFE3C65" w:rsidR="00896EF1" w:rsidRPr="00896EF1" w:rsidRDefault="00896EF1" w:rsidP="00896EF1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896EF1">
        <w:rPr>
          <w:rFonts w:eastAsia="Times New Roman" w:cs="Calibri"/>
          <w:b/>
          <w:bCs/>
          <w:kern w:val="0"/>
          <w:szCs w:val="20"/>
          <w14:ligatures w14:val="none"/>
        </w:rPr>
        <w:t>Source Information</w:t>
      </w:r>
      <w:r w:rsidR="008D306A">
        <w:rPr>
          <w:rFonts w:eastAsia="Times New Roman" w:cs="Calibri"/>
          <w:kern w:val="0"/>
          <w:szCs w:val="20"/>
          <w14:ligatures w14:val="none"/>
        </w:rPr>
        <w:t>:</w:t>
      </w:r>
      <w:r w:rsidR="008D306A">
        <w:rPr>
          <w:rFonts w:eastAsia="Times New Roman" w:cs="Calibri"/>
          <w:kern w:val="0"/>
          <w:szCs w:val="20"/>
          <w14:ligatures w14:val="none"/>
        </w:rPr>
        <w:br/>
      </w:r>
      <w:proofErr w:type="spellStart"/>
      <w:r w:rsidRPr="00896EF1">
        <w:rPr>
          <w:rFonts w:eastAsia="Times New Roman" w:cs="Calibri"/>
          <w:kern w:val="0"/>
          <w:szCs w:val="20"/>
          <w14:ligatures w14:val="none"/>
        </w:rPr>
        <w:t>Arxiv</w:t>
      </w:r>
      <w:proofErr w:type="spellEnd"/>
      <w:r w:rsidRPr="00896EF1">
        <w:rPr>
          <w:rFonts w:eastAsia="Times New Roman" w:cs="Calibri"/>
          <w:kern w:val="0"/>
          <w:szCs w:val="20"/>
          <w14:ligatures w14:val="none"/>
        </w:rPr>
        <w:t xml:space="preserve"> preprint; Study on verbosity bias in LLM evaluation and mitigation strategies.</w:t>
      </w:r>
    </w:p>
    <w:p w14:paraId="61312E6C" w14:textId="4415DD25" w:rsidR="00896EF1" w:rsidRPr="00896EF1" w:rsidRDefault="00896EF1" w:rsidP="00896EF1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896EF1">
        <w:rPr>
          <w:rFonts w:eastAsia="Times New Roman" w:cs="Calibri"/>
          <w:b/>
          <w:bCs/>
          <w:kern w:val="0"/>
          <w:szCs w:val="20"/>
          <w14:ligatures w14:val="none"/>
        </w:rPr>
        <w:t>Research Questions/Objectives</w:t>
      </w:r>
      <w:r w:rsidR="008D306A">
        <w:rPr>
          <w:rFonts w:eastAsia="Times New Roman" w:cs="Calibri"/>
          <w:kern w:val="0"/>
          <w:szCs w:val="20"/>
          <w14:ligatures w14:val="none"/>
        </w:rPr>
        <w:t>:</w:t>
      </w:r>
      <w:r w:rsidR="008D306A">
        <w:rPr>
          <w:rFonts w:eastAsia="Times New Roman" w:cs="Calibri"/>
          <w:kern w:val="0"/>
          <w:szCs w:val="20"/>
          <w14:ligatures w14:val="none"/>
        </w:rPr>
        <w:br/>
      </w:r>
      <w:r w:rsidRPr="00896EF1">
        <w:rPr>
          <w:rFonts w:eastAsia="Times New Roman" w:cs="Calibri"/>
          <w:kern w:val="0"/>
          <w:szCs w:val="20"/>
          <w14:ligatures w14:val="none"/>
        </w:rPr>
        <w:t>To investigate the impact of verbosity bias in LLM evaluations and propose mitigation via Focus Sentence Prompting (FSP).</w:t>
      </w:r>
    </w:p>
    <w:p w14:paraId="36CED268" w14:textId="1D0DF1C9" w:rsidR="00896EF1" w:rsidRPr="00896EF1" w:rsidRDefault="00896EF1" w:rsidP="00896EF1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896EF1">
        <w:rPr>
          <w:rFonts w:eastAsia="Times New Roman" w:cs="Calibri"/>
          <w:b/>
          <w:bCs/>
          <w:kern w:val="0"/>
          <w:szCs w:val="20"/>
          <w14:ligatures w14:val="none"/>
        </w:rPr>
        <w:t>Problems and Gaps Addressed</w:t>
      </w:r>
      <w:r w:rsidR="008D306A">
        <w:rPr>
          <w:rFonts w:eastAsia="Times New Roman" w:cs="Calibri"/>
          <w:kern w:val="0"/>
          <w:szCs w:val="20"/>
          <w14:ligatures w14:val="none"/>
        </w:rPr>
        <w:t>:</w:t>
      </w:r>
      <w:r w:rsidR="008D306A">
        <w:rPr>
          <w:rFonts w:eastAsia="Times New Roman" w:cs="Calibri"/>
          <w:kern w:val="0"/>
          <w:szCs w:val="20"/>
          <w14:ligatures w14:val="none"/>
        </w:rPr>
        <w:br/>
      </w:r>
      <w:r w:rsidRPr="00896EF1">
        <w:rPr>
          <w:rFonts w:eastAsia="Times New Roman" w:cs="Calibri"/>
          <w:kern w:val="0"/>
          <w:szCs w:val="20"/>
          <w14:ligatures w14:val="none"/>
        </w:rPr>
        <w:t>Longer responses tend to receive higher scores irrespective of quality, distorting evaluation fairness.</w:t>
      </w:r>
    </w:p>
    <w:p w14:paraId="376AAC35" w14:textId="2C8E2D6E" w:rsidR="00896EF1" w:rsidRPr="00896EF1" w:rsidRDefault="00896EF1" w:rsidP="00896EF1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896EF1">
        <w:rPr>
          <w:rFonts w:eastAsia="Times New Roman" w:cs="Calibri"/>
          <w:b/>
          <w:bCs/>
          <w:kern w:val="0"/>
          <w:szCs w:val="20"/>
          <w14:ligatures w14:val="none"/>
        </w:rPr>
        <w:lastRenderedPageBreak/>
        <w:t>Main Findings and Conclusions</w:t>
      </w:r>
      <w:r w:rsidR="008D306A">
        <w:rPr>
          <w:rFonts w:eastAsia="Times New Roman" w:cs="Calibri"/>
          <w:kern w:val="0"/>
          <w:szCs w:val="20"/>
          <w14:ligatures w14:val="none"/>
        </w:rPr>
        <w:t>:</w:t>
      </w:r>
      <w:r w:rsidR="008D306A">
        <w:rPr>
          <w:rFonts w:eastAsia="Times New Roman" w:cs="Calibri"/>
          <w:kern w:val="0"/>
          <w:szCs w:val="20"/>
          <w14:ligatures w14:val="none"/>
        </w:rPr>
        <w:br/>
      </w:r>
      <w:r w:rsidRPr="00896EF1">
        <w:rPr>
          <w:rFonts w:eastAsia="Times New Roman" w:cs="Calibri"/>
          <w:kern w:val="0"/>
          <w:szCs w:val="20"/>
          <w14:ligatures w14:val="none"/>
        </w:rPr>
        <w:t xml:space="preserve">Quantifies verbosity bias and shows that FSP </w:t>
      </w:r>
      <w:proofErr w:type="spellStart"/>
      <w:r w:rsidRPr="00896EF1">
        <w:rPr>
          <w:rFonts w:eastAsia="Times New Roman" w:cs="Calibri"/>
          <w:kern w:val="0"/>
          <w:szCs w:val="20"/>
          <w14:ligatures w14:val="none"/>
        </w:rPr>
        <w:t>normalises</w:t>
      </w:r>
      <w:proofErr w:type="spellEnd"/>
      <w:r w:rsidRPr="00896EF1">
        <w:rPr>
          <w:rFonts w:eastAsia="Times New Roman" w:cs="Calibri"/>
          <w:kern w:val="0"/>
          <w:szCs w:val="20"/>
          <w14:ligatures w14:val="none"/>
        </w:rPr>
        <w:t xml:space="preserve"> prompt length without sacrificing essential content. </w:t>
      </w:r>
      <w:r w:rsidRPr="00896EF1">
        <w:rPr>
          <w:rFonts w:eastAsia="Times New Roman" w:cs="Calibri"/>
          <w:i/>
          <w:iCs/>
          <w:kern w:val="0"/>
          <w:szCs w:val="20"/>
          <w14:ligatures w14:val="none"/>
        </w:rPr>
        <w:t>This ensures that cost–quality analysis reflects true content quality rather than inflated verbosity.</w:t>
      </w:r>
    </w:p>
    <w:p w14:paraId="63A177AB" w14:textId="77777777" w:rsidR="008D306A" w:rsidRDefault="00896EF1" w:rsidP="00896EF1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896EF1">
        <w:rPr>
          <w:rFonts w:eastAsia="Times New Roman" w:cs="Calibri"/>
          <w:b/>
          <w:bCs/>
          <w:kern w:val="0"/>
          <w:szCs w:val="20"/>
          <w14:ligatures w14:val="none"/>
        </w:rPr>
        <w:t>Limitations and Weakness</w:t>
      </w:r>
      <w:r w:rsidR="008D306A">
        <w:rPr>
          <w:rFonts w:eastAsia="Times New Roman" w:cs="Calibri"/>
          <w:kern w:val="0"/>
          <w:szCs w:val="20"/>
          <w14:ligatures w14:val="none"/>
        </w:rPr>
        <w:t>:</w:t>
      </w:r>
    </w:p>
    <w:p w14:paraId="125D5196" w14:textId="40ED1DEA" w:rsidR="00896EF1" w:rsidRPr="00896EF1" w:rsidRDefault="00896EF1" w:rsidP="00896EF1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896EF1">
        <w:rPr>
          <w:rFonts w:eastAsia="Times New Roman" w:cs="Calibri"/>
          <w:kern w:val="0"/>
          <w:szCs w:val="20"/>
          <w14:ligatures w14:val="none"/>
        </w:rPr>
        <w:t>Not tailored to SOC/GRC tasks; requires domain adaptation of FSP and bias-adjusted scoring.</w:t>
      </w:r>
    </w:p>
    <w:p w14:paraId="7E6B19AC" w14:textId="77777777" w:rsidR="008D306A" w:rsidRDefault="00896EF1" w:rsidP="00896EF1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896EF1">
        <w:rPr>
          <w:rFonts w:eastAsia="Times New Roman" w:cs="Calibri"/>
          <w:b/>
          <w:bCs/>
          <w:kern w:val="0"/>
          <w:szCs w:val="20"/>
          <w14:ligatures w14:val="none"/>
        </w:rPr>
        <w:t>Implications and Suggestions</w:t>
      </w:r>
      <w:r w:rsidR="008D306A">
        <w:rPr>
          <w:rFonts w:eastAsia="Times New Roman" w:cs="Calibri"/>
          <w:kern w:val="0"/>
          <w:szCs w:val="20"/>
          <w14:ligatures w14:val="none"/>
        </w:rPr>
        <w:t>:</w:t>
      </w:r>
    </w:p>
    <w:p w14:paraId="210FA34A" w14:textId="3AE5012E" w:rsidR="00896EF1" w:rsidRPr="00896EF1" w:rsidRDefault="00896EF1" w:rsidP="00896EF1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896EF1">
        <w:rPr>
          <w:rFonts w:eastAsia="Times New Roman" w:cs="Calibri"/>
          <w:kern w:val="0"/>
          <w:szCs w:val="20"/>
          <w14:ligatures w14:val="none"/>
        </w:rPr>
        <w:t>Integrating FSP into domain-specific evaluation pipelines can improve fairness.</w:t>
      </w:r>
    </w:p>
    <w:p w14:paraId="7A90F83A" w14:textId="268FC959" w:rsidR="008D306A" w:rsidRDefault="00896EF1" w:rsidP="00896EF1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896EF1">
        <w:rPr>
          <w:rFonts w:eastAsia="Times New Roman" w:cs="Calibri"/>
          <w:b/>
          <w:bCs/>
          <w:kern w:val="0"/>
          <w:szCs w:val="20"/>
          <w14:ligatures w14:val="none"/>
        </w:rPr>
        <w:t>How Our Research Fills the Gap</w:t>
      </w:r>
      <w:r w:rsidR="008D306A">
        <w:rPr>
          <w:rFonts w:eastAsia="Times New Roman" w:cs="Calibri"/>
          <w:kern w:val="0"/>
          <w:szCs w:val="20"/>
          <w14:ligatures w14:val="none"/>
        </w:rPr>
        <w:t>:</w:t>
      </w:r>
    </w:p>
    <w:p w14:paraId="6FF7FF68" w14:textId="3596F064" w:rsidR="00896EF1" w:rsidRPr="00896EF1" w:rsidRDefault="00896EF1" w:rsidP="00896EF1">
      <w:pPr>
        <w:spacing w:before="100" w:beforeAutospacing="1" w:after="100" w:afterAutospacing="1" w:line="240" w:lineRule="auto"/>
        <w:rPr>
          <w:rFonts w:eastAsia="Times New Roman" w:cs="Calibri"/>
          <w:kern w:val="0"/>
          <w:szCs w:val="20"/>
          <w14:ligatures w14:val="none"/>
        </w:rPr>
      </w:pPr>
      <w:r w:rsidRPr="00896EF1">
        <w:rPr>
          <w:rFonts w:eastAsia="Times New Roman" w:cs="Calibri"/>
          <w:kern w:val="0"/>
          <w:szCs w:val="20"/>
          <w14:ligatures w14:val="none"/>
        </w:rPr>
        <w:t>Embeds FSP into our SOC/GRC evaluation framework to ensure that rubric scores reflect content quality rather than length, applied alongside our seven-dimension rubric.</w:t>
      </w:r>
    </w:p>
    <w:p w14:paraId="40EB5C91" w14:textId="77777777" w:rsidR="00CF08AF" w:rsidRPr="00CF08AF" w:rsidRDefault="00CF08AF" w:rsidP="001F3EC3">
      <w:pPr>
        <w:pStyle w:val="Heading2"/>
        <w:rPr>
          <w:rFonts w:eastAsia="Aptos"/>
        </w:rPr>
      </w:pPr>
      <w:r w:rsidRPr="00CF08AF">
        <w:rPr>
          <w:rFonts w:eastAsia="Aptos"/>
        </w:rPr>
        <w:t>SOC/GRC-Specific Evaluation Rubric</w:t>
      </w:r>
    </w:p>
    <w:p w14:paraId="204AFB7F" w14:textId="77777777" w:rsidR="00CF08AF" w:rsidRPr="007727A4" w:rsidRDefault="00CF08AF" w:rsidP="00CF08AF">
      <w:pPr>
        <w:rPr>
          <w:rFonts w:eastAsia="Aptos" w:cs="Calibri"/>
          <w:szCs w:val="20"/>
        </w:rPr>
      </w:pPr>
      <w:r w:rsidRPr="007727A4">
        <w:rPr>
          <w:rFonts w:eastAsia="Aptos" w:cs="Calibri"/>
          <w:szCs w:val="20"/>
        </w:rPr>
        <w:t>The evaluation framework applies the following seven-</w:t>
      </w:r>
      <w:proofErr w:type="gramStart"/>
      <w:r w:rsidRPr="007727A4">
        <w:rPr>
          <w:rFonts w:eastAsia="Aptos" w:cs="Calibri"/>
          <w:szCs w:val="20"/>
        </w:rPr>
        <w:t>dimension</w:t>
      </w:r>
      <w:proofErr w:type="gramEnd"/>
      <w:r w:rsidRPr="007727A4">
        <w:rPr>
          <w:rFonts w:eastAsia="Aptos" w:cs="Calibri"/>
          <w:szCs w:val="20"/>
        </w:rPr>
        <w:t xml:space="preserve"> rubric to all benchmarked outputs: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85"/>
        <w:gridCol w:w="3159"/>
        <w:gridCol w:w="4606"/>
      </w:tblGrid>
      <w:tr w:rsidR="00CF08AF" w:rsidRPr="00CF08AF" w14:paraId="2132387C" w14:textId="77777777" w:rsidTr="00EC0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F0249" w14:textId="77777777" w:rsidR="00CF08AF" w:rsidRPr="007727A4" w:rsidRDefault="00CF08AF" w:rsidP="00CF08AF">
            <w:pPr>
              <w:spacing w:after="160" w:line="278" w:lineRule="auto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Dimension</w:t>
            </w:r>
          </w:p>
        </w:tc>
        <w:tc>
          <w:tcPr>
            <w:tcW w:w="0" w:type="auto"/>
            <w:hideMark/>
          </w:tcPr>
          <w:p w14:paraId="2A27B1D7" w14:textId="77777777" w:rsidR="00CF08AF" w:rsidRPr="007727A4" w:rsidRDefault="00CF08AF" w:rsidP="00CF08A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What It Evaluates</w:t>
            </w:r>
          </w:p>
        </w:tc>
        <w:tc>
          <w:tcPr>
            <w:tcW w:w="0" w:type="auto"/>
            <w:hideMark/>
          </w:tcPr>
          <w:p w14:paraId="4FDE60BE" w14:textId="77777777" w:rsidR="00CF08AF" w:rsidRPr="007727A4" w:rsidRDefault="00CF08AF" w:rsidP="00CF08A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Scoring Guide</w:t>
            </w:r>
          </w:p>
        </w:tc>
      </w:tr>
      <w:tr w:rsidR="00CF08AF" w:rsidRPr="00CF08AF" w14:paraId="6005D8CC" w14:textId="77777777" w:rsidTr="00EC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DB043" w14:textId="77777777" w:rsidR="00CF08AF" w:rsidRPr="007727A4" w:rsidRDefault="00CF08AF" w:rsidP="00CF08AF">
            <w:pPr>
              <w:spacing w:after="160" w:line="278" w:lineRule="auto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1. Technical Accuracy</w:t>
            </w:r>
          </w:p>
        </w:tc>
        <w:tc>
          <w:tcPr>
            <w:tcW w:w="0" w:type="auto"/>
            <w:hideMark/>
          </w:tcPr>
          <w:p w14:paraId="084FAB32" w14:textId="77777777" w:rsidR="00CF08AF" w:rsidRPr="007727A4" w:rsidRDefault="00CF08AF" w:rsidP="00CF08A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Factual correctness, terminology usage, and proper alignment with real-world cybersecurity models</w:t>
            </w:r>
          </w:p>
        </w:tc>
        <w:tc>
          <w:tcPr>
            <w:tcW w:w="0" w:type="auto"/>
            <w:hideMark/>
          </w:tcPr>
          <w:p w14:paraId="7367611F" w14:textId="77777777" w:rsidR="00CF08AF" w:rsidRPr="007727A4" w:rsidRDefault="00CF08AF" w:rsidP="00CF08A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Low: Hallucinated threats/tools; misused concepts (e.g., hashing vs encryption). High: Verifies claims, uses MITRE, CVEs, or NIST references precisely</w:t>
            </w:r>
          </w:p>
        </w:tc>
      </w:tr>
      <w:tr w:rsidR="00CF08AF" w:rsidRPr="00CF08AF" w14:paraId="452C2CA8" w14:textId="77777777" w:rsidTr="00EC0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AF1BC" w14:textId="77777777" w:rsidR="00CF08AF" w:rsidRPr="007727A4" w:rsidRDefault="00CF08AF" w:rsidP="00CF08AF">
            <w:pPr>
              <w:spacing w:after="160" w:line="278" w:lineRule="auto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2. Actionability</w:t>
            </w:r>
          </w:p>
        </w:tc>
        <w:tc>
          <w:tcPr>
            <w:tcW w:w="0" w:type="auto"/>
            <w:hideMark/>
          </w:tcPr>
          <w:p w14:paraId="4AF89B27" w14:textId="77777777" w:rsidR="00CF08AF" w:rsidRPr="007727A4" w:rsidRDefault="00CF08AF" w:rsidP="00CF08A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Does the response deliver step-by-step, operationally usable security guidance?</w:t>
            </w:r>
          </w:p>
        </w:tc>
        <w:tc>
          <w:tcPr>
            <w:tcW w:w="0" w:type="auto"/>
            <w:hideMark/>
          </w:tcPr>
          <w:p w14:paraId="3E65098D" w14:textId="77777777" w:rsidR="00CF08AF" w:rsidRPr="007727A4" w:rsidRDefault="00CF08AF" w:rsidP="00CF08A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Low: Generic, abstract summaries without task guidance. High: Detailed instructions (e.g., containment, triage steps, ISO/NIST controls)</w:t>
            </w:r>
          </w:p>
        </w:tc>
      </w:tr>
      <w:tr w:rsidR="00CF08AF" w:rsidRPr="00CF08AF" w14:paraId="3C812731" w14:textId="77777777" w:rsidTr="00EC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9F8FB" w14:textId="77777777" w:rsidR="00CF08AF" w:rsidRPr="007727A4" w:rsidRDefault="00CF08AF" w:rsidP="00CF08AF">
            <w:pPr>
              <w:spacing w:after="160" w:line="278" w:lineRule="auto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3. Completeness</w:t>
            </w:r>
          </w:p>
        </w:tc>
        <w:tc>
          <w:tcPr>
            <w:tcW w:w="0" w:type="auto"/>
            <w:hideMark/>
          </w:tcPr>
          <w:p w14:paraId="5B9187C1" w14:textId="77777777" w:rsidR="00CF08AF" w:rsidRPr="007727A4" w:rsidRDefault="00CF08AF" w:rsidP="00CF08A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Fulfillment of all prompt components and security-relevant context coverage</w:t>
            </w:r>
          </w:p>
        </w:tc>
        <w:tc>
          <w:tcPr>
            <w:tcW w:w="0" w:type="auto"/>
            <w:hideMark/>
          </w:tcPr>
          <w:p w14:paraId="7911D765" w14:textId="77777777" w:rsidR="00CF08AF" w:rsidRPr="007727A4" w:rsidRDefault="00CF08AF" w:rsidP="00CF08A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Low: Omits important prompt tasks or partial info. High: Every aspect of the prompt is addressed with contextual detail</w:t>
            </w:r>
          </w:p>
        </w:tc>
      </w:tr>
      <w:tr w:rsidR="00CF08AF" w:rsidRPr="00CF08AF" w14:paraId="548010D9" w14:textId="77777777" w:rsidTr="00EC0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9530D" w14:textId="77777777" w:rsidR="00CF08AF" w:rsidRPr="007727A4" w:rsidRDefault="00CF08AF" w:rsidP="00CF08AF">
            <w:pPr>
              <w:spacing w:after="160" w:line="278" w:lineRule="auto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4. Compliance Alignment</w:t>
            </w:r>
          </w:p>
        </w:tc>
        <w:tc>
          <w:tcPr>
            <w:tcW w:w="0" w:type="auto"/>
            <w:hideMark/>
          </w:tcPr>
          <w:p w14:paraId="6383E1CD" w14:textId="77777777" w:rsidR="00CF08AF" w:rsidRPr="007727A4" w:rsidRDefault="00CF08AF" w:rsidP="00CF08A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Whether recommendations adhere to regulatory frameworks and policies</w:t>
            </w:r>
          </w:p>
        </w:tc>
        <w:tc>
          <w:tcPr>
            <w:tcW w:w="0" w:type="auto"/>
            <w:hideMark/>
          </w:tcPr>
          <w:p w14:paraId="557A6BA2" w14:textId="77777777" w:rsidR="00CF08AF" w:rsidRPr="007727A4" w:rsidRDefault="00CF08AF" w:rsidP="00CF08A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Low: Gives illegal or policy-violating suggestions. High: Explicitly maps advice to NIST 800-53, ISO 27001, GDPR, etc.</w:t>
            </w:r>
          </w:p>
        </w:tc>
      </w:tr>
      <w:tr w:rsidR="00CF08AF" w:rsidRPr="00CF08AF" w14:paraId="7134ECB3" w14:textId="77777777" w:rsidTr="00EC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33D5B" w14:textId="77777777" w:rsidR="00CF08AF" w:rsidRPr="007727A4" w:rsidRDefault="00CF08AF" w:rsidP="00CF08AF">
            <w:pPr>
              <w:spacing w:after="160" w:line="278" w:lineRule="auto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5. Risk Awareness</w:t>
            </w:r>
          </w:p>
        </w:tc>
        <w:tc>
          <w:tcPr>
            <w:tcW w:w="0" w:type="auto"/>
            <w:hideMark/>
          </w:tcPr>
          <w:p w14:paraId="0D25B4D0" w14:textId="77777777" w:rsidR="00CF08AF" w:rsidRPr="007727A4" w:rsidRDefault="00CF08AF" w:rsidP="00CF08A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Identifying, analyzing, and mitigating risks in the context of the response</w:t>
            </w:r>
          </w:p>
        </w:tc>
        <w:tc>
          <w:tcPr>
            <w:tcW w:w="0" w:type="auto"/>
            <w:hideMark/>
          </w:tcPr>
          <w:p w14:paraId="7A96407D" w14:textId="77777777" w:rsidR="00CF08AF" w:rsidRPr="007727A4" w:rsidRDefault="00CF08AF" w:rsidP="00CF08A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Low: Ignores threat implications, impact, or risk likelihood. High: Includes threat modeling, risk matrixing, or control strategies</w:t>
            </w:r>
          </w:p>
        </w:tc>
      </w:tr>
      <w:tr w:rsidR="00CF08AF" w:rsidRPr="00CF08AF" w14:paraId="1F30E456" w14:textId="77777777" w:rsidTr="00EC0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98172" w14:textId="77777777" w:rsidR="00CF08AF" w:rsidRPr="007727A4" w:rsidRDefault="00CF08AF" w:rsidP="00CF08AF">
            <w:pPr>
              <w:spacing w:after="160" w:line="278" w:lineRule="auto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6. Relevance</w:t>
            </w:r>
          </w:p>
        </w:tc>
        <w:tc>
          <w:tcPr>
            <w:tcW w:w="0" w:type="auto"/>
            <w:hideMark/>
          </w:tcPr>
          <w:p w14:paraId="6897B3F9" w14:textId="77777777" w:rsidR="00CF08AF" w:rsidRPr="007727A4" w:rsidRDefault="00CF08AF" w:rsidP="00CF08A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Alignment of response content with the specific context and goal of the prompt</w:t>
            </w:r>
          </w:p>
        </w:tc>
        <w:tc>
          <w:tcPr>
            <w:tcW w:w="0" w:type="auto"/>
            <w:hideMark/>
          </w:tcPr>
          <w:p w14:paraId="1EE05530" w14:textId="77777777" w:rsidR="00CF08AF" w:rsidRPr="007727A4" w:rsidRDefault="00CF08AF" w:rsidP="00CF08A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Low: Response drifts from prompt intent or introduces unrelated content. High: Directly addresses task goals using domain-relevant terminology and scenario framing</w:t>
            </w:r>
          </w:p>
        </w:tc>
      </w:tr>
      <w:tr w:rsidR="00CF08AF" w:rsidRPr="00CF08AF" w14:paraId="5C1C98B3" w14:textId="77777777" w:rsidTr="00EC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47F2D" w14:textId="77777777" w:rsidR="00CF08AF" w:rsidRPr="007727A4" w:rsidRDefault="00CF08AF" w:rsidP="00CF08AF">
            <w:pPr>
              <w:spacing w:after="160" w:line="278" w:lineRule="auto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lastRenderedPageBreak/>
              <w:t>7. Clarity</w:t>
            </w:r>
          </w:p>
        </w:tc>
        <w:tc>
          <w:tcPr>
            <w:tcW w:w="0" w:type="auto"/>
            <w:hideMark/>
          </w:tcPr>
          <w:p w14:paraId="747FA335" w14:textId="77777777" w:rsidR="00CF08AF" w:rsidRPr="007727A4" w:rsidRDefault="00CF08AF" w:rsidP="00CF08A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Linguistic and structural clarity of the response; ease of comprehension for practitioners</w:t>
            </w:r>
          </w:p>
        </w:tc>
        <w:tc>
          <w:tcPr>
            <w:tcW w:w="0" w:type="auto"/>
            <w:hideMark/>
          </w:tcPr>
          <w:p w14:paraId="5FA51B7E" w14:textId="77777777" w:rsidR="00CF08AF" w:rsidRPr="007727A4" w:rsidRDefault="00CF08AF" w:rsidP="00CF08A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Calibri"/>
                <w:szCs w:val="20"/>
              </w:rPr>
            </w:pPr>
            <w:r w:rsidRPr="007727A4">
              <w:rPr>
                <w:rFonts w:eastAsia="Aptos" w:cs="Calibri"/>
                <w:szCs w:val="20"/>
              </w:rPr>
              <w:t>Low: Ambiguous, jargon-heavy, or convoluted language impedes understanding. High: Clear, concise structure using readable language; includes bulleting or step formatting where appropriate</w:t>
            </w:r>
          </w:p>
        </w:tc>
      </w:tr>
    </w:tbl>
    <w:p w14:paraId="501AE265" w14:textId="77777777" w:rsidR="00CF08AF" w:rsidRPr="007727A4" w:rsidRDefault="00CF08AF" w:rsidP="00CF08AF">
      <w:pPr>
        <w:rPr>
          <w:rFonts w:eastAsia="Aptos" w:cs="Calibri"/>
          <w:szCs w:val="20"/>
        </w:rPr>
      </w:pPr>
    </w:p>
    <w:p w14:paraId="192D268A" w14:textId="77777777" w:rsidR="00DD7EC4" w:rsidRPr="007727A4" w:rsidRDefault="00DD7EC4" w:rsidP="00DD7EC4">
      <w:pPr>
        <w:rPr>
          <w:rFonts w:eastAsia="Aptos" w:cs="Calibri"/>
          <w:szCs w:val="20"/>
        </w:rPr>
      </w:pPr>
    </w:p>
    <w:sectPr w:rsidR="00DD7EC4" w:rsidRPr="007727A4" w:rsidSect="00646CE9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F869B" w14:textId="77777777" w:rsidR="002E0477" w:rsidRDefault="002E0477" w:rsidP="00AA2324">
      <w:pPr>
        <w:spacing w:after="0" w:line="240" w:lineRule="auto"/>
      </w:pPr>
      <w:r>
        <w:separator/>
      </w:r>
    </w:p>
  </w:endnote>
  <w:endnote w:type="continuationSeparator" w:id="0">
    <w:p w14:paraId="468A60DB" w14:textId="77777777" w:rsidR="002E0477" w:rsidRDefault="002E0477" w:rsidP="00AA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141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97013" w14:textId="42BC7B27" w:rsidR="00412F65" w:rsidRDefault="00412F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E8BB6" w14:textId="77777777" w:rsidR="00AA2324" w:rsidRDefault="00AA2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3EE1F" w14:textId="77777777" w:rsidR="002E0477" w:rsidRDefault="002E0477" w:rsidP="00AA2324">
      <w:pPr>
        <w:spacing w:after="0" w:line="240" w:lineRule="auto"/>
      </w:pPr>
      <w:r>
        <w:separator/>
      </w:r>
    </w:p>
  </w:footnote>
  <w:footnote w:type="continuationSeparator" w:id="0">
    <w:p w14:paraId="73E22E58" w14:textId="77777777" w:rsidR="002E0477" w:rsidRDefault="002E0477" w:rsidP="00AA2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7DC19" w14:textId="77777777" w:rsidR="00642A83" w:rsidRPr="00AA2324" w:rsidRDefault="00642A83" w:rsidP="00642A83">
    <w:pPr>
      <w:pStyle w:val="Header"/>
      <w:jc w:val="right"/>
      <w:rPr>
        <w:szCs w:val="20"/>
        <w:lang w:val="en-AU"/>
      </w:rPr>
    </w:pPr>
    <w:r w:rsidRPr="00AA2324">
      <w:rPr>
        <w:rFonts w:eastAsia="Calibri" w:cs="Arial"/>
        <w:noProof/>
        <w:color w:val="4472C4"/>
        <w:sz w:val="22"/>
        <w:szCs w:val="22"/>
        <w:lang w:val="en-AU"/>
      </w:rPr>
      <w:drawing>
        <wp:anchor distT="0" distB="0" distL="114300" distR="114300" simplePos="0" relativeHeight="251661312" behindDoc="0" locked="0" layoutInCell="1" allowOverlap="1" wp14:anchorId="07336FB8" wp14:editId="5B51A801">
          <wp:simplePos x="0" y="0"/>
          <wp:positionH relativeFrom="column">
            <wp:posOffset>-533400</wp:posOffset>
          </wp:positionH>
          <wp:positionV relativeFrom="paragraph">
            <wp:posOffset>-190500</wp:posOffset>
          </wp:positionV>
          <wp:extent cx="1802139" cy="485775"/>
          <wp:effectExtent l="0" t="0" r="0" b="0"/>
          <wp:wrapNone/>
          <wp:docPr id="319557475" name="Picture 1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0000386" name="Picture 1" descr="A black background with blue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139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A2324">
      <w:rPr>
        <w:szCs w:val="20"/>
        <w:lang w:val="en-AU"/>
      </w:rPr>
      <w:t>Mohamed Zeyada - 11693860</w:t>
    </w:r>
  </w:p>
  <w:p w14:paraId="3620E2F3" w14:textId="77777777" w:rsidR="00642A83" w:rsidRDefault="00642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D6531" w14:textId="2AE28AC8" w:rsidR="00AA2324" w:rsidRPr="00AA2324" w:rsidRDefault="00AA2324" w:rsidP="00AA2324">
    <w:pPr>
      <w:pStyle w:val="Header"/>
      <w:jc w:val="right"/>
      <w:rPr>
        <w:szCs w:val="20"/>
        <w:lang w:val="en-AU"/>
      </w:rPr>
    </w:pPr>
    <w:r w:rsidRPr="00AA2324">
      <w:rPr>
        <w:rFonts w:eastAsia="Calibri" w:cs="Arial"/>
        <w:noProof/>
        <w:color w:val="4472C4"/>
        <w:sz w:val="22"/>
        <w:szCs w:val="22"/>
        <w:lang w:val="en-AU"/>
      </w:rPr>
      <w:drawing>
        <wp:anchor distT="0" distB="0" distL="114300" distR="114300" simplePos="0" relativeHeight="251659264" behindDoc="0" locked="0" layoutInCell="1" allowOverlap="1" wp14:anchorId="4FF2D626" wp14:editId="7D39BA75">
          <wp:simplePos x="0" y="0"/>
          <wp:positionH relativeFrom="column">
            <wp:posOffset>-533400</wp:posOffset>
          </wp:positionH>
          <wp:positionV relativeFrom="paragraph">
            <wp:posOffset>-190500</wp:posOffset>
          </wp:positionV>
          <wp:extent cx="1802139" cy="485775"/>
          <wp:effectExtent l="0" t="0" r="0" b="0"/>
          <wp:wrapNone/>
          <wp:docPr id="1802500547" name="Picture 1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0000386" name="Picture 1" descr="A black background with blue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139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A2324">
      <w:rPr>
        <w:szCs w:val="20"/>
        <w:lang w:val="en-AU"/>
      </w:rPr>
      <w:t>Mohamed Zeyada - 11693860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344"/>
    <w:multiLevelType w:val="hybridMultilevel"/>
    <w:tmpl w:val="7E6A06B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75F8D"/>
    <w:multiLevelType w:val="multilevel"/>
    <w:tmpl w:val="F4FC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16406"/>
    <w:multiLevelType w:val="multilevel"/>
    <w:tmpl w:val="F9B8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B6BC3"/>
    <w:multiLevelType w:val="multilevel"/>
    <w:tmpl w:val="C242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C7B70"/>
    <w:multiLevelType w:val="multilevel"/>
    <w:tmpl w:val="B4C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51CEF"/>
    <w:multiLevelType w:val="multilevel"/>
    <w:tmpl w:val="7DBA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B3064"/>
    <w:multiLevelType w:val="multilevel"/>
    <w:tmpl w:val="71C0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D045F"/>
    <w:multiLevelType w:val="multilevel"/>
    <w:tmpl w:val="B880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85FBE"/>
    <w:multiLevelType w:val="hybridMultilevel"/>
    <w:tmpl w:val="8668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20147"/>
    <w:multiLevelType w:val="hybridMultilevel"/>
    <w:tmpl w:val="685E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B145EF"/>
    <w:multiLevelType w:val="hybridMultilevel"/>
    <w:tmpl w:val="BD5887B4"/>
    <w:lvl w:ilvl="0" w:tplc="7246814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464FB"/>
    <w:multiLevelType w:val="multilevel"/>
    <w:tmpl w:val="7232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702E0B"/>
    <w:multiLevelType w:val="multilevel"/>
    <w:tmpl w:val="1A62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54A3E"/>
    <w:multiLevelType w:val="multilevel"/>
    <w:tmpl w:val="F0F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B459B"/>
    <w:multiLevelType w:val="multilevel"/>
    <w:tmpl w:val="F6C8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A22EBB"/>
    <w:multiLevelType w:val="multilevel"/>
    <w:tmpl w:val="1346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155890"/>
    <w:multiLevelType w:val="hybridMultilevel"/>
    <w:tmpl w:val="A974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917DEA"/>
    <w:multiLevelType w:val="multilevel"/>
    <w:tmpl w:val="7F64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D02C5B"/>
    <w:multiLevelType w:val="hybridMultilevel"/>
    <w:tmpl w:val="B498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D2737"/>
    <w:multiLevelType w:val="hybridMultilevel"/>
    <w:tmpl w:val="313E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0263A8"/>
    <w:multiLevelType w:val="multilevel"/>
    <w:tmpl w:val="F0A8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A66E0"/>
    <w:multiLevelType w:val="hybridMultilevel"/>
    <w:tmpl w:val="605E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BB2924"/>
    <w:multiLevelType w:val="multilevel"/>
    <w:tmpl w:val="EFBA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5640D3"/>
    <w:multiLevelType w:val="hybridMultilevel"/>
    <w:tmpl w:val="66A2EB6C"/>
    <w:lvl w:ilvl="0" w:tplc="234A5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8A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A1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A1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4B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C46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7E0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8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252D6F3F"/>
    <w:multiLevelType w:val="hybridMultilevel"/>
    <w:tmpl w:val="3910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C31842"/>
    <w:multiLevelType w:val="multilevel"/>
    <w:tmpl w:val="A226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C55CBA"/>
    <w:multiLevelType w:val="multilevel"/>
    <w:tmpl w:val="0CD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550126"/>
    <w:multiLevelType w:val="multilevel"/>
    <w:tmpl w:val="6FF0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A6113B"/>
    <w:multiLevelType w:val="multilevel"/>
    <w:tmpl w:val="54B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3F13DB"/>
    <w:multiLevelType w:val="hybridMultilevel"/>
    <w:tmpl w:val="C2E2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F70598"/>
    <w:multiLevelType w:val="multilevel"/>
    <w:tmpl w:val="8EBA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561CDC"/>
    <w:multiLevelType w:val="multilevel"/>
    <w:tmpl w:val="DB96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7551FB"/>
    <w:multiLevelType w:val="multilevel"/>
    <w:tmpl w:val="93D2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304557"/>
    <w:multiLevelType w:val="multilevel"/>
    <w:tmpl w:val="B25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256EE7"/>
    <w:multiLevelType w:val="multilevel"/>
    <w:tmpl w:val="C7E6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8A2880"/>
    <w:multiLevelType w:val="multilevel"/>
    <w:tmpl w:val="DD04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DB2932"/>
    <w:multiLevelType w:val="multilevel"/>
    <w:tmpl w:val="2192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6439B5"/>
    <w:multiLevelType w:val="multilevel"/>
    <w:tmpl w:val="1094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0E234C"/>
    <w:multiLevelType w:val="multilevel"/>
    <w:tmpl w:val="8E9A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BE1D3C"/>
    <w:multiLevelType w:val="hybridMultilevel"/>
    <w:tmpl w:val="5A943AE0"/>
    <w:lvl w:ilvl="0" w:tplc="7246814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D32E54"/>
    <w:multiLevelType w:val="multilevel"/>
    <w:tmpl w:val="33AC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7C097E"/>
    <w:multiLevelType w:val="multilevel"/>
    <w:tmpl w:val="B1D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DF400B"/>
    <w:multiLevelType w:val="multilevel"/>
    <w:tmpl w:val="A226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EF32608"/>
    <w:multiLevelType w:val="hybridMultilevel"/>
    <w:tmpl w:val="883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F2701D9"/>
    <w:multiLevelType w:val="multilevel"/>
    <w:tmpl w:val="3FB4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446606"/>
    <w:multiLevelType w:val="multilevel"/>
    <w:tmpl w:val="75FA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D374F7"/>
    <w:multiLevelType w:val="multilevel"/>
    <w:tmpl w:val="E1A4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B56A7E"/>
    <w:multiLevelType w:val="hybridMultilevel"/>
    <w:tmpl w:val="89D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472B16"/>
    <w:multiLevelType w:val="multilevel"/>
    <w:tmpl w:val="6672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911C33"/>
    <w:multiLevelType w:val="hybridMultilevel"/>
    <w:tmpl w:val="0FB6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A459CD"/>
    <w:multiLevelType w:val="multilevel"/>
    <w:tmpl w:val="CECE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E92D3A"/>
    <w:multiLevelType w:val="hybridMultilevel"/>
    <w:tmpl w:val="21D0A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3D0D4E"/>
    <w:multiLevelType w:val="multilevel"/>
    <w:tmpl w:val="350E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9E7FB6"/>
    <w:multiLevelType w:val="multilevel"/>
    <w:tmpl w:val="86A6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060E8B"/>
    <w:multiLevelType w:val="multilevel"/>
    <w:tmpl w:val="18AC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21154E"/>
    <w:multiLevelType w:val="multilevel"/>
    <w:tmpl w:val="23D0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ED32AD"/>
    <w:multiLevelType w:val="multilevel"/>
    <w:tmpl w:val="9B6E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286364"/>
    <w:multiLevelType w:val="multilevel"/>
    <w:tmpl w:val="5DE8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83002F"/>
    <w:multiLevelType w:val="hybridMultilevel"/>
    <w:tmpl w:val="07A2323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965C3A"/>
    <w:multiLevelType w:val="multilevel"/>
    <w:tmpl w:val="DB5E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9C3F99"/>
    <w:multiLevelType w:val="multilevel"/>
    <w:tmpl w:val="46DA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4059E3"/>
    <w:multiLevelType w:val="multilevel"/>
    <w:tmpl w:val="5306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CA7A5B"/>
    <w:multiLevelType w:val="multilevel"/>
    <w:tmpl w:val="7DF2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A859F1"/>
    <w:multiLevelType w:val="multilevel"/>
    <w:tmpl w:val="949E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E91055"/>
    <w:multiLevelType w:val="multilevel"/>
    <w:tmpl w:val="74F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C75B4B"/>
    <w:multiLevelType w:val="multilevel"/>
    <w:tmpl w:val="3DDC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E86989"/>
    <w:multiLevelType w:val="multilevel"/>
    <w:tmpl w:val="E716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D20768"/>
    <w:multiLevelType w:val="multilevel"/>
    <w:tmpl w:val="AD62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31B7D32"/>
    <w:multiLevelType w:val="multilevel"/>
    <w:tmpl w:val="8482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6DF68C1"/>
    <w:multiLevelType w:val="hybridMultilevel"/>
    <w:tmpl w:val="1C24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2A10D7"/>
    <w:multiLevelType w:val="multilevel"/>
    <w:tmpl w:val="7A54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D57B7C"/>
    <w:multiLevelType w:val="multilevel"/>
    <w:tmpl w:val="239C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295862"/>
    <w:multiLevelType w:val="multilevel"/>
    <w:tmpl w:val="00A4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394E1C"/>
    <w:multiLevelType w:val="multilevel"/>
    <w:tmpl w:val="79227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F8C49FC"/>
    <w:multiLevelType w:val="multilevel"/>
    <w:tmpl w:val="188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993A92"/>
    <w:multiLevelType w:val="multilevel"/>
    <w:tmpl w:val="7EC8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986F36"/>
    <w:multiLevelType w:val="multilevel"/>
    <w:tmpl w:val="88CE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995D10"/>
    <w:multiLevelType w:val="multilevel"/>
    <w:tmpl w:val="CC18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064C8B"/>
    <w:multiLevelType w:val="multilevel"/>
    <w:tmpl w:val="456E0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8500FD2"/>
    <w:multiLevelType w:val="hybridMultilevel"/>
    <w:tmpl w:val="1FD2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BBA79F2"/>
    <w:multiLevelType w:val="multilevel"/>
    <w:tmpl w:val="1DF4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26652A"/>
    <w:multiLevelType w:val="multilevel"/>
    <w:tmpl w:val="8EDA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3123C55"/>
    <w:multiLevelType w:val="multilevel"/>
    <w:tmpl w:val="ADB6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7DB633F"/>
    <w:multiLevelType w:val="multilevel"/>
    <w:tmpl w:val="54FC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E674DB"/>
    <w:multiLevelType w:val="multilevel"/>
    <w:tmpl w:val="6D76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C540BE"/>
    <w:multiLevelType w:val="multilevel"/>
    <w:tmpl w:val="0550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F373005"/>
    <w:multiLevelType w:val="multilevel"/>
    <w:tmpl w:val="E834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618052">
    <w:abstractNumId w:val="0"/>
  </w:num>
  <w:num w:numId="2" w16cid:durableId="1265265150">
    <w:abstractNumId w:val="58"/>
  </w:num>
  <w:num w:numId="3" w16cid:durableId="62409249">
    <w:abstractNumId w:val="29"/>
  </w:num>
  <w:num w:numId="4" w16cid:durableId="987174787">
    <w:abstractNumId w:val="10"/>
  </w:num>
  <w:num w:numId="5" w16cid:durableId="1675958294">
    <w:abstractNumId w:val="39"/>
  </w:num>
  <w:num w:numId="6" w16cid:durableId="1787039765">
    <w:abstractNumId w:val="21"/>
  </w:num>
  <w:num w:numId="7" w16cid:durableId="1501969554">
    <w:abstractNumId w:val="54"/>
  </w:num>
  <w:num w:numId="8" w16cid:durableId="2069497861">
    <w:abstractNumId w:val="69"/>
  </w:num>
  <w:num w:numId="9" w16cid:durableId="1897155121">
    <w:abstractNumId w:val="23"/>
  </w:num>
  <w:num w:numId="10" w16cid:durableId="1423721820">
    <w:abstractNumId w:val="51"/>
  </w:num>
  <w:num w:numId="11" w16cid:durableId="1836217286">
    <w:abstractNumId w:val="55"/>
  </w:num>
  <w:num w:numId="12" w16cid:durableId="1080785252">
    <w:abstractNumId w:val="4"/>
  </w:num>
  <w:num w:numId="13" w16cid:durableId="375472183">
    <w:abstractNumId w:val="63"/>
  </w:num>
  <w:num w:numId="14" w16cid:durableId="1874807557">
    <w:abstractNumId w:val="44"/>
  </w:num>
  <w:num w:numId="15" w16cid:durableId="598875653">
    <w:abstractNumId w:val="78"/>
  </w:num>
  <w:num w:numId="16" w16cid:durableId="1173373908">
    <w:abstractNumId w:val="77"/>
  </w:num>
  <w:num w:numId="17" w16cid:durableId="1319728320">
    <w:abstractNumId w:val="60"/>
  </w:num>
  <w:num w:numId="18" w16cid:durableId="1809130542">
    <w:abstractNumId w:val="40"/>
  </w:num>
  <w:num w:numId="19" w16cid:durableId="274950409">
    <w:abstractNumId w:val="33"/>
  </w:num>
  <w:num w:numId="20" w16cid:durableId="91635497">
    <w:abstractNumId w:val="72"/>
  </w:num>
  <w:num w:numId="21" w16cid:durableId="1728070407">
    <w:abstractNumId w:val="74"/>
  </w:num>
  <w:num w:numId="22" w16cid:durableId="1215046559">
    <w:abstractNumId w:val="11"/>
  </w:num>
  <w:num w:numId="23" w16cid:durableId="1152941227">
    <w:abstractNumId w:val="52"/>
  </w:num>
  <w:num w:numId="24" w16cid:durableId="732584061">
    <w:abstractNumId w:val="81"/>
  </w:num>
  <w:num w:numId="25" w16cid:durableId="1819489414">
    <w:abstractNumId w:val="2"/>
  </w:num>
  <w:num w:numId="26" w16cid:durableId="65149607">
    <w:abstractNumId w:val="28"/>
  </w:num>
  <w:num w:numId="27" w16cid:durableId="2106731698">
    <w:abstractNumId w:val="37"/>
  </w:num>
  <w:num w:numId="28" w16cid:durableId="488446468">
    <w:abstractNumId w:val="80"/>
  </w:num>
  <w:num w:numId="29" w16cid:durableId="549805867">
    <w:abstractNumId w:val="66"/>
  </w:num>
  <w:num w:numId="30" w16cid:durableId="1507745797">
    <w:abstractNumId w:val="59"/>
  </w:num>
  <w:num w:numId="31" w16cid:durableId="793135362">
    <w:abstractNumId w:val="71"/>
  </w:num>
  <w:num w:numId="32" w16cid:durableId="596207107">
    <w:abstractNumId w:val="14"/>
  </w:num>
  <w:num w:numId="33" w16cid:durableId="509099543">
    <w:abstractNumId w:val="64"/>
  </w:num>
  <w:num w:numId="34" w16cid:durableId="613681191">
    <w:abstractNumId w:val="68"/>
  </w:num>
  <w:num w:numId="35" w16cid:durableId="1789734385">
    <w:abstractNumId w:val="75"/>
  </w:num>
  <w:num w:numId="36" w16cid:durableId="1072462407">
    <w:abstractNumId w:val="31"/>
  </w:num>
  <w:num w:numId="37" w16cid:durableId="1074283350">
    <w:abstractNumId w:val="65"/>
  </w:num>
  <w:num w:numId="38" w16cid:durableId="1566990273">
    <w:abstractNumId w:val="70"/>
  </w:num>
  <w:num w:numId="39" w16cid:durableId="634331112">
    <w:abstractNumId w:val="32"/>
  </w:num>
  <w:num w:numId="40" w16cid:durableId="1947540633">
    <w:abstractNumId w:val="15"/>
  </w:num>
  <w:num w:numId="41" w16cid:durableId="1003242851">
    <w:abstractNumId w:val="62"/>
  </w:num>
  <w:num w:numId="42" w16cid:durableId="151800321">
    <w:abstractNumId w:val="34"/>
  </w:num>
  <w:num w:numId="43" w16cid:durableId="1037463547">
    <w:abstractNumId w:val="50"/>
  </w:num>
  <w:num w:numId="44" w16cid:durableId="151337556">
    <w:abstractNumId w:val="53"/>
  </w:num>
  <w:num w:numId="45" w16cid:durableId="1631546579">
    <w:abstractNumId w:val="76"/>
  </w:num>
  <w:num w:numId="46" w16cid:durableId="1185174239">
    <w:abstractNumId w:val="27"/>
  </w:num>
  <w:num w:numId="47" w16cid:durableId="456026189">
    <w:abstractNumId w:val="1"/>
  </w:num>
  <w:num w:numId="48" w16cid:durableId="1983383261">
    <w:abstractNumId w:val="12"/>
  </w:num>
  <w:num w:numId="49" w16cid:durableId="761027616">
    <w:abstractNumId w:val="3"/>
  </w:num>
  <w:num w:numId="50" w16cid:durableId="1931428812">
    <w:abstractNumId w:val="83"/>
  </w:num>
  <w:num w:numId="51" w16cid:durableId="1928493262">
    <w:abstractNumId w:val="13"/>
  </w:num>
  <w:num w:numId="52" w16cid:durableId="318118315">
    <w:abstractNumId w:val="41"/>
  </w:num>
  <w:num w:numId="53" w16cid:durableId="638416843">
    <w:abstractNumId w:val="85"/>
  </w:num>
  <w:num w:numId="54" w16cid:durableId="524053775">
    <w:abstractNumId w:val="86"/>
  </w:num>
  <w:num w:numId="55" w16cid:durableId="441144261">
    <w:abstractNumId w:val="38"/>
  </w:num>
  <w:num w:numId="56" w16cid:durableId="166330836">
    <w:abstractNumId w:val="20"/>
  </w:num>
  <w:num w:numId="57" w16cid:durableId="1777361937">
    <w:abstractNumId w:val="45"/>
  </w:num>
  <w:num w:numId="58" w16cid:durableId="477920630">
    <w:abstractNumId w:val="25"/>
  </w:num>
  <w:num w:numId="59" w16cid:durableId="149253264">
    <w:abstractNumId w:val="73"/>
  </w:num>
  <w:num w:numId="60" w16cid:durableId="1281568285">
    <w:abstractNumId w:val="67"/>
  </w:num>
  <w:num w:numId="61" w16cid:durableId="1047295759">
    <w:abstractNumId w:val="46"/>
  </w:num>
  <w:num w:numId="62" w16cid:durableId="1366560279">
    <w:abstractNumId w:val="42"/>
  </w:num>
  <w:num w:numId="63" w16cid:durableId="1440904747">
    <w:abstractNumId w:val="19"/>
  </w:num>
  <w:num w:numId="64" w16cid:durableId="1518349920">
    <w:abstractNumId w:val="49"/>
  </w:num>
  <w:num w:numId="65" w16cid:durableId="775170698">
    <w:abstractNumId w:val="16"/>
  </w:num>
  <w:num w:numId="66" w16cid:durableId="1322926842">
    <w:abstractNumId w:val="43"/>
  </w:num>
  <w:num w:numId="67" w16cid:durableId="693700351">
    <w:abstractNumId w:val="18"/>
  </w:num>
  <w:num w:numId="68" w16cid:durableId="1357579610">
    <w:abstractNumId w:val="8"/>
  </w:num>
  <w:num w:numId="69" w16cid:durableId="618490229">
    <w:abstractNumId w:val="79"/>
  </w:num>
  <w:num w:numId="70" w16cid:durableId="1284387906">
    <w:abstractNumId w:val="9"/>
  </w:num>
  <w:num w:numId="71" w16cid:durableId="2104953143">
    <w:abstractNumId w:val="47"/>
  </w:num>
  <w:num w:numId="72" w16cid:durableId="636842139">
    <w:abstractNumId w:val="17"/>
  </w:num>
  <w:num w:numId="73" w16cid:durableId="798495081">
    <w:abstractNumId w:val="36"/>
  </w:num>
  <w:num w:numId="74" w16cid:durableId="629163940">
    <w:abstractNumId w:val="7"/>
  </w:num>
  <w:num w:numId="75" w16cid:durableId="2099476904">
    <w:abstractNumId w:val="22"/>
  </w:num>
  <w:num w:numId="76" w16cid:durableId="1244484767">
    <w:abstractNumId w:val="56"/>
  </w:num>
  <w:num w:numId="77" w16cid:durableId="1583567014">
    <w:abstractNumId w:val="30"/>
  </w:num>
  <w:num w:numId="78" w16cid:durableId="412357079">
    <w:abstractNumId w:val="35"/>
  </w:num>
  <w:num w:numId="79" w16cid:durableId="564534311">
    <w:abstractNumId w:val="26"/>
  </w:num>
  <w:num w:numId="80" w16cid:durableId="710419935">
    <w:abstractNumId w:val="6"/>
  </w:num>
  <w:num w:numId="81" w16cid:durableId="2010863957">
    <w:abstractNumId w:val="5"/>
  </w:num>
  <w:num w:numId="82" w16cid:durableId="1551846398">
    <w:abstractNumId w:val="61"/>
  </w:num>
  <w:num w:numId="83" w16cid:durableId="2002922791">
    <w:abstractNumId w:val="84"/>
  </w:num>
  <w:num w:numId="84" w16cid:durableId="224800820">
    <w:abstractNumId w:val="57"/>
  </w:num>
  <w:num w:numId="85" w16cid:durableId="122047250">
    <w:abstractNumId w:val="82"/>
  </w:num>
  <w:num w:numId="86" w16cid:durableId="1620261508">
    <w:abstractNumId w:val="24"/>
  </w:num>
  <w:num w:numId="87" w16cid:durableId="197325116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 fill="f">
      <v:fill on="f"/>
      <v:textbox inset="2.5mm,1.3mm,2.5mm,1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A0"/>
    <w:rsid w:val="00000FCD"/>
    <w:rsid w:val="0000218E"/>
    <w:rsid w:val="0000699A"/>
    <w:rsid w:val="000247E2"/>
    <w:rsid w:val="00066A99"/>
    <w:rsid w:val="00080919"/>
    <w:rsid w:val="00090136"/>
    <w:rsid w:val="00097927"/>
    <w:rsid w:val="000A1CBB"/>
    <w:rsid w:val="000A48DD"/>
    <w:rsid w:val="000D2C3B"/>
    <w:rsid w:val="000E13A6"/>
    <w:rsid w:val="000F542F"/>
    <w:rsid w:val="001158D0"/>
    <w:rsid w:val="001378E1"/>
    <w:rsid w:val="0018018D"/>
    <w:rsid w:val="0018480A"/>
    <w:rsid w:val="00187EB3"/>
    <w:rsid w:val="001A0853"/>
    <w:rsid w:val="001C1EF2"/>
    <w:rsid w:val="001F073C"/>
    <w:rsid w:val="001F13E1"/>
    <w:rsid w:val="001F3EC3"/>
    <w:rsid w:val="00211E0D"/>
    <w:rsid w:val="0024258D"/>
    <w:rsid w:val="002472DE"/>
    <w:rsid w:val="002A3310"/>
    <w:rsid w:val="002A4A65"/>
    <w:rsid w:val="002A6139"/>
    <w:rsid w:val="002B0289"/>
    <w:rsid w:val="002B4C18"/>
    <w:rsid w:val="002D3D2E"/>
    <w:rsid w:val="002D52DB"/>
    <w:rsid w:val="002E0477"/>
    <w:rsid w:val="002E2700"/>
    <w:rsid w:val="002E3332"/>
    <w:rsid w:val="00305C1C"/>
    <w:rsid w:val="00314161"/>
    <w:rsid w:val="003414EB"/>
    <w:rsid w:val="0034191C"/>
    <w:rsid w:val="00345304"/>
    <w:rsid w:val="00354962"/>
    <w:rsid w:val="003809CA"/>
    <w:rsid w:val="003931D3"/>
    <w:rsid w:val="003C6BD8"/>
    <w:rsid w:val="003D3778"/>
    <w:rsid w:val="003E7F84"/>
    <w:rsid w:val="0040410E"/>
    <w:rsid w:val="00412F65"/>
    <w:rsid w:val="00414274"/>
    <w:rsid w:val="0043346A"/>
    <w:rsid w:val="00433AF5"/>
    <w:rsid w:val="0046787D"/>
    <w:rsid w:val="00470AB9"/>
    <w:rsid w:val="004738DE"/>
    <w:rsid w:val="00482112"/>
    <w:rsid w:val="00485221"/>
    <w:rsid w:val="00494EC9"/>
    <w:rsid w:val="005008B1"/>
    <w:rsid w:val="00517D3C"/>
    <w:rsid w:val="005357A0"/>
    <w:rsid w:val="005430ED"/>
    <w:rsid w:val="00550BDB"/>
    <w:rsid w:val="005511F8"/>
    <w:rsid w:val="00563E8A"/>
    <w:rsid w:val="00592AF7"/>
    <w:rsid w:val="005C35C0"/>
    <w:rsid w:val="005C3B0E"/>
    <w:rsid w:val="005E7978"/>
    <w:rsid w:val="00614552"/>
    <w:rsid w:val="006344DF"/>
    <w:rsid w:val="00642A83"/>
    <w:rsid w:val="00646CE9"/>
    <w:rsid w:val="00661405"/>
    <w:rsid w:val="00680290"/>
    <w:rsid w:val="00681F85"/>
    <w:rsid w:val="006A16CD"/>
    <w:rsid w:val="006D20C2"/>
    <w:rsid w:val="006E3D51"/>
    <w:rsid w:val="0076679F"/>
    <w:rsid w:val="00770755"/>
    <w:rsid w:val="007727A4"/>
    <w:rsid w:val="00787DCB"/>
    <w:rsid w:val="007D3C35"/>
    <w:rsid w:val="007D433B"/>
    <w:rsid w:val="007E4873"/>
    <w:rsid w:val="007F7066"/>
    <w:rsid w:val="00855F43"/>
    <w:rsid w:val="00865A06"/>
    <w:rsid w:val="00896EF1"/>
    <w:rsid w:val="008B5E94"/>
    <w:rsid w:val="008D306A"/>
    <w:rsid w:val="008D7A27"/>
    <w:rsid w:val="008E59E4"/>
    <w:rsid w:val="008F0957"/>
    <w:rsid w:val="009106A7"/>
    <w:rsid w:val="00946107"/>
    <w:rsid w:val="009533F5"/>
    <w:rsid w:val="009818CC"/>
    <w:rsid w:val="009B0BC3"/>
    <w:rsid w:val="009D1821"/>
    <w:rsid w:val="009E4F15"/>
    <w:rsid w:val="009F5A5D"/>
    <w:rsid w:val="00A05082"/>
    <w:rsid w:val="00A73872"/>
    <w:rsid w:val="00A806B4"/>
    <w:rsid w:val="00A951FF"/>
    <w:rsid w:val="00AA2324"/>
    <w:rsid w:val="00AB6347"/>
    <w:rsid w:val="00AF531F"/>
    <w:rsid w:val="00B0539D"/>
    <w:rsid w:val="00B25793"/>
    <w:rsid w:val="00B5710F"/>
    <w:rsid w:val="00B70264"/>
    <w:rsid w:val="00BD3D21"/>
    <w:rsid w:val="00BE18E8"/>
    <w:rsid w:val="00BE2E32"/>
    <w:rsid w:val="00C038A0"/>
    <w:rsid w:val="00C07F18"/>
    <w:rsid w:val="00C164F6"/>
    <w:rsid w:val="00C16870"/>
    <w:rsid w:val="00C20A4D"/>
    <w:rsid w:val="00C34EC8"/>
    <w:rsid w:val="00C644CD"/>
    <w:rsid w:val="00C746A1"/>
    <w:rsid w:val="00CB4D57"/>
    <w:rsid w:val="00CC0F43"/>
    <w:rsid w:val="00CD1A17"/>
    <w:rsid w:val="00CE6490"/>
    <w:rsid w:val="00CF08AF"/>
    <w:rsid w:val="00D112BD"/>
    <w:rsid w:val="00D577FA"/>
    <w:rsid w:val="00D658BF"/>
    <w:rsid w:val="00D963F3"/>
    <w:rsid w:val="00DA1206"/>
    <w:rsid w:val="00DC26BF"/>
    <w:rsid w:val="00DD2671"/>
    <w:rsid w:val="00DD7EC4"/>
    <w:rsid w:val="00E12911"/>
    <w:rsid w:val="00E1502F"/>
    <w:rsid w:val="00E333A6"/>
    <w:rsid w:val="00E80056"/>
    <w:rsid w:val="00EA3F88"/>
    <w:rsid w:val="00EC00B6"/>
    <w:rsid w:val="00EE3806"/>
    <w:rsid w:val="00EF2ED1"/>
    <w:rsid w:val="00F23DA7"/>
    <w:rsid w:val="00F26762"/>
    <w:rsid w:val="00F366D7"/>
    <w:rsid w:val="00F50C6D"/>
    <w:rsid w:val="00F768C1"/>
    <w:rsid w:val="00F96F3D"/>
    <w:rsid w:val="00FB3644"/>
    <w:rsid w:val="00FE14B8"/>
    <w:rsid w:val="00FE7BF7"/>
    <w:rsid w:val="00FF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>
      <v:fill on="f"/>
      <v:textbox inset="2.5mm,1.3mm,2.5mm,1.3mm"/>
    </o:shapedefaults>
    <o:shapelayout v:ext="edit">
      <o:idmap v:ext="edit" data="2"/>
    </o:shapelayout>
  </w:shapeDefaults>
  <w:decimalSymbol w:val="."/>
  <w:listSeparator w:val=","/>
  <w14:docId w14:val="5DBA9450"/>
  <w15:chartTrackingRefBased/>
  <w15:docId w15:val="{7F8AD303-9D5B-4EF8-8DA1-E812FDF3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8DD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F65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F65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EC3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F3D"/>
    <w:rPr>
      <w:rFonts w:eastAsiaTheme="majorEastAsia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8A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A232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2324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324"/>
  </w:style>
  <w:style w:type="paragraph" w:styleId="Footer">
    <w:name w:val="footer"/>
    <w:basedOn w:val="Normal"/>
    <w:link w:val="FooterChar"/>
    <w:uiPriority w:val="99"/>
    <w:unhideWhenUsed/>
    <w:rsid w:val="00AA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324"/>
  </w:style>
  <w:style w:type="character" w:styleId="Hyperlink">
    <w:name w:val="Hyperlink"/>
    <w:basedOn w:val="DefaultParagraphFont"/>
    <w:uiPriority w:val="99"/>
    <w:unhideWhenUsed/>
    <w:rsid w:val="00090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1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D3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13E1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92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927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24258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D3C3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3C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C35"/>
    <w:pPr>
      <w:spacing w:after="100"/>
      <w:ind w:left="240"/>
    </w:pPr>
  </w:style>
  <w:style w:type="character" w:styleId="Strong">
    <w:name w:val="Strong"/>
    <w:basedOn w:val="DefaultParagraphFont"/>
    <w:uiPriority w:val="22"/>
    <w:qFormat/>
    <w:rsid w:val="002B4C18"/>
    <w:rPr>
      <w:b/>
      <w:bCs/>
    </w:rPr>
  </w:style>
  <w:style w:type="character" w:styleId="Emphasis">
    <w:name w:val="Emphasis"/>
    <w:basedOn w:val="DefaultParagraphFont"/>
    <w:uiPriority w:val="20"/>
    <w:qFormat/>
    <w:rsid w:val="002B4C18"/>
    <w:rPr>
      <w:i/>
      <w:iCs/>
    </w:rPr>
  </w:style>
  <w:style w:type="table" w:styleId="GridTable5Dark-Accent4">
    <w:name w:val="Grid Table 5 Dark Accent 4"/>
    <w:basedOn w:val="TableNormal"/>
    <w:uiPriority w:val="50"/>
    <w:rsid w:val="001F3E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5">
    <w:name w:val="Grid Table 4 Accent 5"/>
    <w:basedOn w:val="TableNormal"/>
    <w:uiPriority w:val="49"/>
    <w:rsid w:val="00EC00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EC00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EC00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abs/2501.01335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openreview.net/forum?id=uyTL5Bvosj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search.trychroma.com/generative-benchmarking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arxiv.org/abs/2505.0176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catchpoint.com/learn/gen-ai-benchmark" TargetMode="External"/><Relationship Id="rId14" Type="http://schemas.openxmlformats.org/officeDocument/2006/relationships/hyperlink" Target="https://arxiv.org/abs/2506.0073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5C6434-EC23-4717-9506-6B05B84C5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5565</TotalTime>
  <Pages>11</Pages>
  <Words>2508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Reflective Journal</vt:lpstr>
    </vt:vector>
  </TitlesOfParts>
  <Company>Mohamed Zeyada</Company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Reflective Journal</dc:title>
  <dc:subject>IFN648: Cryptography and Network Security</dc:subject>
  <dc:creator>Mo Zeyada</dc:creator>
  <cp:keywords/>
  <dc:description/>
  <cp:lastModifiedBy>Mo Zeyada</cp:lastModifiedBy>
  <cp:revision>59</cp:revision>
  <cp:lastPrinted>2025-05-14T08:20:00Z</cp:lastPrinted>
  <dcterms:created xsi:type="dcterms:W3CDTF">2024-10-24T03:29:00Z</dcterms:created>
  <dcterms:modified xsi:type="dcterms:W3CDTF">2025-08-17T13:13:00Z</dcterms:modified>
  <cp:category>11693860</cp:category>
</cp:coreProperties>
</file>