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Title: A Physics-Guided Digital Twin Framework for Urban Infrastructure Resilience Assessment under Extreme Flooding: Integrating Terrain-Informed Flood Simulation, Delayed Cascading Failures, and Adaptive Restoration</w:t>
      </w:r>
    </w:p>
    <w:p>
      <w:r>
        <w:t>Authors: Zheyu Huang, Yujia Huang</w:t>
      </w:r>
    </w:p>
    <w:p>
      <w:r>
        <w:t>Journal: International Journal of Disaster Risk Reduction</w:t>
      </w:r>
    </w:p>
    <w:p>
      <w:pPr>
        <w:pStyle w:val="Heading1"/>
      </w:pPr>
      <w:r>
        <w:t>S1. Reproducible code and data repository</w:t>
      </w:r>
    </w:p>
    <w:p>
      <w:r>
        <w:t>The complete simulation framework and all experimental outputs are publicly available in the GitHub repository: https://github.com/mozhu-cn/urban-resilience-digital-twin</w:t>
      </w:r>
    </w:p>
    <w:p>
      <w:r>
        <w:rPr>
          <w:sz w:val="22"/>
        </w:rPr>
        <w:t>Repository contents: (1) the full Python implementation of the digital twin framework, including the terrain-informed cellular-automata flood model, the interdependent power-communication network model with time-delayed cascading failures, the adaptive restoration optimizer, and the visualization modules; (2) configuration files and cached input data; (3) all experimental scripts (main scenario, two baseline scenarios, and one-at-a-time sensitivity analysis); (4) all simulation outputs (frame-wise trajectories, summary metrics) and the figure-generation scripts; (5) the manuscript sources (LaTeX).</w:t>
      </w:r>
    </w:p>
    <w:p>
      <w:pPr>
        <w:pStyle w:val="Heading1"/>
      </w:pPr>
      <w:r>
        <w:t>S2. Input data sources</w:t>
      </w:r>
    </w:p>
    <w:p>
      <w:r>
        <w:t>Road network of Miyazaki City (Japan): OpenStreetMap (https://www.openstreetmap.org), distributed under the Open Database License (ODbL). Terrain elevation: Open-Meteo elevation API (https://open-meteo.com). No proprietary or confidential data were used.</w:t>
      </w:r>
    </w:p>
    <w:p>
      <w:pPr>
        <w:pStyle w:val="Heading1"/>
      </w:pPr>
      <w:r>
        <w:t>S3. Reproducibility instructions</w:t>
      </w:r>
    </w:p>
    <w:p>
      <w:r>
        <w:t>Requirements: Python 3.10+; packages listed in DigitalTwin/requirements.txt (numpy, scipy, pandas, networkx, numba, osmnx, plotly, requests, matplotlib).</w:t>
      </w:r>
    </w:p>
    <w:p>
      <w:r>
        <w:t>Step 1 - reproduce the complete experiment pipeline (baselines, sensitivity analysis, and all figures of the manuscript):</w:t>
      </w:r>
    </w:p>
    <w:p>
      <w:pPr>
        <w:ind w:left="480"/>
      </w:pPr>
      <w:r>
        <w:rPr>
          <w:rFonts w:ascii="Consolas" w:hAnsi="Consolas"/>
        </w:rPr>
        <w:t>python run.py --experiments</w:t>
      </w:r>
    </w:p>
    <w:p>
      <w:r>
        <w:t>Step 2 - run the main simulation with the interactive 4D visualization:</w:t>
      </w:r>
    </w:p>
    <w:p>
      <w:pPr>
        <w:ind w:left="480"/>
      </w:pPr>
      <w:r>
        <w:rPr>
          <w:rFonts w:ascii="Consolas" w:hAnsi="Consolas"/>
        </w:rPr>
        <w:t>python run.py</w:t>
      </w:r>
    </w:p>
    <w:p>
      <w:r>
        <w:t>The cached input data are included in the repository, so the pipeline runs offline. All results are written under results/ and can be compared with the tables and figures reported in the manuscript.</w:t>
      </w:r>
    </w:p>
    <w:p>
      <w:pPr>
        <w:pStyle w:val="Heading1"/>
      </w:pPr>
      <w:r>
        <w:t>S4. Correspondence with the manuscript</w:t>
      </w:r>
    </w:p>
    <w:p>
      <w:r>
        <w:t>Fig. 1 corresponds to figures/fig1_study_area.png; Fig. 2 to fig2_flood_evolution.png; Fig. 3 to fig3_resilience_curves.png; and Fig. 4 to fig4_sensitivity.png (all 300 dpi). Tables 1-3 of the manuscript are reproduced by results/baselines_summary.csv and results/sensitivity_summary.csv.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