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A7ABB9" w14:textId="77777777" w:rsidR="00BC7ACD" w:rsidRDefault="00BC7ACD"/>
    <w:p w14:paraId="5CAE3B45" w14:textId="77777777" w:rsidR="00BC7ACD" w:rsidRDefault="00BC7ACD" w:rsidP="00BC7ACD"/>
    <w:p w14:paraId="2324B69C" w14:textId="77777777" w:rsidR="00BC7ACD" w:rsidRDefault="00BC7ACD" w:rsidP="00BC7ACD">
      <w:pPr>
        <w:pStyle w:val="Heading1"/>
        <w:spacing w:before="0" w:after="0"/>
        <w:rPr>
          <w:rFonts w:ascii="Aptos Display" w:eastAsia="Aptos Display" w:hAnsi="Aptos Display" w:cs="Aptos Display"/>
        </w:rPr>
      </w:pPr>
      <w:r w:rsidRPr="1FCED72E">
        <w:rPr>
          <w:rFonts w:ascii="Aptos Display" w:eastAsia="Aptos Display" w:hAnsi="Aptos Display" w:cs="Aptos Display"/>
        </w:rPr>
        <w:t>2</w:t>
      </w:r>
      <w:r>
        <w:tab/>
      </w:r>
      <w:r w:rsidRPr="1FCED72E">
        <w:rPr>
          <w:rFonts w:ascii="Aptos Display" w:eastAsia="Aptos Display" w:hAnsi="Aptos Display" w:cs="Aptos Display"/>
        </w:rPr>
        <w:t>Purpose &amp; Scope</w:t>
      </w:r>
    </w:p>
    <w:p w14:paraId="527E51C4" w14:textId="59A8319B" w:rsidR="00BC7ACD" w:rsidRDefault="00BC7ACD" w:rsidP="00BC7ACD">
      <w:r w:rsidRPr="1FCED72E">
        <w:rPr>
          <w:rFonts w:ascii="Aptos" w:eastAsia="Aptos" w:hAnsi="Aptos" w:cs="Aptos"/>
        </w:rPr>
        <w:t xml:space="preserve">This document captures the technical requirements for a Zero Trust Network Access (ZTNA) solution that enables </w:t>
      </w:r>
      <w:r>
        <w:rPr>
          <w:rFonts w:ascii="Aptos" w:eastAsia="Aptos" w:hAnsi="Aptos" w:cs="Aptos"/>
        </w:rPr>
        <w:t>ABC</w:t>
      </w:r>
      <w:r w:rsidRPr="1FCED72E">
        <w:rPr>
          <w:rFonts w:ascii="Aptos" w:eastAsia="Aptos" w:hAnsi="Aptos" w:cs="Aptos"/>
        </w:rPr>
        <w:t>'s internal applications hosted in Azure to be accessed securely over the internet, with every access verified against identity and device, without dependency on the on-premises data centre. The requirements were derived from the Azure landing-zone design, the application migration discovery for the first wave of applications, and the current remote-access, identity and network arrangements. They were developed alongside the solution assessment and are the basis on which candidate solutions were compared in the concurrently running Key Decision Document.</w:t>
      </w:r>
    </w:p>
    <w:p w14:paraId="5313B6E6" w14:textId="77777777" w:rsidR="00BC7ACD" w:rsidRDefault="00BC7ACD" w:rsidP="00BC7ACD">
      <w:pPr>
        <w:rPr>
          <w:rFonts w:ascii="Aptos" w:eastAsia="Aptos" w:hAnsi="Aptos" w:cs="Aptos"/>
        </w:rPr>
      </w:pPr>
    </w:p>
    <w:p w14:paraId="365C8892" w14:textId="5F9D85BB" w:rsidR="00BC7ACD" w:rsidRDefault="00BC7ACD" w:rsidP="00BC7ACD">
      <w:r w:rsidRPr="1FCED72E">
        <w:rPr>
          <w:rFonts w:ascii="Aptos" w:eastAsia="Aptos" w:hAnsi="Aptos" w:cs="Aptos"/>
        </w:rPr>
        <w:t xml:space="preserve">Every requirement is marked Proposed. </w:t>
      </w:r>
      <w:r>
        <w:rPr>
          <w:rFonts w:ascii="Aptos" w:eastAsia="Aptos" w:hAnsi="Aptos" w:cs="Aptos"/>
        </w:rPr>
        <w:t>ABC</w:t>
      </w:r>
      <w:r w:rsidRPr="1FCED72E">
        <w:rPr>
          <w:rFonts w:ascii="Aptos" w:eastAsia="Aptos" w:hAnsi="Aptos" w:cs="Aptos"/>
        </w:rPr>
        <w:t xml:space="preserve"> stakeholders confirm, amend or remove each one and may add requirements in any section. Once co-signed by </w:t>
      </w:r>
      <w:r>
        <w:rPr>
          <w:rFonts w:ascii="Aptos" w:eastAsia="Aptos" w:hAnsi="Aptos" w:cs="Aptos"/>
        </w:rPr>
        <w:t>ABC</w:t>
      </w:r>
      <w:r w:rsidRPr="1FCED72E">
        <w:rPr>
          <w:rFonts w:ascii="Aptos" w:eastAsia="Aptos" w:hAnsi="Aptos" w:cs="Aptos"/>
        </w:rPr>
        <w:t xml:space="preserve"> and </w:t>
      </w:r>
      <w:r>
        <w:rPr>
          <w:rFonts w:ascii="Aptos" w:eastAsia="Aptos" w:hAnsi="Aptos" w:cs="Aptos"/>
        </w:rPr>
        <w:t>XYZ</w:t>
      </w:r>
      <w:r w:rsidRPr="1FCED72E">
        <w:rPr>
          <w:rFonts w:ascii="Aptos" w:eastAsia="Aptos" w:hAnsi="Aptos" w:cs="Aptos"/>
        </w:rPr>
        <w:t>, the document is the authoritative reference for the design and implementation phase, which follows under a separate change request.</w:t>
      </w:r>
    </w:p>
    <w:p w14:paraId="16F01BEA" w14:textId="77777777" w:rsidR="00BC7ACD" w:rsidRDefault="00BC7ACD" w:rsidP="00BC7ACD">
      <w:pPr>
        <w:rPr>
          <w:rFonts w:ascii="Aptos" w:eastAsia="Aptos" w:hAnsi="Aptos" w:cs="Aptos"/>
        </w:rPr>
      </w:pPr>
    </w:p>
    <w:p w14:paraId="146B8F71" w14:textId="326E3678" w:rsidR="00BC7ACD" w:rsidRDefault="00BC7ACD" w:rsidP="00BC7ACD">
      <w:r w:rsidRPr="1FCED72E">
        <w:rPr>
          <w:rFonts w:ascii="Aptos" w:eastAsia="Aptos" w:hAnsi="Aptos" w:cs="Aptos"/>
        </w:rPr>
        <w:t xml:space="preserve">In scope: user access to </w:t>
      </w:r>
      <w:r>
        <w:rPr>
          <w:rFonts w:ascii="Aptos" w:eastAsia="Aptos" w:hAnsi="Aptos" w:cs="Aptos"/>
        </w:rPr>
        <w:t>ABC</w:t>
      </w:r>
      <w:r w:rsidRPr="1FCED72E">
        <w:rPr>
          <w:rFonts w:ascii="Aptos" w:eastAsia="Aptos" w:hAnsi="Aptos" w:cs="Aptos"/>
        </w:rPr>
        <w:t xml:space="preserve">'s cloud-hosted internal applications, for employees, field staff, contractors and vendor engineers, from any location. Out of scope: public customer-facing applications that carry no user sign-in; administrator access to servers and the Azure portal, which remains with </w:t>
      </w:r>
      <w:proofErr w:type="spellStart"/>
      <w:r w:rsidRPr="1FCED72E">
        <w:rPr>
          <w:rFonts w:ascii="Aptos" w:eastAsia="Aptos" w:hAnsi="Aptos" w:cs="Aptos"/>
        </w:rPr>
        <w:t>CyberArk</w:t>
      </w:r>
      <w:proofErr w:type="spellEnd"/>
      <w:r w:rsidRPr="1FCED72E">
        <w:rPr>
          <w:rFonts w:ascii="Aptos" w:eastAsia="Aptos" w:hAnsi="Aptos" w:cs="Aptos"/>
        </w:rPr>
        <w:t>; applications hosted on-premises; replacement of Cisco Umbrella; and the design and implementation of the selected solution.</w:t>
      </w:r>
    </w:p>
    <w:p w14:paraId="7D6A94B3" w14:textId="77777777" w:rsidR="00BC7ACD" w:rsidRDefault="00BC7ACD" w:rsidP="00BC7ACD">
      <w:pPr>
        <w:rPr>
          <w:rFonts w:ascii="Aptos" w:eastAsia="Aptos" w:hAnsi="Aptos" w:cs="Aptos"/>
        </w:rPr>
      </w:pPr>
    </w:p>
    <w:p w14:paraId="7CD78F22" w14:textId="77777777" w:rsidR="00BC7ACD" w:rsidRDefault="00BC7ACD" w:rsidP="00BC7ACD">
      <w:pPr>
        <w:pStyle w:val="Heading1"/>
        <w:spacing w:before="0" w:after="0"/>
        <w:rPr>
          <w:rFonts w:ascii="Aptos Display" w:eastAsia="Aptos Display" w:hAnsi="Aptos Display" w:cs="Aptos Display"/>
        </w:rPr>
      </w:pPr>
      <w:r w:rsidRPr="1FCED72E">
        <w:rPr>
          <w:rFonts w:ascii="Aptos Display" w:eastAsia="Aptos Display" w:hAnsi="Aptos Display" w:cs="Aptos Display"/>
        </w:rPr>
        <w:t>3</w:t>
      </w:r>
      <w:r>
        <w:tab/>
      </w:r>
      <w:r w:rsidRPr="1FCED72E">
        <w:rPr>
          <w:rFonts w:ascii="Aptos Display" w:eastAsia="Aptos Display" w:hAnsi="Aptos Display" w:cs="Aptos Display"/>
        </w:rPr>
        <w:t>Access Scenarios and Scope</w:t>
      </w:r>
    </w:p>
    <w:p w14:paraId="749B1225" w14:textId="77777777" w:rsidR="00BC7ACD" w:rsidRDefault="00BC7ACD" w:rsidP="00BC7ACD">
      <w:r w:rsidRPr="1FCED72E">
        <w:rPr>
          <w:rFonts w:ascii="Aptos" w:eastAsia="Aptos" w:hAnsi="Aptos" w:cs="Aptos"/>
        </w:rPr>
        <w:t>Define who must be able to reach what, from where, and the boundary with other access paths.</w:t>
      </w:r>
    </w:p>
    <w:tbl>
      <w:tblPr>
        <w:tblW w:w="0" w:type="auto"/>
        <w:tblLook w:val="04A0" w:firstRow="1" w:lastRow="0" w:firstColumn="1" w:lastColumn="0" w:noHBand="0" w:noVBand="1"/>
      </w:tblPr>
      <w:tblGrid>
        <w:gridCol w:w="1069"/>
        <w:gridCol w:w="4198"/>
        <w:gridCol w:w="2857"/>
        <w:gridCol w:w="1216"/>
      </w:tblGrid>
      <w:tr w:rsidR="00BC7ACD" w14:paraId="714080D8" w14:textId="77777777" w:rsidTr="00F214E4">
        <w:trPr>
          <w:trHeight w:val="300"/>
        </w:trPr>
        <w:tc>
          <w:tcPr>
            <w:tcW w:w="1080" w:type="dxa"/>
            <w:tcBorders>
              <w:top w:val="single" w:sz="8" w:space="0" w:color="2E75B6"/>
              <w:left w:val="single" w:sz="8" w:space="0" w:color="2E75B6"/>
              <w:bottom w:val="single" w:sz="8" w:space="0" w:color="2E75B6"/>
              <w:right w:val="single" w:sz="8" w:space="0" w:color="2E75B6"/>
            </w:tcBorders>
            <w:shd w:val="clear" w:color="auto" w:fill="1B4F8A"/>
            <w:tcMar>
              <w:top w:w="80" w:type="dxa"/>
              <w:left w:w="160" w:type="dxa"/>
              <w:bottom w:w="80" w:type="dxa"/>
              <w:right w:w="160" w:type="dxa"/>
            </w:tcMar>
          </w:tcPr>
          <w:p w14:paraId="7C140CF3" w14:textId="77777777" w:rsidR="00BC7ACD" w:rsidRDefault="00BC7ACD" w:rsidP="00F214E4">
            <w:r w:rsidRPr="1FCED72E">
              <w:rPr>
                <w:rFonts w:ascii="Aptos" w:eastAsia="Aptos" w:hAnsi="Aptos" w:cs="Aptos"/>
                <w:b/>
                <w:bCs/>
                <w:color w:val="FFFFFF" w:themeColor="background1"/>
                <w:sz w:val="20"/>
                <w:szCs w:val="20"/>
              </w:rPr>
              <w:t>ID</w:t>
            </w:r>
          </w:p>
        </w:tc>
        <w:tc>
          <w:tcPr>
            <w:tcW w:w="4248" w:type="dxa"/>
            <w:tcBorders>
              <w:top w:val="single" w:sz="8" w:space="0" w:color="2E75B6"/>
              <w:left w:val="single" w:sz="8" w:space="0" w:color="2E75B6"/>
              <w:bottom w:val="single" w:sz="8" w:space="0" w:color="2E75B6"/>
              <w:right w:val="single" w:sz="8" w:space="0" w:color="2E75B6"/>
            </w:tcBorders>
            <w:shd w:val="clear" w:color="auto" w:fill="1B4F8A"/>
            <w:tcMar>
              <w:top w:w="80" w:type="dxa"/>
              <w:left w:w="160" w:type="dxa"/>
              <w:bottom w:w="80" w:type="dxa"/>
              <w:right w:w="160" w:type="dxa"/>
            </w:tcMar>
          </w:tcPr>
          <w:p w14:paraId="2841BBB1" w14:textId="77777777" w:rsidR="00BC7ACD" w:rsidRDefault="00BC7ACD" w:rsidP="00F214E4">
            <w:r w:rsidRPr="1FCED72E">
              <w:rPr>
                <w:rFonts w:ascii="Aptos" w:eastAsia="Aptos" w:hAnsi="Aptos" w:cs="Aptos"/>
                <w:b/>
                <w:bCs/>
                <w:color w:val="FFFFFF" w:themeColor="background1"/>
                <w:sz w:val="20"/>
                <w:szCs w:val="20"/>
              </w:rPr>
              <w:t>Requirement</w:t>
            </w:r>
          </w:p>
        </w:tc>
        <w:tc>
          <w:tcPr>
            <w:tcW w:w="2880" w:type="dxa"/>
            <w:tcBorders>
              <w:top w:val="single" w:sz="8" w:space="0" w:color="2E75B6"/>
              <w:left w:val="single" w:sz="8" w:space="0" w:color="2E75B6"/>
              <w:bottom w:val="single" w:sz="8" w:space="0" w:color="2E75B6"/>
              <w:right w:val="single" w:sz="8" w:space="0" w:color="2E75B6"/>
            </w:tcBorders>
            <w:shd w:val="clear" w:color="auto" w:fill="1B4F8A"/>
            <w:tcMar>
              <w:top w:w="80" w:type="dxa"/>
              <w:left w:w="160" w:type="dxa"/>
              <w:bottom w:w="80" w:type="dxa"/>
              <w:right w:w="160" w:type="dxa"/>
            </w:tcMar>
          </w:tcPr>
          <w:p w14:paraId="7CCA410D" w14:textId="77777777" w:rsidR="00BC7ACD" w:rsidRDefault="00BC7ACD" w:rsidP="00F214E4">
            <w:r w:rsidRPr="1FCED72E">
              <w:rPr>
                <w:rFonts w:ascii="Aptos" w:eastAsia="Aptos" w:hAnsi="Aptos" w:cs="Aptos"/>
                <w:b/>
                <w:bCs/>
                <w:color w:val="FFFFFF" w:themeColor="background1"/>
                <w:sz w:val="20"/>
                <w:szCs w:val="20"/>
              </w:rPr>
              <w:t>Benefit / Rationale</w:t>
            </w:r>
          </w:p>
        </w:tc>
        <w:tc>
          <w:tcPr>
            <w:tcW w:w="1217" w:type="dxa"/>
            <w:tcBorders>
              <w:top w:val="single" w:sz="8" w:space="0" w:color="2E75B6"/>
              <w:left w:val="single" w:sz="8" w:space="0" w:color="2E75B6"/>
              <w:bottom w:val="single" w:sz="8" w:space="0" w:color="2E75B6"/>
              <w:right w:val="single" w:sz="8" w:space="0" w:color="2E75B6"/>
            </w:tcBorders>
            <w:shd w:val="clear" w:color="auto" w:fill="1B4F8A"/>
            <w:tcMar>
              <w:top w:w="80" w:type="dxa"/>
              <w:left w:w="160" w:type="dxa"/>
              <w:bottom w:w="80" w:type="dxa"/>
              <w:right w:w="160" w:type="dxa"/>
            </w:tcMar>
          </w:tcPr>
          <w:p w14:paraId="762E820F" w14:textId="77777777" w:rsidR="00BC7ACD" w:rsidRDefault="00BC7ACD" w:rsidP="00F214E4">
            <w:r w:rsidRPr="1FCED72E">
              <w:rPr>
                <w:rFonts w:ascii="Aptos" w:eastAsia="Aptos" w:hAnsi="Aptos" w:cs="Aptos"/>
                <w:b/>
                <w:bCs/>
                <w:color w:val="FFFFFF" w:themeColor="background1"/>
                <w:sz w:val="20"/>
                <w:szCs w:val="20"/>
              </w:rPr>
              <w:t>Status</w:t>
            </w:r>
          </w:p>
        </w:tc>
      </w:tr>
      <w:tr w:rsidR="00BC7ACD" w14:paraId="5C88C2A8" w14:textId="77777777" w:rsidTr="00F214E4">
        <w:trPr>
          <w:trHeight w:val="300"/>
        </w:trPr>
        <w:tc>
          <w:tcPr>
            <w:tcW w:w="1080"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14:paraId="529BC100" w14:textId="77777777" w:rsidR="00BC7ACD" w:rsidRDefault="00BC7ACD" w:rsidP="00F214E4">
            <w:r w:rsidRPr="1FCED72E">
              <w:rPr>
                <w:rFonts w:ascii="Aptos" w:eastAsia="Aptos" w:hAnsi="Aptos" w:cs="Aptos"/>
                <w:sz w:val="20"/>
                <w:szCs w:val="20"/>
              </w:rPr>
              <w:t>3-1</w:t>
            </w:r>
          </w:p>
        </w:tc>
        <w:tc>
          <w:tcPr>
            <w:tcW w:w="4248"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14:paraId="3C47F172" w14:textId="77777777" w:rsidR="00BC7ACD" w:rsidRDefault="00BC7ACD" w:rsidP="00F214E4">
            <w:r w:rsidRPr="1FCED72E">
              <w:rPr>
                <w:rFonts w:ascii="Aptos" w:eastAsia="Aptos" w:hAnsi="Aptos" w:cs="Aptos"/>
                <w:b/>
                <w:bCs/>
                <w:sz w:val="20"/>
                <w:szCs w:val="20"/>
              </w:rPr>
              <w:t>Scope of applications</w:t>
            </w:r>
          </w:p>
          <w:p w14:paraId="2F067117" w14:textId="4721D458" w:rsidR="00BC7ACD" w:rsidRDefault="00BC7ACD" w:rsidP="00F214E4">
            <w:r w:rsidRPr="1FCED72E">
              <w:rPr>
                <w:rFonts w:ascii="Aptos" w:eastAsia="Aptos" w:hAnsi="Aptos" w:cs="Aptos"/>
                <w:sz w:val="20"/>
                <w:szCs w:val="20"/>
              </w:rPr>
              <w:t xml:space="preserve">The solution must govern user access to </w:t>
            </w:r>
            <w:r>
              <w:rPr>
                <w:rFonts w:ascii="Aptos" w:eastAsia="Aptos" w:hAnsi="Aptos" w:cs="Aptos"/>
                <w:sz w:val="20"/>
                <w:szCs w:val="20"/>
              </w:rPr>
              <w:t>ABC</w:t>
            </w:r>
            <w:r w:rsidRPr="1FCED72E">
              <w:rPr>
                <w:rFonts w:ascii="Aptos" w:eastAsia="Aptos" w:hAnsi="Aptos" w:cs="Aptos"/>
                <w:sz w:val="20"/>
                <w:szCs w:val="20"/>
              </w:rPr>
              <w:t>'s internal applications hosted in Azure, for the first migration wave and subsequent waves. Public customer-facing applications with no user sign-in remain on the public publishing path.</w:t>
            </w:r>
          </w:p>
        </w:tc>
        <w:tc>
          <w:tcPr>
            <w:tcW w:w="2880"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14:paraId="252D4E8E" w14:textId="77777777" w:rsidR="00BC7ACD" w:rsidRDefault="00BC7ACD" w:rsidP="00F214E4">
            <w:r w:rsidRPr="1FCED72E">
              <w:rPr>
                <w:rFonts w:ascii="Aptos" w:eastAsia="Aptos" w:hAnsi="Aptos" w:cs="Aptos"/>
                <w:sz w:val="20"/>
                <w:szCs w:val="20"/>
              </w:rPr>
              <w:t>Fixes what ZTNA covers and avoids pulling public applications behind an access broker they do not need.</w:t>
            </w:r>
          </w:p>
        </w:tc>
        <w:tc>
          <w:tcPr>
            <w:tcW w:w="1217"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14:paraId="562B7733" w14:textId="77777777" w:rsidR="00BC7ACD" w:rsidRDefault="00BC7ACD" w:rsidP="00F214E4">
            <w:r w:rsidRPr="1FCED72E">
              <w:rPr>
                <w:rFonts w:ascii="Aptos" w:eastAsia="Aptos" w:hAnsi="Aptos" w:cs="Aptos"/>
                <w:sz w:val="20"/>
                <w:szCs w:val="20"/>
              </w:rPr>
              <w:t>Proposed</w:t>
            </w:r>
          </w:p>
        </w:tc>
      </w:tr>
      <w:tr w:rsidR="00BC7ACD" w14:paraId="1FAC9595" w14:textId="77777777" w:rsidTr="00F214E4">
        <w:trPr>
          <w:trHeight w:val="300"/>
        </w:trPr>
        <w:tc>
          <w:tcPr>
            <w:tcW w:w="1080"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14:paraId="05A08CCA" w14:textId="77777777" w:rsidR="00BC7ACD" w:rsidRDefault="00BC7ACD" w:rsidP="00F214E4">
            <w:r w:rsidRPr="1FCED72E">
              <w:rPr>
                <w:rFonts w:ascii="Aptos" w:eastAsia="Aptos" w:hAnsi="Aptos" w:cs="Aptos"/>
                <w:sz w:val="20"/>
                <w:szCs w:val="20"/>
              </w:rPr>
              <w:t>3-2</w:t>
            </w:r>
          </w:p>
        </w:tc>
        <w:tc>
          <w:tcPr>
            <w:tcW w:w="4248"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14:paraId="7B45C81E" w14:textId="77777777" w:rsidR="00BC7ACD" w:rsidRDefault="00BC7ACD" w:rsidP="00F214E4">
            <w:r w:rsidRPr="1FCED72E">
              <w:rPr>
                <w:rFonts w:ascii="Aptos" w:eastAsia="Aptos" w:hAnsi="Aptos" w:cs="Aptos"/>
                <w:b/>
                <w:bCs/>
                <w:sz w:val="20"/>
                <w:szCs w:val="20"/>
              </w:rPr>
              <w:t>Employees on managed laptops</w:t>
            </w:r>
          </w:p>
          <w:p w14:paraId="3F1B2394" w14:textId="77777777" w:rsidR="00BC7ACD" w:rsidRDefault="00BC7ACD" w:rsidP="00F214E4">
            <w:r w:rsidRPr="1FCED72E">
              <w:rPr>
                <w:rFonts w:ascii="Aptos" w:eastAsia="Aptos" w:hAnsi="Aptos" w:cs="Aptos"/>
                <w:sz w:val="20"/>
                <w:szCs w:val="20"/>
              </w:rPr>
              <w:t>Internal web applications published on App Service must be reached through Azure Front Door with the application's own Entra ID sign-in under Conditional Access. The ZTNA client is not required on that path because the application performs the identity and device check.</w:t>
            </w:r>
          </w:p>
        </w:tc>
        <w:tc>
          <w:tcPr>
            <w:tcW w:w="2880"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14:paraId="0F30C833" w14:textId="77777777" w:rsidR="00BC7ACD" w:rsidRDefault="00BC7ACD" w:rsidP="00F214E4">
            <w:r w:rsidRPr="1FCED72E">
              <w:rPr>
                <w:rFonts w:ascii="Aptos" w:eastAsia="Aptos" w:hAnsi="Aptos" w:cs="Aptos"/>
                <w:sz w:val="20"/>
                <w:szCs w:val="20"/>
              </w:rPr>
              <w:t>Aligns with the publishing pattern the migration programme is adopting; avoids evaluating the same policy twice.</w:t>
            </w:r>
          </w:p>
        </w:tc>
        <w:tc>
          <w:tcPr>
            <w:tcW w:w="1217"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14:paraId="5D7D016D" w14:textId="77777777" w:rsidR="00BC7ACD" w:rsidRDefault="00BC7ACD" w:rsidP="00F214E4">
            <w:r w:rsidRPr="1FCED72E">
              <w:rPr>
                <w:rFonts w:ascii="Aptos" w:eastAsia="Aptos" w:hAnsi="Aptos" w:cs="Aptos"/>
                <w:sz w:val="20"/>
                <w:szCs w:val="20"/>
              </w:rPr>
              <w:t>Proposed</w:t>
            </w:r>
          </w:p>
        </w:tc>
      </w:tr>
      <w:tr w:rsidR="00BC7ACD" w14:paraId="53DB5207" w14:textId="77777777" w:rsidTr="00F214E4">
        <w:trPr>
          <w:trHeight w:val="300"/>
        </w:trPr>
        <w:tc>
          <w:tcPr>
            <w:tcW w:w="1080"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14:paraId="3AF32695" w14:textId="77777777" w:rsidR="00BC7ACD" w:rsidRDefault="00BC7ACD" w:rsidP="00F214E4">
            <w:r w:rsidRPr="1FCED72E">
              <w:rPr>
                <w:rFonts w:ascii="Aptos" w:eastAsia="Aptos" w:hAnsi="Aptos" w:cs="Aptos"/>
                <w:sz w:val="20"/>
                <w:szCs w:val="20"/>
              </w:rPr>
              <w:lastRenderedPageBreak/>
              <w:t>3-3</w:t>
            </w:r>
          </w:p>
        </w:tc>
        <w:tc>
          <w:tcPr>
            <w:tcW w:w="4248"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14:paraId="1D1BF77A" w14:textId="77777777" w:rsidR="00BC7ACD" w:rsidRDefault="00BC7ACD" w:rsidP="00F214E4">
            <w:r w:rsidRPr="1FCED72E">
              <w:rPr>
                <w:rFonts w:ascii="Aptos" w:eastAsia="Aptos" w:hAnsi="Aptos" w:cs="Aptos"/>
                <w:b/>
                <w:bCs/>
                <w:sz w:val="20"/>
                <w:szCs w:val="20"/>
              </w:rPr>
              <w:t>Non-web access from managed devices</w:t>
            </w:r>
          </w:p>
          <w:p w14:paraId="54F1B286" w14:textId="77777777" w:rsidR="00BC7ACD" w:rsidRDefault="00BC7ACD" w:rsidP="00F214E4">
            <w:r w:rsidRPr="1FCED72E">
              <w:rPr>
                <w:rFonts w:ascii="Aptos" w:eastAsia="Aptos" w:hAnsi="Aptos" w:cs="Aptos"/>
                <w:sz w:val="20"/>
                <w:szCs w:val="20"/>
              </w:rPr>
              <w:t>Desktop-client applications that connect directly to a database, file share or repository (for example Oracle on port 1521, SMB shares, SVN) must be reached through the solution from Windows laptops.</w:t>
            </w:r>
          </w:p>
        </w:tc>
        <w:tc>
          <w:tcPr>
            <w:tcW w:w="2880"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14:paraId="575AA927" w14:textId="77777777" w:rsidR="00BC7ACD" w:rsidRDefault="00BC7ACD" w:rsidP="00F214E4">
            <w:r w:rsidRPr="1FCED72E">
              <w:rPr>
                <w:rFonts w:ascii="Aptos" w:eastAsia="Aptos" w:hAnsi="Aptos" w:cs="Aptos"/>
                <w:sz w:val="20"/>
                <w:szCs w:val="20"/>
              </w:rPr>
              <w:t>Covers the Generalized Optimization Model, AMPL Job Manager and Energy Studies Manager and any application of the same class.</w:t>
            </w:r>
          </w:p>
        </w:tc>
        <w:tc>
          <w:tcPr>
            <w:tcW w:w="1217"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14:paraId="4C181B47" w14:textId="77777777" w:rsidR="00BC7ACD" w:rsidRDefault="00BC7ACD" w:rsidP="00F214E4">
            <w:r w:rsidRPr="1FCED72E">
              <w:rPr>
                <w:rFonts w:ascii="Aptos" w:eastAsia="Aptos" w:hAnsi="Aptos" w:cs="Aptos"/>
                <w:sz w:val="20"/>
                <w:szCs w:val="20"/>
              </w:rPr>
              <w:t>Proposed</w:t>
            </w:r>
          </w:p>
        </w:tc>
      </w:tr>
      <w:tr w:rsidR="00BC7ACD" w14:paraId="10840F10" w14:textId="77777777" w:rsidTr="00F214E4">
        <w:trPr>
          <w:trHeight w:val="300"/>
        </w:trPr>
        <w:tc>
          <w:tcPr>
            <w:tcW w:w="1080"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14:paraId="1FE6AB37" w14:textId="77777777" w:rsidR="00BC7ACD" w:rsidRDefault="00BC7ACD" w:rsidP="00F214E4">
            <w:r w:rsidRPr="1FCED72E">
              <w:rPr>
                <w:rFonts w:ascii="Aptos" w:eastAsia="Aptos" w:hAnsi="Aptos" w:cs="Aptos"/>
                <w:sz w:val="20"/>
                <w:szCs w:val="20"/>
              </w:rPr>
              <w:t>3-4</w:t>
            </w:r>
          </w:p>
        </w:tc>
        <w:tc>
          <w:tcPr>
            <w:tcW w:w="4248"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14:paraId="6F431A32" w14:textId="77777777" w:rsidR="00BC7ACD" w:rsidRDefault="00BC7ACD" w:rsidP="00F214E4">
            <w:r w:rsidRPr="1FCED72E">
              <w:rPr>
                <w:rFonts w:ascii="Aptos" w:eastAsia="Aptos" w:hAnsi="Aptos" w:cs="Aptos"/>
                <w:b/>
                <w:bCs/>
                <w:sz w:val="20"/>
                <w:szCs w:val="20"/>
              </w:rPr>
              <w:t>Applications that depend on Active Directory</w:t>
            </w:r>
          </w:p>
          <w:p w14:paraId="7C50D95C" w14:textId="77777777" w:rsidR="00BC7ACD" w:rsidRDefault="00BC7ACD" w:rsidP="00F214E4">
            <w:r w:rsidRPr="1FCED72E">
              <w:rPr>
                <w:rFonts w:ascii="Aptos" w:eastAsia="Aptos" w:hAnsi="Aptos" w:cs="Aptos"/>
                <w:sz w:val="20"/>
                <w:szCs w:val="20"/>
              </w:rPr>
              <w:t>Applications that require a domain-joined device or Windows-integrated authentication must work through the solution, including reachability of domain controllers for Kerberos.</w:t>
            </w:r>
          </w:p>
        </w:tc>
        <w:tc>
          <w:tcPr>
            <w:tcW w:w="2880"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14:paraId="44AF9F86" w14:textId="77777777" w:rsidR="00BC7ACD" w:rsidRDefault="00BC7ACD" w:rsidP="00F214E4">
            <w:r w:rsidRPr="1FCED72E">
              <w:rPr>
                <w:rFonts w:ascii="Aptos" w:eastAsia="Aptos" w:hAnsi="Aptos" w:cs="Aptos"/>
                <w:sz w:val="20"/>
                <w:szCs w:val="20"/>
              </w:rPr>
              <w:t>The Energy Studies Manager requires domain join; several applications use integrated authentication.</w:t>
            </w:r>
          </w:p>
        </w:tc>
        <w:tc>
          <w:tcPr>
            <w:tcW w:w="1217"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14:paraId="2087B052" w14:textId="77777777" w:rsidR="00BC7ACD" w:rsidRDefault="00BC7ACD" w:rsidP="00F214E4">
            <w:r w:rsidRPr="1FCED72E">
              <w:rPr>
                <w:rFonts w:ascii="Aptos" w:eastAsia="Aptos" w:hAnsi="Aptos" w:cs="Aptos"/>
                <w:sz w:val="20"/>
                <w:szCs w:val="20"/>
              </w:rPr>
              <w:t>Proposed</w:t>
            </w:r>
          </w:p>
        </w:tc>
      </w:tr>
      <w:tr w:rsidR="00BC7ACD" w14:paraId="435EF98C" w14:textId="77777777" w:rsidTr="00F214E4">
        <w:trPr>
          <w:trHeight w:val="300"/>
        </w:trPr>
        <w:tc>
          <w:tcPr>
            <w:tcW w:w="1080"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14:paraId="3542810D" w14:textId="77777777" w:rsidR="00BC7ACD" w:rsidRDefault="00BC7ACD" w:rsidP="00F214E4">
            <w:r w:rsidRPr="1FCED72E">
              <w:rPr>
                <w:rFonts w:ascii="Aptos" w:eastAsia="Aptos" w:hAnsi="Aptos" w:cs="Aptos"/>
                <w:sz w:val="20"/>
                <w:szCs w:val="20"/>
              </w:rPr>
              <w:t>3-5</w:t>
            </w:r>
          </w:p>
        </w:tc>
        <w:tc>
          <w:tcPr>
            <w:tcW w:w="4248"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14:paraId="535D97F4" w14:textId="77777777" w:rsidR="00BC7ACD" w:rsidRDefault="00BC7ACD" w:rsidP="00F214E4">
            <w:r w:rsidRPr="1FCED72E">
              <w:rPr>
                <w:rFonts w:ascii="Aptos" w:eastAsia="Aptos" w:hAnsi="Aptos" w:cs="Aptos"/>
                <w:b/>
                <w:bCs/>
                <w:sz w:val="20"/>
                <w:szCs w:val="20"/>
              </w:rPr>
              <w:t>Field staff on managed iPhones</w:t>
            </w:r>
          </w:p>
          <w:p w14:paraId="489B4960" w14:textId="5049CD06" w:rsidR="00BC7ACD" w:rsidRDefault="00BC7ACD" w:rsidP="00F214E4">
            <w:r>
              <w:rPr>
                <w:rFonts w:ascii="Aptos" w:eastAsia="Aptos" w:hAnsi="Aptos" w:cs="Aptos"/>
                <w:sz w:val="20"/>
                <w:szCs w:val="20"/>
              </w:rPr>
              <w:t>ABC</w:t>
            </w:r>
            <w:r w:rsidRPr="1FCED72E">
              <w:rPr>
                <w:rFonts w:ascii="Aptos" w:eastAsia="Aptos" w:hAnsi="Aptos" w:cs="Aptos"/>
                <w:sz w:val="20"/>
                <w:szCs w:val="20"/>
              </w:rPr>
              <w:t>-managed iPhones under mobile-device management must reach mobile application back ends through the solution.</w:t>
            </w:r>
          </w:p>
        </w:tc>
        <w:tc>
          <w:tcPr>
            <w:tcW w:w="2880"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14:paraId="085ACAA2" w14:textId="77777777" w:rsidR="00BC7ACD" w:rsidRDefault="00BC7ACD" w:rsidP="00F214E4">
            <w:r w:rsidRPr="1FCED72E">
              <w:rPr>
                <w:rFonts w:ascii="Aptos" w:eastAsia="Aptos" w:hAnsi="Aptos" w:cs="Aptos"/>
                <w:sz w:val="20"/>
                <w:szCs w:val="20"/>
              </w:rPr>
              <w:t>Replaces the on-premises proxy used today for the Mobile Construction Management application.</w:t>
            </w:r>
          </w:p>
        </w:tc>
        <w:tc>
          <w:tcPr>
            <w:tcW w:w="1217"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14:paraId="1E1C6BC4" w14:textId="77777777" w:rsidR="00BC7ACD" w:rsidRDefault="00BC7ACD" w:rsidP="00F214E4">
            <w:r w:rsidRPr="1FCED72E">
              <w:rPr>
                <w:rFonts w:ascii="Aptos" w:eastAsia="Aptos" w:hAnsi="Aptos" w:cs="Aptos"/>
                <w:sz w:val="20"/>
                <w:szCs w:val="20"/>
              </w:rPr>
              <w:t>Proposed</w:t>
            </w:r>
          </w:p>
        </w:tc>
      </w:tr>
      <w:tr w:rsidR="00BC7ACD" w14:paraId="175ED275" w14:textId="77777777" w:rsidTr="00F214E4">
        <w:trPr>
          <w:trHeight w:val="300"/>
        </w:trPr>
        <w:tc>
          <w:tcPr>
            <w:tcW w:w="1080"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14:paraId="2D98444E" w14:textId="77777777" w:rsidR="00BC7ACD" w:rsidRDefault="00BC7ACD" w:rsidP="00F214E4">
            <w:r w:rsidRPr="1FCED72E">
              <w:rPr>
                <w:rFonts w:ascii="Aptos" w:eastAsia="Aptos" w:hAnsi="Aptos" w:cs="Aptos"/>
                <w:sz w:val="20"/>
                <w:szCs w:val="20"/>
              </w:rPr>
              <w:t>3-6</w:t>
            </w:r>
          </w:p>
        </w:tc>
        <w:tc>
          <w:tcPr>
            <w:tcW w:w="4248"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14:paraId="45813303" w14:textId="77777777" w:rsidR="00BC7ACD" w:rsidRDefault="00BC7ACD" w:rsidP="00F214E4">
            <w:r w:rsidRPr="1FCED72E">
              <w:rPr>
                <w:rFonts w:ascii="Aptos" w:eastAsia="Aptos" w:hAnsi="Aptos" w:cs="Aptos"/>
                <w:b/>
                <w:bCs/>
                <w:sz w:val="20"/>
                <w:szCs w:val="20"/>
              </w:rPr>
              <w:t>Contractors and vendor engineers</w:t>
            </w:r>
          </w:p>
          <w:p w14:paraId="088EC94B" w14:textId="026D6495" w:rsidR="00BC7ACD" w:rsidRDefault="00BC7ACD" w:rsidP="00F214E4">
            <w:r w:rsidRPr="1FCED72E">
              <w:rPr>
                <w:rFonts w:ascii="Aptos" w:eastAsia="Aptos" w:hAnsi="Aptos" w:cs="Aptos"/>
                <w:sz w:val="20"/>
                <w:szCs w:val="20"/>
              </w:rPr>
              <w:t xml:space="preserve">Contractors and vendor engineers must be served with a device check on every access. </w:t>
            </w:r>
            <w:r>
              <w:rPr>
                <w:rFonts w:ascii="Aptos" w:eastAsia="Aptos" w:hAnsi="Aptos" w:cs="Aptos"/>
                <w:sz w:val="20"/>
                <w:szCs w:val="20"/>
              </w:rPr>
              <w:t>ABC</w:t>
            </w:r>
            <w:r w:rsidRPr="1FCED72E">
              <w:rPr>
                <w:rFonts w:ascii="Aptos" w:eastAsia="Aptos" w:hAnsi="Aptos" w:cs="Aptos"/>
                <w:sz w:val="20"/>
                <w:szCs w:val="20"/>
              </w:rPr>
              <w:t>-controlled endpoints (</w:t>
            </w:r>
            <w:proofErr w:type="gramStart"/>
            <w:r w:rsidRPr="1FCED72E">
              <w:rPr>
                <w:rFonts w:ascii="Aptos" w:eastAsia="Aptos" w:hAnsi="Aptos" w:cs="Aptos"/>
                <w:sz w:val="20"/>
                <w:szCs w:val="20"/>
              </w:rPr>
              <w:t>a</w:t>
            </w:r>
            <w:proofErr w:type="gramEnd"/>
            <w:r w:rsidRPr="1FCED72E">
              <w:rPr>
                <w:rFonts w:ascii="Aptos" w:eastAsia="Aptos" w:hAnsi="Aptos" w:cs="Aptos"/>
                <w:sz w:val="20"/>
                <w:szCs w:val="20"/>
              </w:rPr>
              <w:t xml:space="preserve"> </w:t>
            </w:r>
            <w:r>
              <w:rPr>
                <w:rFonts w:ascii="Aptos" w:eastAsia="Aptos" w:hAnsi="Aptos" w:cs="Aptos"/>
                <w:sz w:val="20"/>
                <w:szCs w:val="20"/>
              </w:rPr>
              <w:t>ABC</w:t>
            </w:r>
            <w:r w:rsidRPr="1FCED72E">
              <w:rPr>
                <w:rFonts w:ascii="Aptos" w:eastAsia="Aptos" w:hAnsi="Aptos" w:cs="Aptos"/>
                <w:sz w:val="20"/>
                <w:szCs w:val="20"/>
              </w:rPr>
              <w:t xml:space="preserve">-managed device or </w:t>
            </w:r>
            <w:proofErr w:type="gramStart"/>
            <w:r w:rsidRPr="1FCED72E">
              <w:rPr>
                <w:rFonts w:ascii="Aptos" w:eastAsia="Aptos" w:hAnsi="Aptos" w:cs="Aptos"/>
                <w:sz w:val="20"/>
                <w:szCs w:val="20"/>
              </w:rPr>
              <w:t>a</w:t>
            </w:r>
            <w:proofErr w:type="gramEnd"/>
            <w:r w:rsidRPr="1FCED72E">
              <w:rPr>
                <w:rFonts w:ascii="Aptos" w:eastAsia="Aptos" w:hAnsi="Aptos" w:cs="Aptos"/>
                <w:sz w:val="20"/>
                <w:szCs w:val="20"/>
              </w:rPr>
              <w:t xml:space="preserve"> </w:t>
            </w:r>
            <w:r>
              <w:rPr>
                <w:rFonts w:ascii="Aptos" w:eastAsia="Aptos" w:hAnsi="Aptos" w:cs="Aptos"/>
                <w:sz w:val="20"/>
                <w:szCs w:val="20"/>
              </w:rPr>
              <w:t>ABC</w:t>
            </w:r>
            <w:r w:rsidRPr="1FCED72E">
              <w:rPr>
                <w:rFonts w:ascii="Aptos" w:eastAsia="Aptos" w:hAnsi="Aptos" w:cs="Aptos"/>
                <w:sz w:val="20"/>
                <w:szCs w:val="20"/>
              </w:rPr>
              <w:t xml:space="preserve">-provided virtual desktop) are the default; any path from an unmanaged device requires </w:t>
            </w:r>
            <w:r>
              <w:rPr>
                <w:rFonts w:ascii="Aptos" w:eastAsia="Aptos" w:hAnsi="Aptos" w:cs="Aptos"/>
                <w:sz w:val="20"/>
                <w:szCs w:val="20"/>
              </w:rPr>
              <w:t>ABC</w:t>
            </w:r>
            <w:r w:rsidRPr="1FCED72E">
              <w:rPr>
                <w:rFonts w:ascii="Aptos" w:eastAsia="Aptos" w:hAnsi="Aptos" w:cs="Aptos"/>
                <w:sz w:val="20"/>
                <w:szCs w:val="20"/>
              </w:rPr>
              <w:t>'s explicit approval of the compensating controls.</w:t>
            </w:r>
          </w:p>
        </w:tc>
        <w:tc>
          <w:tcPr>
            <w:tcW w:w="2880"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14:paraId="68CCF57F" w14:textId="70825C46" w:rsidR="00BC7ACD" w:rsidRDefault="00BC7ACD" w:rsidP="00F214E4">
            <w:r w:rsidRPr="1FCED72E">
              <w:rPr>
                <w:rFonts w:ascii="Aptos" w:eastAsia="Aptos" w:hAnsi="Aptos" w:cs="Aptos"/>
                <w:sz w:val="20"/>
                <w:szCs w:val="20"/>
              </w:rPr>
              <w:t xml:space="preserve">Matches today's model, where vendors reach Azure through </w:t>
            </w:r>
            <w:r>
              <w:rPr>
                <w:rFonts w:ascii="Aptos" w:eastAsia="Aptos" w:hAnsi="Aptos" w:cs="Aptos"/>
                <w:sz w:val="20"/>
                <w:szCs w:val="20"/>
              </w:rPr>
              <w:t>ABC</w:t>
            </w:r>
            <w:r w:rsidRPr="1FCED72E">
              <w:rPr>
                <w:rFonts w:ascii="Aptos" w:eastAsia="Aptos" w:hAnsi="Aptos" w:cs="Aptos"/>
                <w:sz w:val="20"/>
                <w:szCs w:val="20"/>
              </w:rPr>
              <w:t xml:space="preserve"> jump servers, and keeps the device-check rule without exception.</w:t>
            </w:r>
          </w:p>
        </w:tc>
        <w:tc>
          <w:tcPr>
            <w:tcW w:w="1217"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14:paraId="19F2EC45" w14:textId="77777777" w:rsidR="00BC7ACD" w:rsidRDefault="00BC7ACD" w:rsidP="00F214E4">
            <w:r w:rsidRPr="1FCED72E">
              <w:rPr>
                <w:rFonts w:ascii="Aptos" w:eastAsia="Aptos" w:hAnsi="Aptos" w:cs="Aptos"/>
                <w:sz w:val="20"/>
                <w:szCs w:val="20"/>
              </w:rPr>
              <w:t>Proposed</w:t>
            </w:r>
          </w:p>
        </w:tc>
      </w:tr>
      <w:tr w:rsidR="00BC7ACD" w14:paraId="3FC61E45" w14:textId="77777777" w:rsidTr="00F214E4">
        <w:trPr>
          <w:trHeight w:val="300"/>
        </w:trPr>
        <w:tc>
          <w:tcPr>
            <w:tcW w:w="1080"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14:paraId="2BBC9F9B" w14:textId="77777777" w:rsidR="00BC7ACD" w:rsidRDefault="00BC7ACD" w:rsidP="00F214E4">
            <w:r w:rsidRPr="1FCED72E">
              <w:rPr>
                <w:rFonts w:ascii="Aptos" w:eastAsia="Aptos" w:hAnsi="Aptos" w:cs="Aptos"/>
                <w:sz w:val="20"/>
                <w:szCs w:val="20"/>
              </w:rPr>
              <w:t>3-7</w:t>
            </w:r>
          </w:p>
        </w:tc>
        <w:tc>
          <w:tcPr>
            <w:tcW w:w="4248"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14:paraId="7E43D39F" w14:textId="77777777" w:rsidR="00BC7ACD" w:rsidRDefault="00BC7ACD" w:rsidP="00F214E4">
            <w:r w:rsidRPr="1FCED72E">
              <w:rPr>
                <w:rFonts w:ascii="Aptos" w:eastAsia="Aptos" w:hAnsi="Aptos" w:cs="Aptos"/>
                <w:b/>
                <w:bCs/>
                <w:sz w:val="20"/>
                <w:szCs w:val="20"/>
              </w:rPr>
              <w:t>Developer and vendor access to Azure environments</w:t>
            </w:r>
          </w:p>
          <w:p w14:paraId="0B1A848F" w14:textId="77777777" w:rsidR="00BC7ACD" w:rsidRDefault="00BC7ACD" w:rsidP="00F214E4">
            <w:r w:rsidRPr="1FCED72E">
              <w:rPr>
                <w:rFonts w:ascii="Aptos" w:eastAsia="Aptos" w:hAnsi="Aptos" w:cs="Aptos"/>
                <w:sz w:val="20"/>
                <w:szCs w:val="20"/>
              </w:rPr>
              <w:t xml:space="preserve">Developers and vendor engineers must reach Azure development environments directly through the solution, retiring the KIDC jump servers. Administrative sessions to servers (RDP, SSH) remain under </w:t>
            </w:r>
            <w:proofErr w:type="spellStart"/>
            <w:r w:rsidRPr="1FCED72E">
              <w:rPr>
                <w:rFonts w:ascii="Aptos" w:eastAsia="Aptos" w:hAnsi="Aptos" w:cs="Aptos"/>
                <w:sz w:val="20"/>
                <w:szCs w:val="20"/>
              </w:rPr>
              <w:t>CyberArk</w:t>
            </w:r>
            <w:proofErr w:type="spellEnd"/>
            <w:r w:rsidRPr="1FCED72E">
              <w:rPr>
                <w:rFonts w:ascii="Aptos" w:eastAsia="Aptos" w:hAnsi="Aptos" w:cs="Aptos"/>
                <w:sz w:val="20"/>
                <w:szCs w:val="20"/>
              </w:rPr>
              <w:t>.</w:t>
            </w:r>
          </w:p>
        </w:tc>
        <w:tc>
          <w:tcPr>
            <w:tcW w:w="2880"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14:paraId="135C16ED" w14:textId="77777777" w:rsidR="00BC7ACD" w:rsidRDefault="00BC7ACD" w:rsidP="00F214E4">
            <w:r w:rsidRPr="1FCED72E">
              <w:rPr>
                <w:rFonts w:ascii="Aptos" w:eastAsia="Aptos" w:hAnsi="Aptos" w:cs="Aptos"/>
                <w:sz w:val="20"/>
                <w:szCs w:val="20"/>
              </w:rPr>
              <w:t>Removes a data-centre dependency and a standing RDP path; keeps privileged sessions under the privileged-access platform.</w:t>
            </w:r>
          </w:p>
        </w:tc>
        <w:tc>
          <w:tcPr>
            <w:tcW w:w="1217"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14:paraId="4EE845AF" w14:textId="77777777" w:rsidR="00BC7ACD" w:rsidRDefault="00BC7ACD" w:rsidP="00F214E4">
            <w:r w:rsidRPr="1FCED72E">
              <w:rPr>
                <w:rFonts w:ascii="Aptos" w:eastAsia="Aptos" w:hAnsi="Aptos" w:cs="Aptos"/>
                <w:sz w:val="20"/>
                <w:szCs w:val="20"/>
              </w:rPr>
              <w:t>Proposed</w:t>
            </w:r>
          </w:p>
        </w:tc>
      </w:tr>
      <w:tr w:rsidR="00BC7ACD" w14:paraId="5A2F29EE" w14:textId="77777777" w:rsidTr="00F214E4">
        <w:trPr>
          <w:trHeight w:val="300"/>
        </w:trPr>
        <w:tc>
          <w:tcPr>
            <w:tcW w:w="1080"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14:paraId="2E8412C9" w14:textId="77777777" w:rsidR="00BC7ACD" w:rsidRDefault="00BC7ACD" w:rsidP="00F214E4">
            <w:r w:rsidRPr="1FCED72E">
              <w:rPr>
                <w:rFonts w:ascii="Aptos" w:eastAsia="Aptos" w:hAnsi="Aptos" w:cs="Aptos"/>
                <w:sz w:val="20"/>
                <w:szCs w:val="20"/>
              </w:rPr>
              <w:t>3-8</w:t>
            </w:r>
          </w:p>
        </w:tc>
        <w:tc>
          <w:tcPr>
            <w:tcW w:w="4248"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14:paraId="1BD17B12" w14:textId="77777777" w:rsidR="00BC7ACD" w:rsidRDefault="00BC7ACD" w:rsidP="00F214E4">
            <w:r w:rsidRPr="1FCED72E">
              <w:rPr>
                <w:rFonts w:ascii="Aptos" w:eastAsia="Aptos" w:hAnsi="Aptos" w:cs="Aptos"/>
                <w:b/>
                <w:bCs/>
                <w:sz w:val="20"/>
                <w:szCs w:val="20"/>
              </w:rPr>
              <w:t>No user path through the data centre</w:t>
            </w:r>
          </w:p>
          <w:p w14:paraId="4E6B110B" w14:textId="77777777" w:rsidR="00BC7ACD" w:rsidRDefault="00BC7ACD" w:rsidP="00F214E4">
            <w:r w:rsidRPr="1FCED72E">
              <w:rPr>
                <w:rFonts w:ascii="Aptos" w:eastAsia="Aptos" w:hAnsi="Aptos" w:cs="Aptos"/>
                <w:sz w:val="20"/>
                <w:szCs w:val="20"/>
              </w:rPr>
              <w:t>No user access to an Azure-hosted application may depend on KIDC. Applications that call on-premises databases, FileNet, file shares or Active Directory at run time must continue to work, with those dependencies carried over ExpressRoute and never through the user's path.</w:t>
            </w:r>
          </w:p>
        </w:tc>
        <w:tc>
          <w:tcPr>
            <w:tcW w:w="2880"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14:paraId="7C79B2FA" w14:textId="77777777" w:rsidR="00BC7ACD" w:rsidRDefault="00BC7ACD" w:rsidP="00F214E4">
            <w:r w:rsidRPr="1FCED72E">
              <w:rPr>
                <w:rFonts w:ascii="Aptos" w:eastAsia="Aptos" w:hAnsi="Aptos" w:cs="Aptos"/>
                <w:sz w:val="20"/>
                <w:szCs w:val="20"/>
              </w:rPr>
              <w:t>The core objective of the workstream; several wave-one applications keep on-premises dependencies after migration.</w:t>
            </w:r>
          </w:p>
        </w:tc>
        <w:tc>
          <w:tcPr>
            <w:tcW w:w="1217"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14:paraId="63D414CF" w14:textId="77777777" w:rsidR="00BC7ACD" w:rsidRDefault="00BC7ACD" w:rsidP="00F214E4">
            <w:r w:rsidRPr="1FCED72E">
              <w:rPr>
                <w:rFonts w:ascii="Aptos" w:eastAsia="Aptos" w:hAnsi="Aptos" w:cs="Aptos"/>
                <w:sz w:val="20"/>
                <w:szCs w:val="20"/>
              </w:rPr>
              <w:t>Proposed</w:t>
            </w:r>
          </w:p>
        </w:tc>
      </w:tr>
    </w:tbl>
    <w:p w14:paraId="5E687C68" w14:textId="77777777" w:rsidR="00BC7ACD" w:rsidRDefault="00BC7ACD" w:rsidP="00BC7ACD">
      <w:r w:rsidRPr="1FCED72E">
        <w:rPr>
          <w:rFonts w:ascii="Aptos" w:eastAsia="Aptos" w:hAnsi="Aptos" w:cs="Aptos"/>
        </w:rPr>
        <w:t xml:space="preserve"> </w:t>
      </w:r>
    </w:p>
    <w:p w14:paraId="69797FAA" w14:textId="77777777" w:rsidR="00BC7ACD" w:rsidRDefault="00BC7ACD" w:rsidP="00BC7ACD">
      <w:pPr>
        <w:pStyle w:val="Heading1"/>
        <w:spacing w:before="0" w:after="0"/>
        <w:rPr>
          <w:rFonts w:ascii="Aptos Display" w:eastAsia="Aptos Display" w:hAnsi="Aptos Display" w:cs="Aptos Display"/>
        </w:rPr>
      </w:pPr>
      <w:r w:rsidRPr="1FCED72E">
        <w:rPr>
          <w:rFonts w:ascii="Aptos Display" w:eastAsia="Aptos Display" w:hAnsi="Aptos Display" w:cs="Aptos Display"/>
        </w:rPr>
        <w:t>4</w:t>
      </w:r>
      <w:r>
        <w:tab/>
      </w:r>
      <w:r w:rsidRPr="1FCED72E">
        <w:rPr>
          <w:rFonts w:ascii="Aptos Display" w:eastAsia="Aptos Display" w:hAnsi="Aptos Display" w:cs="Aptos Display"/>
        </w:rPr>
        <w:t>Identity, Authentication and Device Trust</w:t>
      </w:r>
    </w:p>
    <w:p w14:paraId="75238D72" w14:textId="77777777" w:rsidR="00BC7ACD" w:rsidRDefault="00BC7ACD" w:rsidP="00BC7ACD">
      <w:r w:rsidRPr="1FCED72E">
        <w:rPr>
          <w:rFonts w:ascii="Aptos" w:eastAsia="Aptos" w:hAnsi="Aptos" w:cs="Aptos"/>
        </w:rPr>
        <w:t>Define how users and devices are verified on every access and how access policy is expressed.</w:t>
      </w:r>
    </w:p>
    <w:tbl>
      <w:tblPr>
        <w:tblW w:w="0" w:type="auto"/>
        <w:tblLook w:val="04A0" w:firstRow="1" w:lastRow="0" w:firstColumn="1" w:lastColumn="0" w:noHBand="0" w:noVBand="1"/>
      </w:tblPr>
      <w:tblGrid>
        <w:gridCol w:w="1070"/>
        <w:gridCol w:w="4199"/>
        <w:gridCol w:w="2855"/>
        <w:gridCol w:w="1216"/>
      </w:tblGrid>
      <w:tr w:rsidR="00BC7ACD" w14:paraId="02AF8D36" w14:textId="77777777" w:rsidTr="00F214E4">
        <w:trPr>
          <w:trHeight w:val="300"/>
        </w:trPr>
        <w:tc>
          <w:tcPr>
            <w:tcW w:w="1080" w:type="dxa"/>
            <w:tcBorders>
              <w:top w:val="single" w:sz="8" w:space="0" w:color="2E75B6"/>
              <w:left w:val="single" w:sz="8" w:space="0" w:color="2E75B6"/>
              <w:bottom w:val="single" w:sz="8" w:space="0" w:color="2E75B6"/>
              <w:right w:val="single" w:sz="8" w:space="0" w:color="2E75B6"/>
            </w:tcBorders>
            <w:shd w:val="clear" w:color="auto" w:fill="1B4F8A"/>
            <w:tcMar>
              <w:top w:w="80" w:type="dxa"/>
              <w:left w:w="160" w:type="dxa"/>
              <w:bottom w:w="80" w:type="dxa"/>
              <w:right w:w="160" w:type="dxa"/>
            </w:tcMar>
          </w:tcPr>
          <w:p w14:paraId="6FF655CF" w14:textId="77777777" w:rsidR="00BC7ACD" w:rsidRDefault="00BC7ACD" w:rsidP="00F214E4">
            <w:r w:rsidRPr="1FCED72E">
              <w:rPr>
                <w:rFonts w:ascii="Aptos" w:eastAsia="Aptos" w:hAnsi="Aptos" w:cs="Aptos"/>
                <w:b/>
                <w:bCs/>
                <w:color w:val="FFFFFF" w:themeColor="background1"/>
                <w:sz w:val="20"/>
                <w:szCs w:val="20"/>
              </w:rPr>
              <w:lastRenderedPageBreak/>
              <w:t>ID</w:t>
            </w:r>
          </w:p>
        </w:tc>
        <w:tc>
          <w:tcPr>
            <w:tcW w:w="4248" w:type="dxa"/>
            <w:tcBorders>
              <w:top w:val="single" w:sz="8" w:space="0" w:color="2E75B6"/>
              <w:left w:val="single" w:sz="8" w:space="0" w:color="2E75B6"/>
              <w:bottom w:val="single" w:sz="8" w:space="0" w:color="2E75B6"/>
              <w:right w:val="single" w:sz="8" w:space="0" w:color="2E75B6"/>
            </w:tcBorders>
            <w:shd w:val="clear" w:color="auto" w:fill="1B4F8A"/>
            <w:tcMar>
              <w:top w:w="80" w:type="dxa"/>
              <w:left w:w="160" w:type="dxa"/>
              <w:bottom w:w="80" w:type="dxa"/>
              <w:right w:w="160" w:type="dxa"/>
            </w:tcMar>
          </w:tcPr>
          <w:p w14:paraId="5846C8BB" w14:textId="77777777" w:rsidR="00BC7ACD" w:rsidRDefault="00BC7ACD" w:rsidP="00F214E4">
            <w:r w:rsidRPr="1FCED72E">
              <w:rPr>
                <w:rFonts w:ascii="Aptos" w:eastAsia="Aptos" w:hAnsi="Aptos" w:cs="Aptos"/>
                <w:b/>
                <w:bCs/>
                <w:color w:val="FFFFFF" w:themeColor="background1"/>
                <w:sz w:val="20"/>
                <w:szCs w:val="20"/>
              </w:rPr>
              <w:t>Requirement</w:t>
            </w:r>
          </w:p>
        </w:tc>
        <w:tc>
          <w:tcPr>
            <w:tcW w:w="2880" w:type="dxa"/>
            <w:tcBorders>
              <w:top w:val="single" w:sz="8" w:space="0" w:color="2E75B6"/>
              <w:left w:val="single" w:sz="8" w:space="0" w:color="2E75B6"/>
              <w:bottom w:val="single" w:sz="8" w:space="0" w:color="2E75B6"/>
              <w:right w:val="single" w:sz="8" w:space="0" w:color="2E75B6"/>
            </w:tcBorders>
            <w:shd w:val="clear" w:color="auto" w:fill="1B4F8A"/>
            <w:tcMar>
              <w:top w:w="80" w:type="dxa"/>
              <w:left w:w="160" w:type="dxa"/>
              <w:bottom w:w="80" w:type="dxa"/>
              <w:right w:w="160" w:type="dxa"/>
            </w:tcMar>
          </w:tcPr>
          <w:p w14:paraId="2E8F8261" w14:textId="77777777" w:rsidR="00BC7ACD" w:rsidRDefault="00BC7ACD" w:rsidP="00F214E4">
            <w:r w:rsidRPr="1FCED72E">
              <w:rPr>
                <w:rFonts w:ascii="Aptos" w:eastAsia="Aptos" w:hAnsi="Aptos" w:cs="Aptos"/>
                <w:b/>
                <w:bCs/>
                <w:color w:val="FFFFFF" w:themeColor="background1"/>
                <w:sz w:val="20"/>
                <w:szCs w:val="20"/>
              </w:rPr>
              <w:t>Benefit / Rationale</w:t>
            </w:r>
          </w:p>
        </w:tc>
        <w:tc>
          <w:tcPr>
            <w:tcW w:w="1217" w:type="dxa"/>
            <w:tcBorders>
              <w:top w:val="single" w:sz="8" w:space="0" w:color="2E75B6"/>
              <w:left w:val="single" w:sz="8" w:space="0" w:color="2E75B6"/>
              <w:bottom w:val="single" w:sz="8" w:space="0" w:color="2E75B6"/>
              <w:right w:val="single" w:sz="8" w:space="0" w:color="2E75B6"/>
            </w:tcBorders>
            <w:shd w:val="clear" w:color="auto" w:fill="1B4F8A"/>
            <w:tcMar>
              <w:top w:w="80" w:type="dxa"/>
              <w:left w:w="160" w:type="dxa"/>
              <w:bottom w:w="80" w:type="dxa"/>
              <w:right w:w="160" w:type="dxa"/>
            </w:tcMar>
          </w:tcPr>
          <w:p w14:paraId="528991EA" w14:textId="77777777" w:rsidR="00BC7ACD" w:rsidRDefault="00BC7ACD" w:rsidP="00F214E4">
            <w:r w:rsidRPr="1FCED72E">
              <w:rPr>
                <w:rFonts w:ascii="Aptos" w:eastAsia="Aptos" w:hAnsi="Aptos" w:cs="Aptos"/>
                <w:b/>
                <w:bCs/>
                <w:color w:val="FFFFFF" w:themeColor="background1"/>
                <w:sz w:val="20"/>
                <w:szCs w:val="20"/>
              </w:rPr>
              <w:t>Status</w:t>
            </w:r>
          </w:p>
        </w:tc>
      </w:tr>
      <w:tr w:rsidR="00BC7ACD" w14:paraId="075E2EA6" w14:textId="77777777" w:rsidTr="00F214E4">
        <w:trPr>
          <w:trHeight w:val="300"/>
        </w:trPr>
        <w:tc>
          <w:tcPr>
            <w:tcW w:w="1080"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14:paraId="23C903DF" w14:textId="77777777" w:rsidR="00BC7ACD" w:rsidRDefault="00BC7ACD" w:rsidP="00F214E4">
            <w:r w:rsidRPr="1FCED72E">
              <w:rPr>
                <w:rFonts w:ascii="Aptos" w:eastAsia="Aptos" w:hAnsi="Aptos" w:cs="Aptos"/>
                <w:sz w:val="20"/>
                <w:szCs w:val="20"/>
              </w:rPr>
              <w:t>4-1</w:t>
            </w:r>
          </w:p>
        </w:tc>
        <w:tc>
          <w:tcPr>
            <w:tcW w:w="4248"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14:paraId="71A63EC7" w14:textId="77777777" w:rsidR="00BC7ACD" w:rsidRDefault="00BC7ACD" w:rsidP="00F214E4">
            <w:r w:rsidRPr="1FCED72E">
              <w:rPr>
                <w:rFonts w:ascii="Aptos" w:eastAsia="Aptos" w:hAnsi="Aptos" w:cs="Aptos"/>
                <w:b/>
                <w:bCs/>
                <w:sz w:val="20"/>
                <w:szCs w:val="20"/>
              </w:rPr>
              <w:t>Identity provider</w:t>
            </w:r>
          </w:p>
          <w:p w14:paraId="11C3550D" w14:textId="77777777" w:rsidR="00BC7ACD" w:rsidRDefault="00BC7ACD" w:rsidP="00F214E4">
            <w:r w:rsidRPr="1FCED72E">
              <w:rPr>
                <w:rFonts w:ascii="Aptos" w:eastAsia="Aptos" w:hAnsi="Aptos" w:cs="Aptos"/>
                <w:sz w:val="20"/>
                <w:szCs w:val="20"/>
              </w:rPr>
              <w:t>Microsoft Entra ID must be the sole identity provider for the solution. Users and groups must be provisioned automatically (SCIM or native) so that access is removed automatically on deprovisioning, and no local accounts may exist on the access service beyond a vaulted break-glass account.</w:t>
            </w:r>
          </w:p>
        </w:tc>
        <w:tc>
          <w:tcPr>
            <w:tcW w:w="2880"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14:paraId="0DA297D6" w14:textId="77777777" w:rsidR="00BC7ACD" w:rsidRDefault="00BC7ACD" w:rsidP="00F214E4">
            <w:r w:rsidRPr="1FCED72E">
              <w:rPr>
                <w:rFonts w:ascii="Aptos" w:eastAsia="Aptos" w:hAnsi="Aptos" w:cs="Aptos"/>
                <w:sz w:val="20"/>
                <w:szCs w:val="20"/>
              </w:rPr>
              <w:t>One identity plane; access follows the lifecycle of the Entra account; no orphaned access.</w:t>
            </w:r>
          </w:p>
        </w:tc>
        <w:tc>
          <w:tcPr>
            <w:tcW w:w="1217"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14:paraId="31A7A47D" w14:textId="77777777" w:rsidR="00BC7ACD" w:rsidRDefault="00BC7ACD" w:rsidP="00F214E4">
            <w:r w:rsidRPr="1FCED72E">
              <w:rPr>
                <w:rFonts w:ascii="Aptos" w:eastAsia="Aptos" w:hAnsi="Aptos" w:cs="Aptos"/>
                <w:sz w:val="20"/>
                <w:szCs w:val="20"/>
              </w:rPr>
              <w:t>Proposed</w:t>
            </w:r>
          </w:p>
        </w:tc>
      </w:tr>
      <w:tr w:rsidR="00BC7ACD" w14:paraId="71A1FA7C" w14:textId="77777777" w:rsidTr="00F214E4">
        <w:trPr>
          <w:trHeight w:val="300"/>
        </w:trPr>
        <w:tc>
          <w:tcPr>
            <w:tcW w:w="1080"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14:paraId="4330449C" w14:textId="77777777" w:rsidR="00BC7ACD" w:rsidRDefault="00BC7ACD" w:rsidP="00F214E4">
            <w:r w:rsidRPr="1FCED72E">
              <w:rPr>
                <w:rFonts w:ascii="Aptos" w:eastAsia="Aptos" w:hAnsi="Aptos" w:cs="Aptos"/>
                <w:sz w:val="20"/>
                <w:szCs w:val="20"/>
              </w:rPr>
              <w:t>4-2</w:t>
            </w:r>
          </w:p>
        </w:tc>
        <w:tc>
          <w:tcPr>
            <w:tcW w:w="4248"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14:paraId="2DC4F841" w14:textId="77777777" w:rsidR="00BC7ACD" w:rsidRDefault="00BC7ACD" w:rsidP="00F214E4">
            <w:r w:rsidRPr="1FCED72E">
              <w:rPr>
                <w:rFonts w:ascii="Aptos" w:eastAsia="Aptos" w:hAnsi="Aptos" w:cs="Aptos"/>
                <w:b/>
                <w:bCs/>
                <w:sz w:val="20"/>
                <w:szCs w:val="20"/>
              </w:rPr>
              <w:t>Multi-factor authentication on every access</w:t>
            </w:r>
          </w:p>
          <w:p w14:paraId="78749872" w14:textId="2590740C" w:rsidR="00BC7ACD" w:rsidRDefault="00BC7ACD" w:rsidP="00F214E4">
            <w:r w:rsidRPr="1FCED72E">
              <w:rPr>
                <w:rFonts w:ascii="Aptos" w:eastAsia="Aptos" w:hAnsi="Aptos" w:cs="Aptos"/>
                <w:sz w:val="20"/>
                <w:szCs w:val="20"/>
              </w:rPr>
              <w:t xml:space="preserve">Multi-factor authentication must be enforced on every access through Entra Conditional Access. </w:t>
            </w:r>
            <w:r>
              <w:rPr>
                <w:rFonts w:ascii="Aptos" w:eastAsia="Aptos" w:hAnsi="Aptos" w:cs="Aptos"/>
                <w:sz w:val="20"/>
                <w:szCs w:val="20"/>
              </w:rPr>
              <w:t>ABC</w:t>
            </w:r>
            <w:r w:rsidRPr="1FCED72E">
              <w:rPr>
                <w:rFonts w:ascii="Aptos" w:eastAsia="Aptos" w:hAnsi="Aptos" w:cs="Aptos"/>
                <w:sz w:val="20"/>
                <w:szCs w:val="20"/>
              </w:rPr>
              <w:t xml:space="preserve"> defines the permitted authentication methods; phishing-resistant methods are the recommended default for privileged and high-impact roles.</w:t>
            </w:r>
          </w:p>
        </w:tc>
        <w:tc>
          <w:tcPr>
            <w:tcW w:w="2880"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14:paraId="2C094E84" w14:textId="4BBAFC77" w:rsidR="00BC7ACD" w:rsidRDefault="00BC7ACD" w:rsidP="00F214E4">
            <w:r w:rsidRPr="1FCED72E">
              <w:rPr>
                <w:rFonts w:ascii="Aptos" w:eastAsia="Aptos" w:hAnsi="Aptos" w:cs="Aptos"/>
                <w:sz w:val="20"/>
                <w:szCs w:val="20"/>
              </w:rPr>
              <w:t xml:space="preserve">Already </w:t>
            </w:r>
            <w:r>
              <w:rPr>
                <w:rFonts w:ascii="Aptos" w:eastAsia="Aptos" w:hAnsi="Aptos" w:cs="Aptos"/>
                <w:sz w:val="20"/>
                <w:szCs w:val="20"/>
              </w:rPr>
              <w:t>ABC</w:t>
            </w:r>
            <w:r w:rsidRPr="1FCED72E">
              <w:rPr>
                <w:rFonts w:ascii="Aptos" w:eastAsia="Aptos" w:hAnsi="Aptos" w:cs="Aptos"/>
                <w:sz w:val="20"/>
                <w:szCs w:val="20"/>
              </w:rPr>
              <w:t>'s baseline for cloud sign-in; carried forward unchanged.</w:t>
            </w:r>
          </w:p>
        </w:tc>
        <w:tc>
          <w:tcPr>
            <w:tcW w:w="1217"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14:paraId="7C15F697" w14:textId="77777777" w:rsidR="00BC7ACD" w:rsidRDefault="00BC7ACD" w:rsidP="00F214E4">
            <w:r w:rsidRPr="1FCED72E">
              <w:rPr>
                <w:rFonts w:ascii="Aptos" w:eastAsia="Aptos" w:hAnsi="Aptos" w:cs="Aptos"/>
                <w:sz w:val="20"/>
                <w:szCs w:val="20"/>
              </w:rPr>
              <w:t>Proposed</w:t>
            </w:r>
          </w:p>
        </w:tc>
      </w:tr>
      <w:tr w:rsidR="00BC7ACD" w14:paraId="0FBA6E91" w14:textId="77777777" w:rsidTr="00F214E4">
        <w:trPr>
          <w:trHeight w:val="300"/>
        </w:trPr>
        <w:tc>
          <w:tcPr>
            <w:tcW w:w="1080"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14:paraId="6E135C28" w14:textId="77777777" w:rsidR="00BC7ACD" w:rsidRDefault="00BC7ACD" w:rsidP="00F214E4">
            <w:r w:rsidRPr="1FCED72E">
              <w:rPr>
                <w:rFonts w:ascii="Aptos" w:eastAsia="Aptos" w:hAnsi="Aptos" w:cs="Aptos"/>
                <w:sz w:val="20"/>
                <w:szCs w:val="20"/>
              </w:rPr>
              <w:t>4-3</w:t>
            </w:r>
          </w:p>
        </w:tc>
        <w:tc>
          <w:tcPr>
            <w:tcW w:w="4248"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14:paraId="77C36722" w14:textId="77777777" w:rsidR="00BC7ACD" w:rsidRDefault="00BC7ACD" w:rsidP="00F214E4">
            <w:r w:rsidRPr="1FCED72E">
              <w:rPr>
                <w:rFonts w:ascii="Aptos" w:eastAsia="Aptos" w:hAnsi="Aptos" w:cs="Aptos"/>
                <w:b/>
                <w:bCs/>
                <w:sz w:val="20"/>
                <w:szCs w:val="20"/>
              </w:rPr>
              <w:t>Device check on every access</w:t>
            </w:r>
          </w:p>
          <w:p w14:paraId="1E588641" w14:textId="77777777" w:rsidR="00BC7ACD" w:rsidRDefault="00BC7ACD" w:rsidP="00F214E4">
            <w:r w:rsidRPr="1FCED72E">
              <w:rPr>
                <w:rFonts w:ascii="Aptos" w:eastAsia="Aptos" w:hAnsi="Aptos" w:cs="Aptos"/>
                <w:sz w:val="20"/>
                <w:szCs w:val="20"/>
              </w:rPr>
              <w:t>Every access must include a device-aware decision (compliant or registered device). No access path may grant access without one, including paths used by contractors.</w:t>
            </w:r>
          </w:p>
        </w:tc>
        <w:tc>
          <w:tcPr>
            <w:tcW w:w="2880"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14:paraId="45232BAD" w14:textId="0C1BAFE9" w:rsidR="00BC7ACD" w:rsidRDefault="00BC7ACD" w:rsidP="00F214E4">
            <w:r w:rsidRPr="1FCED72E">
              <w:rPr>
                <w:rFonts w:ascii="Aptos" w:eastAsia="Aptos" w:hAnsi="Aptos" w:cs="Aptos"/>
                <w:sz w:val="20"/>
                <w:szCs w:val="20"/>
              </w:rPr>
              <w:t xml:space="preserve">Already </w:t>
            </w:r>
            <w:r>
              <w:rPr>
                <w:rFonts w:ascii="Aptos" w:eastAsia="Aptos" w:hAnsi="Aptos" w:cs="Aptos"/>
                <w:sz w:val="20"/>
                <w:szCs w:val="20"/>
              </w:rPr>
              <w:t>ABC</w:t>
            </w:r>
            <w:r w:rsidRPr="1FCED72E">
              <w:rPr>
                <w:rFonts w:ascii="Aptos" w:eastAsia="Aptos" w:hAnsi="Aptos" w:cs="Aptos"/>
                <w:sz w:val="20"/>
                <w:szCs w:val="20"/>
              </w:rPr>
              <w:t>'s baseline for cloud sign-in; extended to every ZTNA path.</w:t>
            </w:r>
          </w:p>
        </w:tc>
        <w:tc>
          <w:tcPr>
            <w:tcW w:w="1217"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14:paraId="714F714C" w14:textId="77777777" w:rsidR="00BC7ACD" w:rsidRDefault="00BC7ACD" w:rsidP="00F214E4">
            <w:r w:rsidRPr="1FCED72E">
              <w:rPr>
                <w:rFonts w:ascii="Aptos" w:eastAsia="Aptos" w:hAnsi="Aptos" w:cs="Aptos"/>
                <w:sz w:val="20"/>
                <w:szCs w:val="20"/>
              </w:rPr>
              <w:t>Proposed</w:t>
            </w:r>
          </w:p>
        </w:tc>
      </w:tr>
      <w:tr w:rsidR="00BC7ACD" w14:paraId="68B8CAD4" w14:textId="77777777" w:rsidTr="00F214E4">
        <w:trPr>
          <w:trHeight w:val="300"/>
        </w:trPr>
        <w:tc>
          <w:tcPr>
            <w:tcW w:w="1080"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14:paraId="7E307130" w14:textId="77777777" w:rsidR="00BC7ACD" w:rsidRDefault="00BC7ACD" w:rsidP="00F214E4">
            <w:r w:rsidRPr="1FCED72E">
              <w:rPr>
                <w:rFonts w:ascii="Aptos" w:eastAsia="Aptos" w:hAnsi="Aptos" w:cs="Aptos"/>
                <w:sz w:val="20"/>
                <w:szCs w:val="20"/>
              </w:rPr>
              <w:t>4-4</w:t>
            </w:r>
          </w:p>
        </w:tc>
        <w:tc>
          <w:tcPr>
            <w:tcW w:w="4248"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14:paraId="23732757" w14:textId="77777777" w:rsidR="00BC7ACD" w:rsidRDefault="00BC7ACD" w:rsidP="00F214E4">
            <w:r w:rsidRPr="1FCED72E">
              <w:rPr>
                <w:rFonts w:ascii="Aptos" w:eastAsia="Aptos" w:hAnsi="Aptos" w:cs="Aptos"/>
                <w:b/>
                <w:bCs/>
                <w:sz w:val="20"/>
                <w:szCs w:val="20"/>
              </w:rPr>
              <w:t>Access per application</w:t>
            </w:r>
          </w:p>
          <w:p w14:paraId="13B8F379" w14:textId="77777777" w:rsidR="00BC7ACD" w:rsidRDefault="00BC7ACD" w:rsidP="00F214E4">
            <w:r w:rsidRPr="1FCED72E">
              <w:rPr>
                <w:rFonts w:ascii="Aptos" w:eastAsia="Aptos" w:hAnsi="Aptos" w:cs="Aptos"/>
                <w:sz w:val="20"/>
                <w:szCs w:val="20"/>
              </w:rPr>
              <w:t>Access must be granted per application or application group, mapped from Entra groups, never to a network or address range.</w:t>
            </w:r>
          </w:p>
        </w:tc>
        <w:tc>
          <w:tcPr>
            <w:tcW w:w="2880"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14:paraId="39612BA5" w14:textId="77777777" w:rsidR="00BC7ACD" w:rsidRDefault="00BC7ACD" w:rsidP="00F214E4">
            <w:r w:rsidRPr="1FCED72E">
              <w:rPr>
                <w:rFonts w:ascii="Aptos" w:eastAsia="Aptos" w:hAnsi="Aptos" w:cs="Aptos"/>
                <w:sz w:val="20"/>
                <w:szCs w:val="20"/>
              </w:rPr>
              <w:t>Least privilege; prevents lateral reach inside the landing zone.</w:t>
            </w:r>
          </w:p>
        </w:tc>
        <w:tc>
          <w:tcPr>
            <w:tcW w:w="1217"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14:paraId="5FD425BE" w14:textId="77777777" w:rsidR="00BC7ACD" w:rsidRDefault="00BC7ACD" w:rsidP="00F214E4">
            <w:r w:rsidRPr="1FCED72E">
              <w:rPr>
                <w:rFonts w:ascii="Aptos" w:eastAsia="Aptos" w:hAnsi="Aptos" w:cs="Aptos"/>
                <w:sz w:val="20"/>
                <w:szCs w:val="20"/>
              </w:rPr>
              <w:t>Proposed</w:t>
            </w:r>
          </w:p>
        </w:tc>
      </w:tr>
      <w:tr w:rsidR="00BC7ACD" w14:paraId="07A2F116" w14:textId="77777777" w:rsidTr="00F214E4">
        <w:trPr>
          <w:trHeight w:val="300"/>
        </w:trPr>
        <w:tc>
          <w:tcPr>
            <w:tcW w:w="1080"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14:paraId="144A1AEF" w14:textId="77777777" w:rsidR="00BC7ACD" w:rsidRDefault="00BC7ACD" w:rsidP="00F214E4">
            <w:r w:rsidRPr="1FCED72E">
              <w:rPr>
                <w:rFonts w:ascii="Aptos" w:eastAsia="Aptos" w:hAnsi="Aptos" w:cs="Aptos"/>
                <w:sz w:val="20"/>
                <w:szCs w:val="20"/>
              </w:rPr>
              <w:t>4-5</w:t>
            </w:r>
          </w:p>
        </w:tc>
        <w:tc>
          <w:tcPr>
            <w:tcW w:w="4248"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14:paraId="79F7F639" w14:textId="77777777" w:rsidR="00BC7ACD" w:rsidRDefault="00BC7ACD" w:rsidP="00F214E4">
            <w:r w:rsidRPr="1FCED72E">
              <w:rPr>
                <w:rFonts w:ascii="Aptos" w:eastAsia="Aptos" w:hAnsi="Aptos" w:cs="Aptos"/>
                <w:b/>
                <w:bCs/>
                <w:sz w:val="20"/>
                <w:szCs w:val="20"/>
              </w:rPr>
              <w:t>Policy enforced through Conditional Access</w:t>
            </w:r>
          </w:p>
          <w:p w14:paraId="38ADD9C6" w14:textId="77777777" w:rsidR="00BC7ACD" w:rsidRDefault="00BC7ACD" w:rsidP="00F214E4">
            <w:r w:rsidRPr="1FCED72E">
              <w:rPr>
                <w:rFonts w:ascii="Aptos" w:eastAsia="Aptos" w:hAnsi="Aptos" w:cs="Aptos"/>
                <w:sz w:val="20"/>
                <w:szCs w:val="20"/>
              </w:rPr>
              <w:t>Access policy should be enforceable per application through Entra Conditional Access, so that the same policy engine governs web and non-web access.</w:t>
            </w:r>
          </w:p>
        </w:tc>
        <w:tc>
          <w:tcPr>
            <w:tcW w:w="2880"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14:paraId="00885E85" w14:textId="0DCFFA4F" w:rsidR="00BC7ACD" w:rsidRDefault="00BC7ACD" w:rsidP="00F214E4">
            <w:r w:rsidRPr="1FCED72E">
              <w:rPr>
                <w:rFonts w:ascii="Aptos" w:eastAsia="Aptos" w:hAnsi="Aptos" w:cs="Aptos"/>
                <w:sz w:val="20"/>
                <w:szCs w:val="20"/>
              </w:rPr>
              <w:t xml:space="preserve">Keeps policy where </w:t>
            </w:r>
            <w:r>
              <w:rPr>
                <w:rFonts w:ascii="Aptos" w:eastAsia="Aptos" w:hAnsi="Aptos" w:cs="Aptos"/>
                <w:sz w:val="20"/>
                <w:szCs w:val="20"/>
              </w:rPr>
              <w:t>ABC</w:t>
            </w:r>
            <w:r w:rsidRPr="1FCED72E">
              <w:rPr>
                <w:rFonts w:ascii="Aptos" w:eastAsia="Aptos" w:hAnsi="Aptos" w:cs="Aptos"/>
                <w:sz w:val="20"/>
                <w:szCs w:val="20"/>
              </w:rPr>
              <w:t>'s identity team already manages it.</w:t>
            </w:r>
          </w:p>
        </w:tc>
        <w:tc>
          <w:tcPr>
            <w:tcW w:w="1217"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14:paraId="0A9EC2C7" w14:textId="77777777" w:rsidR="00BC7ACD" w:rsidRDefault="00BC7ACD" w:rsidP="00F214E4">
            <w:r w:rsidRPr="1FCED72E">
              <w:rPr>
                <w:rFonts w:ascii="Aptos" w:eastAsia="Aptos" w:hAnsi="Aptos" w:cs="Aptos"/>
                <w:sz w:val="20"/>
                <w:szCs w:val="20"/>
              </w:rPr>
              <w:t>Proposed</w:t>
            </w:r>
          </w:p>
        </w:tc>
      </w:tr>
      <w:tr w:rsidR="00BC7ACD" w14:paraId="1C7B273E" w14:textId="77777777" w:rsidTr="00F214E4">
        <w:trPr>
          <w:trHeight w:val="300"/>
        </w:trPr>
        <w:tc>
          <w:tcPr>
            <w:tcW w:w="1080"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14:paraId="11079F17" w14:textId="77777777" w:rsidR="00BC7ACD" w:rsidRDefault="00BC7ACD" w:rsidP="00F214E4">
            <w:r w:rsidRPr="1FCED72E">
              <w:rPr>
                <w:rFonts w:ascii="Aptos" w:eastAsia="Aptos" w:hAnsi="Aptos" w:cs="Aptos"/>
                <w:sz w:val="20"/>
                <w:szCs w:val="20"/>
              </w:rPr>
              <w:t>4-6</w:t>
            </w:r>
          </w:p>
        </w:tc>
        <w:tc>
          <w:tcPr>
            <w:tcW w:w="4248"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14:paraId="6C6EF920" w14:textId="77777777" w:rsidR="00BC7ACD" w:rsidRDefault="00BC7ACD" w:rsidP="00F214E4">
            <w:r w:rsidRPr="1FCED72E">
              <w:rPr>
                <w:rFonts w:ascii="Aptos" w:eastAsia="Aptos" w:hAnsi="Aptos" w:cs="Aptos"/>
                <w:b/>
                <w:bCs/>
                <w:sz w:val="20"/>
                <w:szCs w:val="20"/>
              </w:rPr>
              <w:t>Session re-evaluation</w:t>
            </w:r>
          </w:p>
          <w:p w14:paraId="785838EB" w14:textId="77777777" w:rsidR="00BC7ACD" w:rsidRDefault="00BC7ACD" w:rsidP="00F214E4">
            <w:r w:rsidRPr="1FCED72E">
              <w:rPr>
                <w:rFonts w:ascii="Aptos" w:eastAsia="Aptos" w:hAnsi="Aptos" w:cs="Aptos"/>
                <w:sz w:val="20"/>
                <w:szCs w:val="20"/>
              </w:rPr>
              <w:t>Sessions must be re-evaluated on identity signals (user disabled, password changed, risk detected, token revoked) within minutes, and device posture must be re-evaluated at a defined interval.</w:t>
            </w:r>
          </w:p>
        </w:tc>
        <w:tc>
          <w:tcPr>
            <w:tcW w:w="2880"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14:paraId="6B8C945E" w14:textId="77777777" w:rsidR="00BC7ACD" w:rsidRDefault="00BC7ACD" w:rsidP="00F214E4">
            <w:r w:rsidRPr="1FCED72E">
              <w:rPr>
                <w:rFonts w:ascii="Aptos" w:eastAsia="Aptos" w:hAnsi="Aptos" w:cs="Aptos"/>
                <w:sz w:val="20"/>
                <w:szCs w:val="20"/>
              </w:rPr>
              <w:t>A compromised or departed user loses access without waiting for a token to expire.</w:t>
            </w:r>
          </w:p>
        </w:tc>
        <w:tc>
          <w:tcPr>
            <w:tcW w:w="1217"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14:paraId="0B24C3E0" w14:textId="77777777" w:rsidR="00BC7ACD" w:rsidRDefault="00BC7ACD" w:rsidP="00F214E4">
            <w:r w:rsidRPr="1FCED72E">
              <w:rPr>
                <w:rFonts w:ascii="Aptos" w:eastAsia="Aptos" w:hAnsi="Aptos" w:cs="Aptos"/>
                <w:sz w:val="20"/>
                <w:szCs w:val="20"/>
              </w:rPr>
              <w:t>Proposed</w:t>
            </w:r>
          </w:p>
        </w:tc>
      </w:tr>
      <w:tr w:rsidR="00BC7ACD" w14:paraId="3F0DF803" w14:textId="77777777" w:rsidTr="00F214E4">
        <w:trPr>
          <w:trHeight w:val="300"/>
        </w:trPr>
        <w:tc>
          <w:tcPr>
            <w:tcW w:w="1080"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14:paraId="3B9D3836" w14:textId="77777777" w:rsidR="00BC7ACD" w:rsidRDefault="00BC7ACD" w:rsidP="00F214E4">
            <w:r w:rsidRPr="1FCED72E">
              <w:rPr>
                <w:rFonts w:ascii="Aptos" w:eastAsia="Aptos" w:hAnsi="Aptos" w:cs="Aptos"/>
                <w:sz w:val="20"/>
                <w:szCs w:val="20"/>
              </w:rPr>
              <w:t>4-7</w:t>
            </w:r>
          </w:p>
        </w:tc>
        <w:tc>
          <w:tcPr>
            <w:tcW w:w="4248"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14:paraId="19823C6C" w14:textId="77777777" w:rsidR="00BC7ACD" w:rsidRDefault="00BC7ACD" w:rsidP="00F214E4">
            <w:r w:rsidRPr="1FCED72E">
              <w:rPr>
                <w:rFonts w:ascii="Aptos" w:eastAsia="Aptos" w:hAnsi="Aptos" w:cs="Aptos"/>
                <w:b/>
                <w:bCs/>
                <w:sz w:val="20"/>
                <w:szCs w:val="20"/>
              </w:rPr>
              <w:t>Device prerequisites</w:t>
            </w:r>
          </w:p>
          <w:p w14:paraId="3454B5AE" w14:textId="04A13622" w:rsidR="00BC7ACD" w:rsidRDefault="00BC7ACD" w:rsidP="00F214E4">
            <w:r w:rsidRPr="1FCED72E">
              <w:rPr>
                <w:rFonts w:ascii="Aptos" w:eastAsia="Aptos" w:hAnsi="Aptos" w:cs="Aptos"/>
                <w:sz w:val="20"/>
                <w:szCs w:val="20"/>
              </w:rPr>
              <w:t xml:space="preserve">Every device platform in scope must be managed and registered in Entra ID before the client is deployed: Windows laptops through hybrid join via Entra Connect; iPhones through the mobile-device-management platform; and macOS or </w:t>
            </w:r>
            <w:r w:rsidRPr="1FCED72E">
              <w:rPr>
                <w:rFonts w:ascii="Aptos" w:eastAsia="Aptos" w:hAnsi="Aptos" w:cs="Aptos"/>
                <w:sz w:val="20"/>
                <w:szCs w:val="20"/>
              </w:rPr>
              <w:lastRenderedPageBreak/>
              <w:t xml:space="preserve">Android devices, if </w:t>
            </w:r>
            <w:r>
              <w:rPr>
                <w:rFonts w:ascii="Aptos" w:eastAsia="Aptos" w:hAnsi="Aptos" w:cs="Aptos"/>
                <w:sz w:val="20"/>
                <w:szCs w:val="20"/>
              </w:rPr>
              <w:t>ABC</w:t>
            </w:r>
            <w:r w:rsidRPr="1FCED72E">
              <w:rPr>
                <w:rFonts w:ascii="Aptos" w:eastAsia="Aptos" w:hAnsi="Aptos" w:cs="Aptos"/>
                <w:sz w:val="20"/>
                <w:szCs w:val="20"/>
              </w:rPr>
              <w:t xml:space="preserve"> introduces them, through device-management enrolment.</w:t>
            </w:r>
          </w:p>
        </w:tc>
        <w:tc>
          <w:tcPr>
            <w:tcW w:w="2880"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14:paraId="30CAA1C3" w14:textId="77777777" w:rsidR="00BC7ACD" w:rsidRDefault="00BC7ACD" w:rsidP="00F214E4">
            <w:r w:rsidRPr="1FCED72E">
              <w:rPr>
                <w:rFonts w:ascii="Aptos" w:eastAsia="Aptos" w:hAnsi="Aptos" w:cs="Aptos"/>
                <w:sz w:val="20"/>
                <w:szCs w:val="20"/>
              </w:rPr>
              <w:lastRenderedPageBreak/>
              <w:t>Client-based ZTNA runs only on devices the identity platform knows; all are standard configurations for device-based Conditional Access.</w:t>
            </w:r>
          </w:p>
        </w:tc>
        <w:tc>
          <w:tcPr>
            <w:tcW w:w="1217"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14:paraId="68AC8F9A" w14:textId="77777777" w:rsidR="00BC7ACD" w:rsidRDefault="00BC7ACD" w:rsidP="00F214E4">
            <w:r w:rsidRPr="1FCED72E">
              <w:rPr>
                <w:rFonts w:ascii="Aptos" w:eastAsia="Aptos" w:hAnsi="Aptos" w:cs="Aptos"/>
                <w:sz w:val="20"/>
                <w:szCs w:val="20"/>
              </w:rPr>
              <w:t>Proposed</w:t>
            </w:r>
          </w:p>
        </w:tc>
      </w:tr>
      <w:tr w:rsidR="00BC7ACD" w14:paraId="1A5EFBC2" w14:textId="77777777" w:rsidTr="00F214E4">
        <w:trPr>
          <w:trHeight w:val="300"/>
        </w:trPr>
        <w:tc>
          <w:tcPr>
            <w:tcW w:w="1080"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14:paraId="15F0689A" w14:textId="77777777" w:rsidR="00BC7ACD" w:rsidRDefault="00BC7ACD" w:rsidP="00F214E4">
            <w:r w:rsidRPr="1FCED72E">
              <w:rPr>
                <w:rFonts w:ascii="Aptos" w:eastAsia="Aptos" w:hAnsi="Aptos" w:cs="Aptos"/>
                <w:sz w:val="20"/>
                <w:szCs w:val="20"/>
              </w:rPr>
              <w:t>4-8</w:t>
            </w:r>
          </w:p>
        </w:tc>
        <w:tc>
          <w:tcPr>
            <w:tcW w:w="4248"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14:paraId="42E9A9CC" w14:textId="77777777" w:rsidR="00BC7ACD" w:rsidRDefault="00BC7ACD" w:rsidP="00F214E4">
            <w:r w:rsidRPr="1FCED72E">
              <w:rPr>
                <w:rFonts w:ascii="Aptos" w:eastAsia="Aptos" w:hAnsi="Aptos" w:cs="Aptos"/>
                <w:b/>
                <w:bCs/>
                <w:sz w:val="20"/>
                <w:szCs w:val="20"/>
              </w:rPr>
              <w:t>Privileged access boundary</w:t>
            </w:r>
          </w:p>
          <w:p w14:paraId="1923C663" w14:textId="77777777" w:rsidR="00BC7ACD" w:rsidRDefault="00BC7ACD" w:rsidP="00F214E4">
            <w:r w:rsidRPr="1FCED72E">
              <w:rPr>
                <w:rFonts w:ascii="Aptos" w:eastAsia="Aptos" w:hAnsi="Aptos" w:cs="Aptos"/>
                <w:sz w:val="20"/>
                <w:szCs w:val="20"/>
              </w:rPr>
              <w:t xml:space="preserve">Administrative sessions to servers and the Azure portal must remain under </w:t>
            </w:r>
            <w:proofErr w:type="spellStart"/>
            <w:r w:rsidRPr="1FCED72E">
              <w:rPr>
                <w:rFonts w:ascii="Aptos" w:eastAsia="Aptos" w:hAnsi="Aptos" w:cs="Aptos"/>
                <w:sz w:val="20"/>
                <w:szCs w:val="20"/>
              </w:rPr>
              <w:t>CyberArk</w:t>
            </w:r>
            <w:proofErr w:type="spellEnd"/>
            <w:r w:rsidRPr="1FCED72E">
              <w:rPr>
                <w:rFonts w:ascii="Aptos" w:eastAsia="Aptos" w:hAnsi="Aptos" w:cs="Aptos"/>
                <w:sz w:val="20"/>
                <w:szCs w:val="20"/>
              </w:rPr>
              <w:t xml:space="preserve"> (Secure Infrastructure Access and Secure Cloud Access). The solution provides the verified network path only and must not hold standing privileged credentials.</w:t>
            </w:r>
          </w:p>
        </w:tc>
        <w:tc>
          <w:tcPr>
            <w:tcW w:w="2880"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14:paraId="0C7E7E30" w14:textId="77777777" w:rsidR="00BC7ACD" w:rsidRDefault="00BC7ACD" w:rsidP="00F214E4">
            <w:r w:rsidRPr="1FCED72E">
              <w:rPr>
                <w:rFonts w:ascii="Aptos" w:eastAsia="Aptos" w:hAnsi="Aptos" w:cs="Aptos"/>
                <w:sz w:val="20"/>
                <w:szCs w:val="20"/>
              </w:rPr>
              <w:t>Keeps privileged sessions recorded, time-bound and credential-free.</w:t>
            </w:r>
          </w:p>
        </w:tc>
        <w:tc>
          <w:tcPr>
            <w:tcW w:w="1217"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14:paraId="6BBBB015" w14:textId="77777777" w:rsidR="00BC7ACD" w:rsidRDefault="00BC7ACD" w:rsidP="00F214E4">
            <w:r w:rsidRPr="1FCED72E">
              <w:rPr>
                <w:rFonts w:ascii="Aptos" w:eastAsia="Aptos" w:hAnsi="Aptos" w:cs="Aptos"/>
                <w:sz w:val="20"/>
                <w:szCs w:val="20"/>
              </w:rPr>
              <w:t>Proposed</w:t>
            </w:r>
          </w:p>
        </w:tc>
      </w:tr>
    </w:tbl>
    <w:p w14:paraId="48ED0B21" w14:textId="77777777" w:rsidR="00BC7ACD" w:rsidRDefault="00BC7ACD" w:rsidP="00BC7ACD">
      <w:r w:rsidRPr="1FCED72E">
        <w:rPr>
          <w:rFonts w:ascii="Aptos" w:eastAsia="Aptos" w:hAnsi="Aptos" w:cs="Aptos"/>
        </w:rPr>
        <w:t xml:space="preserve"> </w:t>
      </w:r>
    </w:p>
    <w:p w14:paraId="48D0E008" w14:textId="77777777" w:rsidR="00BC7ACD" w:rsidRDefault="00BC7ACD" w:rsidP="00BC7ACD">
      <w:pPr>
        <w:pStyle w:val="Heading1"/>
        <w:spacing w:before="0" w:after="0"/>
        <w:ind w:left="432" w:hanging="432"/>
        <w:rPr>
          <w:rFonts w:ascii="Aptos Display" w:eastAsia="Aptos Display" w:hAnsi="Aptos Display" w:cs="Aptos Display"/>
        </w:rPr>
      </w:pPr>
      <w:r w:rsidRPr="1FCED72E">
        <w:rPr>
          <w:rFonts w:ascii="Aptos Display" w:eastAsia="Aptos Display" w:hAnsi="Aptos Display" w:cs="Aptos Display"/>
        </w:rPr>
        <w:t>5</w:t>
      </w:r>
      <w:r>
        <w:tab/>
      </w:r>
      <w:r>
        <w:tab/>
      </w:r>
      <w:r w:rsidRPr="1FCED72E">
        <w:rPr>
          <w:rFonts w:ascii="Aptos Display" w:eastAsia="Aptos Display" w:hAnsi="Aptos Display" w:cs="Aptos Display"/>
        </w:rPr>
        <w:t>Application Coverage and Connectivity</w:t>
      </w:r>
    </w:p>
    <w:p w14:paraId="102F7417" w14:textId="77777777" w:rsidR="00BC7ACD" w:rsidRDefault="00BC7ACD" w:rsidP="00BC7ACD">
      <w:r w:rsidRPr="1FCED72E">
        <w:rPr>
          <w:rFonts w:ascii="Aptos" w:eastAsia="Aptos" w:hAnsi="Aptos" w:cs="Aptos"/>
        </w:rPr>
        <w:t>Define the protocols, platforms and connectivity the solution must support.</w:t>
      </w:r>
    </w:p>
    <w:tbl>
      <w:tblPr>
        <w:tblW w:w="0" w:type="auto"/>
        <w:tblLook w:val="04A0" w:firstRow="1" w:lastRow="0" w:firstColumn="1" w:lastColumn="0" w:noHBand="0" w:noVBand="1"/>
      </w:tblPr>
      <w:tblGrid>
        <w:gridCol w:w="1070"/>
        <w:gridCol w:w="4200"/>
        <w:gridCol w:w="2854"/>
        <w:gridCol w:w="1216"/>
      </w:tblGrid>
      <w:tr w:rsidR="00BC7ACD" w14:paraId="4D1782A9" w14:textId="77777777" w:rsidTr="00F214E4">
        <w:trPr>
          <w:trHeight w:val="300"/>
        </w:trPr>
        <w:tc>
          <w:tcPr>
            <w:tcW w:w="1080" w:type="dxa"/>
            <w:tcBorders>
              <w:top w:val="single" w:sz="8" w:space="0" w:color="2E75B6"/>
              <w:left w:val="single" w:sz="8" w:space="0" w:color="2E75B6"/>
              <w:bottom w:val="single" w:sz="8" w:space="0" w:color="2E75B6"/>
              <w:right w:val="single" w:sz="8" w:space="0" w:color="2E75B6"/>
            </w:tcBorders>
            <w:shd w:val="clear" w:color="auto" w:fill="1B4F8A"/>
            <w:tcMar>
              <w:top w:w="80" w:type="dxa"/>
              <w:left w:w="160" w:type="dxa"/>
              <w:bottom w:w="80" w:type="dxa"/>
              <w:right w:w="160" w:type="dxa"/>
            </w:tcMar>
          </w:tcPr>
          <w:p w14:paraId="07856063" w14:textId="77777777" w:rsidR="00BC7ACD" w:rsidRDefault="00BC7ACD" w:rsidP="00F214E4">
            <w:r w:rsidRPr="1FCED72E">
              <w:rPr>
                <w:rFonts w:ascii="Aptos" w:eastAsia="Aptos" w:hAnsi="Aptos" w:cs="Aptos"/>
                <w:b/>
                <w:bCs/>
                <w:color w:val="FFFFFF" w:themeColor="background1"/>
                <w:sz w:val="20"/>
                <w:szCs w:val="20"/>
              </w:rPr>
              <w:t>ID</w:t>
            </w:r>
          </w:p>
        </w:tc>
        <w:tc>
          <w:tcPr>
            <w:tcW w:w="4248" w:type="dxa"/>
            <w:tcBorders>
              <w:top w:val="single" w:sz="8" w:space="0" w:color="2E75B6"/>
              <w:left w:val="single" w:sz="8" w:space="0" w:color="2E75B6"/>
              <w:bottom w:val="single" w:sz="8" w:space="0" w:color="2E75B6"/>
              <w:right w:val="single" w:sz="8" w:space="0" w:color="2E75B6"/>
            </w:tcBorders>
            <w:shd w:val="clear" w:color="auto" w:fill="1B4F8A"/>
            <w:tcMar>
              <w:top w:w="80" w:type="dxa"/>
              <w:left w:w="160" w:type="dxa"/>
              <w:bottom w:w="80" w:type="dxa"/>
              <w:right w:w="160" w:type="dxa"/>
            </w:tcMar>
          </w:tcPr>
          <w:p w14:paraId="22CF7B20" w14:textId="77777777" w:rsidR="00BC7ACD" w:rsidRDefault="00BC7ACD" w:rsidP="00F214E4">
            <w:r w:rsidRPr="1FCED72E">
              <w:rPr>
                <w:rFonts w:ascii="Aptos" w:eastAsia="Aptos" w:hAnsi="Aptos" w:cs="Aptos"/>
                <w:b/>
                <w:bCs/>
                <w:color w:val="FFFFFF" w:themeColor="background1"/>
                <w:sz w:val="20"/>
                <w:szCs w:val="20"/>
              </w:rPr>
              <w:t>Requirement</w:t>
            </w:r>
          </w:p>
        </w:tc>
        <w:tc>
          <w:tcPr>
            <w:tcW w:w="2880" w:type="dxa"/>
            <w:tcBorders>
              <w:top w:val="single" w:sz="8" w:space="0" w:color="2E75B6"/>
              <w:left w:val="single" w:sz="8" w:space="0" w:color="2E75B6"/>
              <w:bottom w:val="single" w:sz="8" w:space="0" w:color="2E75B6"/>
              <w:right w:val="single" w:sz="8" w:space="0" w:color="2E75B6"/>
            </w:tcBorders>
            <w:shd w:val="clear" w:color="auto" w:fill="1B4F8A"/>
            <w:tcMar>
              <w:top w:w="80" w:type="dxa"/>
              <w:left w:w="160" w:type="dxa"/>
              <w:bottom w:w="80" w:type="dxa"/>
              <w:right w:w="160" w:type="dxa"/>
            </w:tcMar>
          </w:tcPr>
          <w:p w14:paraId="0CB34735" w14:textId="77777777" w:rsidR="00BC7ACD" w:rsidRDefault="00BC7ACD" w:rsidP="00F214E4">
            <w:r w:rsidRPr="1FCED72E">
              <w:rPr>
                <w:rFonts w:ascii="Aptos" w:eastAsia="Aptos" w:hAnsi="Aptos" w:cs="Aptos"/>
                <w:b/>
                <w:bCs/>
                <w:color w:val="FFFFFF" w:themeColor="background1"/>
                <w:sz w:val="20"/>
                <w:szCs w:val="20"/>
              </w:rPr>
              <w:t>Benefit / Rationale</w:t>
            </w:r>
          </w:p>
        </w:tc>
        <w:tc>
          <w:tcPr>
            <w:tcW w:w="1217" w:type="dxa"/>
            <w:tcBorders>
              <w:top w:val="single" w:sz="8" w:space="0" w:color="2E75B6"/>
              <w:left w:val="single" w:sz="8" w:space="0" w:color="2E75B6"/>
              <w:bottom w:val="single" w:sz="8" w:space="0" w:color="2E75B6"/>
              <w:right w:val="single" w:sz="8" w:space="0" w:color="2E75B6"/>
            </w:tcBorders>
            <w:shd w:val="clear" w:color="auto" w:fill="1B4F8A"/>
            <w:tcMar>
              <w:top w:w="80" w:type="dxa"/>
              <w:left w:w="160" w:type="dxa"/>
              <w:bottom w:w="80" w:type="dxa"/>
              <w:right w:w="160" w:type="dxa"/>
            </w:tcMar>
          </w:tcPr>
          <w:p w14:paraId="54BF61CB" w14:textId="77777777" w:rsidR="00BC7ACD" w:rsidRDefault="00BC7ACD" w:rsidP="00F214E4">
            <w:r w:rsidRPr="1FCED72E">
              <w:rPr>
                <w:rFonts w:ascii="Aptos" w:eastAsia="Aptos" w:hAnsi="Aptos" w:cs="Aptos"/>
                <w:b/>
                <w:bCs/>
                <w:color w:val="FFFFFF" w:themeColor="background1"/>
                <w:sz w:val="20"/>
                <w:szCs w:val="20"/>
              </w:rPr>
              <w:t>Status</w:t>
            </w:r>
          </w:p>
        </w:tc>
      </w:tr>
      <w:tr w:rsidR="00BC7ACD" w14:paraId="2BADE159" w14:textId="77777777" w:rsidTr="00F214E4">
        <w:trPr>
          <w:trHeight w:val="300"/>
        </w:trPr>
        <w:tc>
          <w:tcPr>
            <w:tcW w:w="1080"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14:paraId="19FC660A" w14:textId="77777777" w:rsidR="00BC7ACD" w:rsidRDefault="00BC7ACD" w:rsidP="00F214E4">
            <w:r w:rsidRPr="1FCED72E">
              <w:rPr>
                <w:rFonts w:ascii="Aptos" w:eastAsia="Aptos" w:hAnsi="Aptos" w:cs="Aptos"/>
                <w:sz w:val="20"/>
                <w:szCs w:val="20"/>
              </w:rPr>
              <w:t>5-1</w:t>
            </w:r>
          </w:p>
        </w:tc>
        <w:tc>
          <w:tcPr>
            <w:tcW w:w="4248"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14:paraId="02E33C8B" w14:textId="77777777" w:rsidR="00BC7ACD" w:rsidRDefault="00BC7ACD" w:rsidP="00F214E4">
            <w:r w:rsidRPr="1FCED72E">
              <w:rPr>
                <w:rFonts w:ascii="Aptos" w:eastAsia="Aptos" w:hAnsi="Aptos" w:cs="Aptos"/>
                <w:b/>
                <w:bCs/>
                <w:sz w:val="20"/>
                <w:szCs w:val="20"/>
              </w:rPr>
              <w:t>Protocols</w:t>
            </w:r>
          </w:p>
          <w:p w14:paraId="629648BB" w14:textId="77777777" w:rsidR="00BC7ACD" w:rsidRDefault="00BC7ACD" w:rsidP="00F214E4">
            <w:r w:rsidRPr="1FCED72E">
              <w:rPr>
                <w:rFonts w:ascii="Aptos" w:eastAsia="Aptos" w:hAnsi="Aptos" w:cs="Aptos"/>
                <w:sz w:val="20"/>
                <w:szCs w:val="20"/>
              </w:rPr>
              <w:t>The solution must carry client-initiated TCP and UDP traffic to private applications. Server-initiated connections to user devices are not required unless an application in a later wave needs them; each application is confirmed during onboarding.</w:t>
            </w:r>
          </w:p>
        </w:tc>
        <w:tc>
          <w:tcPr>
            <w:tcW w:w="2880"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14:paraId="3A711C88" w14:textId="77777777" w:rsidR="00BC7ACD" w:rsidRDefault="00BC7ACD" w:rsidP="00F214E4">
            <w:r w:rsidRPr="1FCED72E">
              <w:rPr>
                <w:rFonts w:ascii="Aptos" w:eastAsia="Aptos" w:hAnsi="Aptos" w:cs="Aptos"/>
                <w:sz w:val="20"/>
                <w:szCs w:val="20"/>
              </w:rPr>
              <w:t>Covers databases, file shares, repositories and web; avoids designing for a pattern no wave-one application uses.</w:t>
            </w:r>
          </w:p>
        </w:tc>
        <w:tc>
          <w:tcPr>
            <w:tcW w:w="1217"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14:paraId="20605BC9" w14:textId="77777777" w:rsidR="00BC7ACD" w:rsidRDefault="00BC7ACD" w:rsidP="00F214E4">
            <w:r w:rsidRPr="1FCED72E">
              <w:rPr>
                <w:rFonts w:ascii="Aptos" w:eastAsia="Aptos" w:hAnsi="Aptos" w:cs="Aptos"/>
                <w:sz w:val="20"/>
                <w:szCs w:val="20"/>
              </w:rPr>
              <w:t>Proposed</w:t>
            </w:r>
          </w:p>
        </w:tc>
      </w:tr>
      <w:tr w:rsidR="00BC7ACD" w14:paraId="1BD6BD57" w14:textId="77777777" w:rsidTr="00F214E4">
        <w:trPr>
          <w:trHeight w:val="300"/>
        </w:trPr>
        <w:tc>
          <w:tcPr>
            <w:tcW w:w="1080"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14:paraId="48AAD711" w14:textId="77777777" w:rsidR="00BC7ACD" w:rsidRDefault="00BC7ACD" w:rsidP="00F214E4">
            <w:r w:rsidRPr="1FCED72E">
              <w:rPr>
                <w:rFonts w:ascii="Aptos" w:eastAsia="Aptos" w:hAnsi="Aptos" w:cs="Aptos"/>
                <w:sz w:val="20"/>
                <w:szCs w:val="20"/>
              </w:rPr>
              <w:t>5-2</w:t>
            </w:r>
          </w:p>
        </w:tc>
        <w:tc>
          <w:tcPr>
            <w:tcW w:w="4248"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14:paraId="5D0988CE" w14:textId="77777777" w:rsidR="00BC7ACD" w:rsidRDefault="00BC7ACD" w:rsidP="00F214E4">
            <w:r w:rsidRPr="1FCED72E">
              <w:rPr>
                <w:rFonts w:ascii="Aptos" w:eastAsia="Aptos" w:hAnsi="Aptos" w:cs="Aptos"/>
                <w:b/>
                <w:bCs/>
                <w:sz w:val="20"/>
                <w:szCs w:val="20"/>
              </w:rPr>
              <w:t>Name resolution</w:t>
            </w:r>
          </w:p>
          <w:p w14:paraId="51D23AAD" w14:textId="036DDBC4" w:rsidR="00BC7ACD" w:rsidRDefault="00BC7ACD" w:rsidP="00F214E4">
            <w:r w:rsidRPr="1FCED72E">
              <w:rPr>
                <w:rFonts w:ascii="Aptos" w:eastAsia="Aptos" w:hAnsi="Aptos" w:cs="Aptos"/>
                <w:sz w:val="20"/>
                <w:szCs w:val="20"/>
              </w:rPr>
              <w:t xml:space="preserve">Users must resolve </w:t>
            </w:r>
            <w:r>
              <w:rPr>
                <w:rFonts w:ascii="Aptos" w:eastAsia="Aptos" w:hAnsi="Aptos" w:cs="Aptos"/>
                <w:sz w:val="20"/>
                <w:szCs w:val="20"/>
              </w:rPr>
              <w:t>ABC</w:t>
            </w:r>
            <w:r w:rsidRPr="1FCED72E">
              <w:rPr>
                <w:rFonts w:ascii="Aptos" w:eastAsia="Aptos" w:hAnsi="Aptos" w:cs="Aptos"/>
                <w:sz w:val="20"/>
                <w:szCs w:val="20"/>
              </w:rPr>
              <w:t>'s private application names through the solution, consistent with the Private DNS Resolver and on-premises DNS already in place, without changes to application hostnames.</w:t>
            </w:r>
          </w:p>
        </w:tc>
        <w:tc>
          <w:tcPr>
            <w:tcW w:w="2880"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14:paraId="0921D1A6" w14:textId="77777777" w:rsidR="00BC7ACD" w:rsidRDefault="00BC7ACD" w:rsidP="00F214E4">
            <w:r w:rsidRPr="1FCED72E">
              <w:rPr>
                <w:rFonts w:ascii="Aptos" w:eastAsia="Aptos" w:hAnsi="Aptos" w:cs="Aptos"/>
                <w:sz w:val="20"/>
                <w:szCs w:val="20"/>
              </w:rPr>
              <w:t>Applications keep their names; users keep their habits.</w:t>
            </w:r>
          </w:p>
        </w:tc>
        <w:tc>
          <w:tcPr>
            <w:tcW w:w="1217"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14:paraId="717475C3" w14:textId="77777777" w:rsidR="00BC7ACD" w:rsidRDefault="00BC7ACD" w:rsidP="00F214E4">
            <w:r w:rsidRPr="1FCED72E">
              <w:rPr>
                <w:rFonts w:ascii="Aptos" w:eastAsia="Aptos" w:hAnsi="Aptos" w:cs="Aptos"/>
                <w:sz w:val="20"/>
                <w:szCs w:val="20"/>
              </w:rPr>
              <w:t>Proposed</w:t>
            </w:r>
          </w:p>
        </w:tc>
      </w:tr>
      <w:tr w:rsidR="00BC7ACD" w14:paraId="36A26D06" w14:textId="77777777" w:rsidTr="00F214E4">
        <w:trPr>
          <w:trHeight w:val="300"/>
        </w:trPr>
        <w:tc>
          <w:tcPr>
            <w:tcW w:w="1080"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14:paraId="182A840E" w14:textId="77777777" w:rsidR="00BC7ACD" w:rsidRDefault="00BC7ACD" w:rsidP="00F214E4">
            <w:r w:rsidRPr="1FCED72E">
              <w:rPr>
                <w:rFonts w:ascii="Aptos" w:eastAsia="Aptos" w:hAnsi="Aptos" w:cs="Aptos"/>
                <w:sz w:val="20"/>
                <w:szCs w:val="20"/>
              </w:rPr>
              <w:t>5-3</w:t>
            </w:r>
          </w:p>
        </w:tc>
        <w:tc>
          <w:tcPr>
            <w:tcW w:w="4248"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14:paraId="3218D192" w14:textId="77777777" w:rsidR="00BC7ACD" w:rsidRDefault="00BC7ACD" w:rsidP="00F214E4">
            <w:r w:rsidRPr="1FCED72E">
              <w:rPr>
                <w:rFonts w:ascii="Aptos" w:eastAsia="Aptos" w:hAnsi="Aptos" w:cs="Aptos"/>
                <w:b/>
                <w:bCs/>
                <w:sz w:val="20"/>
                <w:szCs w:val="20"/>
              </w:rPr>
              <w:t>Single sign-on</w:t>
            </w:r>
          </w:p>
          <w:p w14:paraId="7D2CA8A0" w14:textId="77777777" w:rsidR="00BC7ACD" w:rsidRDefault="00BC7ACD" w:rsidP="00F214E4">
            <w:r w:rsidRPr="1FCED72E">
              <w:rPr>
                <w:rFonts w:ascii="Aptos" w:eastAsia="Aptos" w:hAnsi="Aptos" w:cs="Aptos"/>
                <w:sz w:val="20"/>
                <w:szCs w:val="20"/>
              </w:rPr>
              <w:t>Users on managed devices must reach applications with their existing Entra sign-in; no second credential for the access service.</w:t>
            </w:r>
          </w:p>
        </w:tc>
        <w:tc>
          <w:tcPr>
            <w:tcW w:w="2880"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14:paraId="354DF31E" w14:textId="77777777" w:rsidR="00BC7ACD" w:rsidRDefault="00BC7ACD" w:rsidP="00F214E4">
            <w:r w:rsidRPr="1FCED72E">
              <w:rPr>
                <w:rFonts w:ascii="Aptos" w:eastAsia="Aptos" w:hAnsi="Aptos" w:cs="Aptos"/>
                <w:sz w:val="20"/>
                <w:szCs w:val="20"/>
              </w:rPr>
              <w:t>Adoption and support load.</w:t>
            </w:r>
          </w:p>
        </w:tc>
        <w:tc>
          <w:tcPr>
            <w:tcW w:w="1217"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14:paraId="0A749C72" w14:textId="77777777" w:rsidR="00BC7ACD" w:rsidRDefault="00BC7ACD" w:rsidP="00F214E4">
            <w:r w:rsidRPr="1FCED72E">
              <w:rPr>
                <w:rFonts w:ascii="Aptos" w:eastAsia="Aptos" w:hAnsi="Aptos" w:cs="Aptos"/>
                <w:sz w:val="20"/>
                <w:szCs w:val="20"/>
              </w:rPr>
              <w:t>Proposed</w:t>
            </w:r>
          </w:p>
        </w:tc>
      </w:tr>
      <w:tr w:rsidR="00BC7ACD" w14:paraId="6F9AF0AD" w14:textId="77777777" w:rsidTr="00F214E4">
        <w:trPr>
          <w:trHeight w:val="300"/>
        </w:trPr>
        <w:tc>
          <w:tcPr>
            <w:tcW w:w="1080"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14:paraId="103D4E15" w14:textId="77777777" w:rsidR="00BC7ACD" w:rsidRDefault="00BC7ACD" w:rsidP="00F214E4">
            <w:r w:rsidRPr="1FCED72E">
              <w:rPr>
                <w:rFonts w:ascii="Aptos" w:eastAsia="Aptos" w:hAnsi="Aptos" w:cs="Aptos"/>
                <w:sz w:val="20"/>
                <w:szCs w:val="20"/>
              </w:rPr>
              <w:t>5-4</w:t>
            </w:r>
          </w:p>
        </w:tc>
        <w:tc>
          <w:tcPr>
            <w:tcW w:w="4248"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14:paraId="1AE9395F" w14:textId="77777777" w:rsidR="00BC7ACD" w:rsidRDefault="00BC7ACD" w:rsidP="00F214E4">
            <w:r w:rsidRPr="1FCED72E">
              <w:rPr>
                <w:rFonts w:ascii="Aptos" w:eastAsia="Aptos" w:hAnsi="Aptos" w:cs="Aptos"/>
                <w:b/>
                <w:bCs/>
                <w:sz w:val="20"/>
                <w:szCs w:val="20"/>
              </w:rPr>
              <w:t>Client platforms</w:t>
            </w:r>
          </w:p>
          <w:p w14:paraId="004ABEC4" w14:textId="372ACD79" w:rsidR="00BC7ACD" w:rsidRDefault="00BC7ACD" w:rsidP="00F214E4">
            <w:r w:rsidRPr="1FCED72E">
              <w:rPr>
                <w:rFonts w:ascii="Aptos" w:eastAsia="Aptos" w:hAnsi="Aptos" w:cs="Aptos"/>
                <w:sz w:val="20"/>
                <w:szCs w:val="20"/>
              </w:rPr>
              <w:t xml:space="preserve">The client must be supported on </w:t>
            </w:r>
            <w:r>
              <w:rPr>
                <w:rFonts w:ascii="Aptos" w:eastAsia="Aptos" w:hAnsi="Aptos" w:cs="Aptos"/>
                <w:sz w:val="20"/>
                <w:szCs w:val="20"/>
              </w:rPr>
              <w:t>ABC</w:t>
            </w:r>
            <w:r w:rsidRPr="1FCED72E">
              <w:rPr>
                <w:rFonts w:ascii="Aptos" w:eastAsia="Aptos" w:hAnsi="Aptos" w:cs="Aptos"/>
                <w:sz w:val="20"/>
                <w:szCs w:val="20"/>
              </w:rPr>
              <w:t xml:space="preserve">'s Windows laptops and managed iPhones; support for macOS, Android or Linux is required only if </w:t>
            </w:r>
            <w:r>
              <w:rPr>
                <w:rFonts w:ascii="Aptos" w:eastAsia="Aptos" w:hAnsi="Aptos" w:cs="Aptos"/>
                <w:sz w:val="20"/>
                <w:szCs w:val="20"/>
              </w:rPr>
              <w:t>ABC</w:t>
            </w:r>
            <w:r w:rsidRPr="1FCED72E">
              <w:rPr>
                <w:rFonts w:ascii="Aptos" w:eastAsia="Aptos" w:hAnsi="Aptos" w:cs="Aptos"/>
                <w:sz w:val="20"/>
                <w:szCs w:val="20"/>
              </w:rPr>
              <w:t xml:space="preserve"> introduces those platforms for in-scope users.</w:t>
            </w:r>
          </w:p>
        </w:tc>
        <w:tc>
          <w:tcPr>
            <w:tcW w:w="2880"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14:paraId="4E852318" w14:textId="6C0FC2DD" w:rsidR="00BC7ACD" w:rsidRDefault="00BC7ACD" w:rsidP="00F214E4">
            <w:r w:rsidRPr="1FCED72E">
              <w:rPr>
                <w:rFonts w:ascii="Aptos" w:eastAsia="Aptos" w:hAnsi="Aptos" w:cs="Aptos"/>
                <w:sz w:val="20"/>
                <w:szCs w:val="20"/>
              </w:rPr>
              <w:t xml:space="preserve">Matches </w:t>
            </w:r>
            <w:r>
              <w:rPr>
                <w:rFonts w:ascii="Aptos" w:eastAsia="Aptos" w:hAnsi="Aptos" w:cs="Aptos"/>
                <w:sz w:val="20"/>
                <w:szCs w:val="20"/>
              </w:rPr>
              <w:t>ABC</w:t>
            </w:r>
            <w:r w:rsidRPr="1FCED72E">
              <w:rPr>
                <w:rFonts w:ascii="Aptos" w:eastAsia="Aptos" w:hAnsi="Aptos" w:cs="Aptos"/>
                <w:sz w:val="20"/>
                <w:szCs w:val="20"/>
              </w:rPr>
              <w:t>'s device estate without paying for platforms not in use.</w:t>
            </w:r>
          </w:p>
        </w:tc>
        <w:tc>
          <w:tcPr>
            <w:tcW w:w="1217"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14:paraId="64A02AE8" w14:textId="77777777" w:rsidR="00BC7ACD" w:rsidRDefault="00BC7ACD" w:rsidP="00F214E4">
            <w:r w:rsidRPr="1FCED72E">
              <w:rPr>
                <w:rFonts w:ascii="Aptos" w:eastAsia="Aptos" w:hAnsi="Aptos" w:cs="Aptos"/>
                <w:sz w:val="20"/>
                <w:szCs w:val="20"/>
              </w:rPr>
              <w:t>Proposed</w:t>
            </w:r>
          </w:p>
        </w:tc>
      </w:tr>
      <w:tr w:rsidR="00BC7ACD" w14:paraId="53B1D4C7" w14:textId="77777777" w:rsidTr="00F214E4">
        <w:trPr>
          <w:trHeight w:val="300"/>
        </w:trPr>
        <w:tc>
          <w:tcPr>
            <w:tcW w:w="1080"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14:paraId="26101A5B" w14:textId="77777777" w:rsidR="00BC7ACD" w:rsidRDefault="00BC7ACD" w:rsidP="00F214E4">
            <w:r w:rsidRPr="1FCED72E">
              <w:rPr>
                <w:rFonts w:ascii="Aptos" w:eastAsia="Aptos" w:hAnsi="Aptos" w:cs="Aptos"/>
                <w:sz w:val="20"/>
                <w:szCs w:val="20"/>
              </w:rPr>
              <w:t>5-5</w:t>
            </w:r>
          </w:p>
        </w:tc>
        <w:tc>
          <w:tcPr>
            <w:tcW w:w="4248"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14:paraId="52CFD220" w14:textId="77777777" w:rsidR="00BC7ACD" w:rsidRDefault="00BC7ACD" w:rsidP="00F214E4">
            <w:r w:rsidRPr="1FCED72E">
              <w:rPr>
                <w:rFonts w:ascii="Aptos" w:eastAsia="Aptos" w:hAnsi="Aptos" w:cs="Aptos"/>
                <w:b/>
                <w:bCs/>
                <w:sz w:val="20"/>
                <w:szCs w:val="20"/>
              </w:rPr>
              <w:t>Canadian points of presence and performance</w:t>
            </w:r>
          </w:p>
          <w:p w14:paraId="09BCF0E4" w14:textId="77777777" w:rsidR="00BC7ACD" w:rsidRDefault="00BC7ACD" w:rsidP="00F214E4">
            <w:r w:rsidRPr="1FCED72E">
              <w:rPr>
                <w:rFonts w:ascii="Aptos" w:eastAsia="Aptos" w:hAnsi="Aptos" w:cs="Aptos"/>
                <w:sz w:val="20"/>
                <w:szCs w:val="20"/>
              </w:rPr>
              <w:t>User traffic must enter the service at Canadian points of presence, and user-perceived latency for interactive desktop-client applications must be measured before production onboarding and accepted by the application owners.</w:t>
            </w:r>
          </w:p>
        </w:tc>
        <w:tc>
          <w:tcPr>
            <w:tcW w:w="2880"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14:paraId="30721772" w14:textId="77777777" w:rsidR="00BC7ACD" w:rsidRDefault="00BC7ACD" w:rsidP="00F214E4">
            <w:r w:rsidRPr="1FCED72E">
              <w:rPr>
                <w:rFonts w:ascii="Aptos" w:eastAsia="Aptos" w:hAnsi="Aptos" w:cs="Aptos"/>
                <w:sz w:val="20"/>
                <w:szCs w:val="20"/>
              </w:rPr>
              <w:t>Data path stays in Canada; Oracle, SMB and SVN clients are sensitive to added latency.</w:t>
            </w:r>
          </w:p>
        </w:tc>
        <w:tc>
          <w:tcPr>
            <w:tcW w:w="1217"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14:paraId="23FA483B" w14:textId="77777777" w:rsidR="00BC7ACD" w:rsidRDefault="00BC7ACD" w:rsidP="00F214E4">
            <w:r w:rsidRPr="1FCED72E">
              <w:rPr>
                <w:rFonts w:ascii="Aptos" w:eastAsia="Aptos" w:hAnsi="Aptos" w:cs="Aptos"/>
                <w:sz w:val="20"/>
                <w:szCs w:val="20"/>
              </w:rPr>
              <w:t>Proposed</w:t>
            </w:r>
          </w:p>
        </w:tc>
      </w:tr>
      <w:tr w:rsidR="00BC7ACD" w14:paraId="293B2248" w14:textId="77777777" w:rsidTr="00F214E4">
        <w:trPr>
          <w:trHeight w:val="300"/>
        </w:trPr>
        <w:tc>
          <w:tcPr>
            <w:tcW w:w="1080"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14:paraId="683CABDC" w14:textId="77777777" w:rsidR="00BC7ACD" w:rsidRDefault="00BC7ACD" w:rsidP="00F214E4">
            <w:r w:rsidRPr="1FCED72E">
              <w:rPr>
                <w:rFonts w:ascii="Aptos" w:eastAsia="Aptos" w:hAnsi="Aptos" w:cs="Aptos"/>
                <w:sz w:val="20"/>
                <w:szCs w:val="20"/>
              </w:rPr>
              <w:lastRenderedPageBreak/>
              <w:t>5-6</w:t>
            </w:r>
          </w:p>
        </w:tc>
        <w:tc>
          <w:tcPr>
            <w:tcW w:w="4248"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14:paraId="7A9A0164" w14:textId="77777777" w:rsidR="00BC7ACD" w:rsidRDefault="00BC7ACD" w:rsidP="00F214E4">
            <w:r w:rsidRPr="1FCED72E">
              <w:rPr>
                <w:rFonts w:ascii="Aptos" w:eastAsia="Aptos" w:hAnsi="Aptos" w:cs="Aptos"/>
                <w:b/>
                <w:bCs/>
                <w:sz w:val="20"/>
                <w:szCs w:val="20"/>
              </w:rPr>
              <w:t>Other clouds</w:t>
            </w:r>
          </w:p>
          <w:p w14:paraId="01345DCE" w14:textId="77777777" w:rsidR="00BC7ACD" w:rsidRDefault="00BC7ACD" w:rsidP="00F214E4">
            <w:r w:rsidRPr="1FCED72E">
              <w:rPr>
                <w:rFonts w:ascii="Aptos" w:eastAsia="Aptos" w:hAnsi="Aptos" w:cs="Aptos"/>
                <w:sz w:val="20"/>
                <w:szCs w:val="20"/>
              </w:rPr>
              <w:t>Connectors should be deployable for applications in AWS or Google Cloud in future without re-platforming the solution.</w:t>
            </w:r>
          </w:p>
        </w:tc>
        <w:tc>
          <w:tcPr>
            <w:tcW w:w="2880"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14:paraId="50FF60B5" w14:textId="0B63D901" w:rsidR="00BC7ACD" w:rsidRDefault="00BC7ACD" w:rsidP="00F214E4">
            <w:r>
              <w:rPr>
                <w:rFonts w:ascii="Aptos" w:eastAsia="Aptos" w:hAnsi="Aptos" w:cs="Aptos"/>
                <w:sz w:val="20"/>
                <w:szCs w:val="20"/>
              </w:rPr>
              <w:t>ABC</w:t>
            </w:r>
            <w:r w:rsidRPr="1FCED72E">
              <w:rPr>
                <w:rFonts w:ascii="Aptos" w:eastAsia="Aptos" w:hAnsi="Aptos" w:cs="Aptos"/>
                <w:sz w:val="20"/>
                <w:szCs w:val="20"/>
              </w:rPr>
              <w:t xml:space="preserve"> has not ruled out multi-cloud adoption.</w:t>
            </w:r>
          </w:p>
        </w:tc>
        <w:tc>
          <w:tcPr>
            <w:tcW w:w="1217"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14:paraId="702DD46C" w14:textId="77777777" w:rsidR="00BC7ACD" w:rsidRDefault="00BC7ACD" w:rsidP="00F214E4">
            <w:r w:rsidRPr="1FCED72E">
              <w:rPr>
                <w:rFonts w:ascii="Aptos" w:eastAsia="Aptos" w:hAnsi="Aptos" w:cs="Aptos"/>
                <w:sz w:val="20"/>
                <w:szCs w:val="20"/>
              </w:rPr>
              <w:t>Proposed</w:t>
            </w:r>
          </w:p>
        </w:tc>
      </w:tr>
      <w:tr w:rsidR="00BC7ACD" w14:paraId="3CD2B0A0" w14:textId="77777777" w:rsidTr="00F214E4">
        <w:trPr>
          <w:trHeight w:val="300"/>
        </w:trPr>
        <w:tc>
          <w:tcPr>
            <w:tcW w:w="1080"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14:paraId="5C9EDF20" w14:textId="77777777" w:rsidR="00BC7ACD" w:rsidRDefault="00BC7ACD" w:rsidP="00F214E4">
            <w:r w:rsidRPr="1FCED72E">
              <w:rPr>
                <w:rFonts w:ascii="Aptos" w:eastAsia="Aptos" w:hAnsi="Aptos" w:cs="Aptos"/>
                <w:sz w:val="20"/>
                <w:szCs w:val="20"/>
              </w:rPr>
              <w:t>5-7</w:t>
            </w:r>
          </w:p>
        </w:tc>
        <w:tc>
          <w:tcPr>
            <w:tcW w:w="4248"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14:paraId="55E2A697" w14:textId="77777777" w:rsidR="00BC7ACD" w:rsidRDefault="00BC7ACD" w:rsidP="00F214E4">
            <w:r w:rsidRPr="1FCED72E">
              <w:rPr>
                <w:rFonts w:ascii="Aptos" w:eastAsia="Aptos" w:hAnsi="Aptos" w:cs="Aptos"/>
                <w:b/>
                <w:bCs/>
                <w:sz w:val="20"/>
                <w:szCs w:val="20"/>
              </w:rPr>
              <w:t>Coexistence with Azure Front Door</w:t>
            </w:r>
          </w:p>
          <w:p w14:paraId="731DD222" w14:textId="77777777" w:rsidR="00BC7ACD" w:rsidRDefault="00BC7ACD" w:rsidP="00F214E4">
            <w:r w:rsidRPr="1FCED72E">
              <w:rPr>
                <w:rFonts w:ascii="Aptos" w:eastAsia="Aptos" w:hAnsi="Aptos" w:cs="Aptos"/>
                <w:sz w:val="20"/>
                <w:szCs w:val="20"/>
              </w:rPr>
              <w:t>The solution must coexist with the Azure Front Door and web application firewall publishing pattern for web applications, sharing the same identity and Conditional Access policies.</w:t>
            </w:r>
          </w:p>
        </w:tc>
        <w:tc>
          <w:tcPr>
            <w:tcW w:w="2880"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14:paraId="5A13560A" w14:textId="77777777" w:rsidR="00BC7ACD" w:rsidRDefault="00BC7ACD" w:rsidP="00F214E4">
            <w:r w:rsidRPr="1FCED72E">
              <w:rPr>
                <w:rFonts w:ascii="Aptos" w:eastAsia="Aptos" w:hAnsi="Aptos" w:cs="Aptos"/>
                <w:sz w:val="20"/>
                <w:szCs w:val="20"/>
              </w:rPr>
              <w:t>One identity plane for web and non-web access; no second access architecture.</w:t>
            </w:r>
          </w:p>
        </w:tc>
        <w:tc>
          <w:tcPr>
            <w:tcW w:w="1217"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14:paraId="32D8A8DB" w14:textId="77777777" w:rsidR="00BC7ACD" w:rsidRDefault="00BC7ACD" w:rsidP="00F214E4">
            <w:r w:rsidRPr="1FCED72E">
              <w:rPr>
                <w:rFonts w:ascii="Aptos" w:eastAsia="Aptos" w:hAnsi="Aptos" w:cs="Aptos"/>
                <w:sz w:val="20"/>
                <w:szCs w:val="20"/>
              </w:rPr>
              <w:t>Proposed</w:t>
            </w:r>
          </w:p>
        </w:tc>
      </w:tr>
      <w:tr w:rsidR="00BC7ACD" w14:paraId="0027A77F" w14:textId="77777777" w:rsidTr="00F214E4">
        <w:trPr>
          <w:trHeight w:val="300"/>
        </w:trPr>
        <w:tc>
          <w:tcPr>
            <w:tcW w:w="1080"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14:paraId="79CEC682" w14:textId="77777777" w:rsidR="00BC7ACD" w:rsidRDefault="00BC7ACD" w:rsidP="00F214E4">
            <w:r w:rsidRPr="1FCED72E">
              <w:rPr>
                <w:rFonts w:ascii="Aptos" w:eastAsia="Aptos" w:hAnsi="Aptos" w:cs="Aptos"/>
                <w:sz w:val="20"/>
                <w:szCs w:val="20"/>
              </w:rPr>
              <w:t>5-8</w:t>
            </w:r>
          </w:p>
        </w:tc>
        <w:tc>
          <w:tcPr>
            <w:tcW w:w="4248"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14:paraId="0CA26802" w14:textId="77777777" w:rsidR="00BC7ACD" w:rsidRDefault="00BC7ACD" w:rsidP="00F214E4">
            <w:r w:rsidRPr="1FCED72E">
              <w:rPr>
                <w:rFonts w:ascii="Aptos" w:eastAsia="Aptos" w:hAnsi="Aptos" w:cs="Aptos"/>
                <w:b/>
                <w:bCs/>
                <w:sz w:val="20"/>
                <w:szCs w:val="20"/>
              </w:rPr>
              <w:t>Capacity and availability</w:t>
            </w:r>
          </w:p>
          <w:p w14:paraId="4D7CD517" w14:textId="77777777" w:rsidR="00BC7ACD" w:rsidRDefault="00BC7ACD" w:rsidP="00F214E4">
            <w:r w:rsidRPr="1FCED72E">
              <w:rPr>
                <w:rFonts w:ascii="Aptos" w:eastAsia="Aptos" w:hAnsi="Aptos" w:cs="Aptos"/>
                <w:sz w:val="20"/>
                <w:szCs w:val="20"/>
              </w:rPr>
              <w:t>Connectors must be sized for the concurrent users of each application group (up to about 600 internal users per application at peak) and deployed redundantly so that no single connector failure interrupts access.</w:t>
            </w:r>
          </w:p>
        </w:tc>
        <w:tc>
          <w:tcPr>
            <w:tcW w:w="2880"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14:paraId="4907AE51" w14:textId="77777777" w:rsidR="00BC7ACD" w:rsidRDefault="00BC7ACD" w:rsidP="00F214E4">
            <w:r w:rsidRPr="1FCED72E">
              <w:rPr>
                <w:rFonts w:ascii="Aptos" w:eastAsia="Aptos" w:hAnsi="Aptos" w:cs="Aptos"/>
                <w:sz w:val="20"/>
                <w:szCs w:val="20"/>
              </w:rPr>
              <w:t>Discovery figures for the first wave; availability of the access path.</w:t>
            </w:r>
          </w:p>
        </w:tc>
        <w:tc>
          <w:tcPr>
            <w:tcW w:w="1217"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14:paraId="46B746E5" w14:textId="77777777" w:rsidR="00BC7ACD" w:rsidRDefault="00BC7ACD" w:rsidP="00F214E4">
            <w:r w:rsidRPr="1FCED72E">
              <w:rPr>
                <w:rFonts w:ascii="Aptos" w:eastAsia="Aptos" w:hAnsi="Aptos" w:cs="Aptos"/>
                <w:sz w:val="20"/>
                <w:szCs w:val="20"/>
              </w:rPr>
              <w:t>Proposed</w:t>
            </w:r>
          </w:p>
        </w:tc>
      </w:tr>
    </w:tbl>
    <w:p w14:paraId="0C51609F" w14:textId="77777777" w:rsidR="00BC7ACD" w:rsidRDefault="00BC7ACD" w:rsidP="00BC7ACD">
      <w:r w:rsidRPr="1FCED72E">
        <w:rPr>
          <w:rFonts w:ascii="Aptos" w:eastAsia="Aptos" w:hAnsi="Aptos" w:cs="Aptos"/>
        </w:rPr>
        <w:t xml:space="preserve"> </w:t>
      </w:r>
    </w:p>
    <w:p w14:paraId="28F4710E" w14:textId="77777777" w:rsidR="00BC7ACD" w:rsidRDefault="00BC7ACD" w:rsidP="00BC7ACD">
      <w:pPr>
        <w:pStyle w:val="Heading1"/>
        <w:spacing w:before="0" w:after="0"/>
        <w:ind w:left="432" w:hanging="432"/>
        <w:rPr>
          <w:rFonts w:ascii="Aptos Display" w:eastAsia="Aptos Display" w:hAnsi="Aptos Display" w:cs="Aptos Display"/>
        </w:rPr>
      </w:pPr>
      <w:r w:rsidRPr="1FCED72E">
        <w:rPr>
          <w:rFonts w:ascii="Aptos Display" w:eastAsia="Aptos Display" w:hAnsi="Aptos Display" w:cs="Aptos Display"/>
        </w:rPr>
        <w:t>6</w:t>
      </w:r>
      <w:r>
        <w:tab/>
      </w:r>
      <w:r>
        <w:tab/>
      </w:r>
      <w:r w:rsidRPr="1FCED72E">
        <w:rPr>
          <w:rFonts w:ascii="Aptos Display" w:eastAsia="Aptos Display" w:hAnsi="Aptos Display" w:cs="Aptos Display"/>
        </w:rPr>
        <w:t>Architecture and Landing-Zone Integration</w:t>
      </w:r>
    </w:p>
    <w:p w14:paraId="44A1FE44" w14:textId="68DE864C" w:rsidR="00BC7ACD" w:rsidRDefault="00BC7ACD" w:rsidP="00BC7ACD">
      <w:r w:rsidRPr="1FCED72E">
        <w:rPr>
          <w:rFonts w:ascii="Aptos" w:eastAsia="Aptos" w:hAnsi="Aptos" w:cs="Aptos"/>
        </w:rPr>
        <w:t xml:space="preserve">Define how the solution sits inside the Azure landing zone and </w:t>
      </w:r>
      <w:r>
        <w:rPr>
          <w:rFonts w:ascii="Aptos" w:eastAsia="Aptos" w:hAnsi="Aptos" w:cs="Aptos"/>
        </w:rPr>
        <w:t>ABC</w:t>
      </w:r>
      <w:r w:rsidRPr="1FCED72E">
        <w:rPr>
          <w:rFonts w:ascii="Aptos" w:eastAsia="Aptos" w:hAnsi="Aptos" w:cs="Aptos"/>
        </w:rPr>
        <w:t>'s network.</w:t>
      </w:r>
    </w:p>
    <w:tbl>
      <w:tblPr>
        <w:tblW w:w="0" w:type="auto"/>
        <w:tblLook w:val="04A0" w:firstRow="1" w:lastRow="0" w:firstColumn="1" w:lastColumn="0" w:noHBand="0" w:noVBand="1"/>
      </w:tblPr>
      <w:tblGrid>
        <w:gridCol w:w="1069"/>
        <w:gridCol w:w="4197"/>
        <w:gridCol w:w="2858"/>
        <w:gridCol w:w="1216"/>
      </w:tblGrid>
      <w:tr w:rsidR="00BC7ACD" w14:paraId="4001AA22" w14:textId="77777777" w:rsidTr="00F214E4">
        <w:trPr>
          <w:trHeight w:val="300"/>
        </w:trPr>
        <w:tc>
          <w:tcPr>
            <w:tcW w:w="1080" w:type="dxa"/>
            <w:tcBorders>
              <w:top w:val="single" w:sz="8" w:space="0" w:color="2E75B6"/>
              <w:left w:val="single" w:sz="8" w:space="0" w:color="2E75B6"/>
              <w:bottom w:val="single" w:sz="8" w:space="0" w:color="2E75B6"/>
              <w:right w:val="single" w:sz="8" w:space="0" w:color="2E75B6"/>
            </w:tcBorders>
            <w:shd w:val="clear" w:color="auto" w:fill="1B4F8A"/>
            <w:tcMar>
              <w:top w:w="80" w:type="dxa"/>
              <w:left w:w="160" w:type="dxa"/>
              <w:bottom w:w="80" w:type="dxa"/>
              <w:right w:w="160" w:type="dxa"/>
            </w:tcMar>
          </w:tcPr>
          <w:p w14:paraId="15A45FA5" w14:textId="77777777" w:rsidR="00BC7ACD" w:rsidRDefault="00BC7ACD" w:rsidP="00F214E4">
            <w:r w:rsidRPr="1FCED72E">
              <w:rPr>
                <w:rFonts w:ascii="Aptos" w:eastAsia="Aptos" w:hAnsi="Aptos" w:cs="Aptos"/>
                <w:b/>
                <w:bCs/>
                <w:color w:val="FFFFFF" w:themeColor="background1"/>
                <w:sz w:val="20"/>
                <w:szCs w:val="20"/>
              </w:rPr>
              <w:t>ID</w:t>
            </w:r>
          </w:p>
        </w:tc>
        <w:tc>
          <w:tcPr>
            <w:tcW w:w="4248" w:type="dxa"/>
            <w:tcBorders>
              <w:top w:val="single" w:sz="8" w:space="0" w:color="2E75B6"/>
              <w:left w:val="single" w:sz="8" w:space="0" w:color="2E75B6"/>
              <w:bottom w:val="single" w:sz="8" w:space="0" w:color="2E75B6"/>
              <w:right w:val="single" w:sz="8" w:space="0" w:color="2E75B6"/>
            </w:tcBorders>
            <w:shd w:val="clear" w:color="auto" w:fill="1B4F8A"/>
            <w:tcMar>
              <w:top w:w="80" w:type="dxa"/>
              <w:left w:w="160" w:type="dxa"/>
              <w:bottom w:w="80" w:type="dxa"/>
              <w:right w:w="160" w:type="dxa"/>
            </w:tcMar>
          </w:tcPr>
          <w:p w14:paraId="5DF5EC25" w14:textId="77777777" w:rsidR="00BC7ACD" w:rsidRDefault="00BC7ACD" w:rsidP="00F214E4">
            <w:r w:rsidRPr="1FCED72E">
              <w:rPr>
                <w:rFonts w:ascii="Aptos" w:eastAsia="Aptos" w:hAnsi="Aptos" w:cs="Aptos"/>
                <w:b/>
                <w:bCs/>
                <w:color w:val="FFFFFF" w:themeColor="background1"/>
                <w:sz w:val="20"/>
                <w:szCs w:val="20"/>
              </w:rPr>
              <w:t>Requirement</w:t>
            </w:r>
          </w:p>
        </w:tc>
        <w:tc>
          <w:tcPr>
            <w:tcW w:w="2880" w:type="dxa"/>
            <w:tcBorders>
              <w:top w:val="single" w:sz="8" w:space="0" w:color="2E75B6"/>
              <w:left w:val="single" w:sz="8" w:space="0" w:color="2E75B6"/>
              <w:bottom w:val="single" w:sz="8" w:space="0" w:color="2E75B6"/>
              <w:right w:val="single" w:sz="8" w:space="0" w:color="2E75B6"/>
            </w:tcBorders>
            <w:shd w:val="clear" w:color="auto" w:fill="1B4F8A"/>
            <w:tcMar>
              <w:top w:w="80" w:type="dxa"/>
              <w:left w:w="160" w:type="dxa"/>
              <w:bottom w:w="80" w:type="dxa"/>
              <w:right w:w="160" w:type="dxa"/>
            </w:tcMar>
          </w:tcPr>
          <w:p w14:paraId="3E7131EA" w14:textId="77777777" w:rsidR="00BC7ACD" w:rsidRDefault="00BC7ACD" w:rsidP="00F214E4">
            <w:r w:rsidRPr="1FCED72E">
              <w:rPr>
                <w:rFonts w:ascii="Aptos" w:eastAsia="Aptos" w:hAnsi="Aptos" w:cs="Aptos"/>
                <w:b/>
                <w:bCs/>
                <w:color w:val="FFFFFF" w:themeColor="background1"/>
                <w:sz w:val="20"/>
                <w:szCs w:val="20"/>
              </w:rPr>
              <w:t>Benefit / Rationale</w:t>
            </w:r>
          </w:p>
        </w:tc>
        <w:tc>
          <w:tcPr>
            <w:tcW w:w="1217" w:type="dxa"/>
            <w:tcBorders>
              <w:top w:val="single" w:sz="8" w:space="0" w:color="2E75B6"/>
              <w:left w:val="single" w:sz="8" w:space="0" w:color="2E75B6"/>
              <w:bottom w:val="single" w:sz="8" w:space="0" w:color="2E75B6"/>
              <w:right w:val="single" w:sz="8" w:space="0" w:color="2E75B6"/>
            </w:tcBorders>
            <w:shd w:val="clear" w:color="auto" w:fill="1B4F8A"/>
            <w:tcMar>
              <w:top w:w="80" w:type="dxa"/>
              <w:left w:w="160" w:type="dxa"/>
              <w:bottom w:w="80" w:type="dxa"/>
              <w:right w:w="160" w:type="dxa"/>
            </w:tcMar>
          </w:tcPr>
          <w:p w14:paraId="1794BC1F" w14:textId="77777777" w:rsidR="00BC7ACD" w:rsidRDefault="00BC7ACD" w:rsidP="00F214E4">
            <w:r w:rsidRPr="1FCED72E">
              <w:rPr>
                <w:rFonts w:ascii="Aptos" w:eastAsia="Aptos" w:hAnsi="Aptos" w:cs="Aptos"/>
                <w:b/>
                <w:bCs/>
                <w:color w:val="FFFFFF" w:themeColor="background1"/>
                <w:sz w:val="20"/>
                <w:szCs w:val="20"/>
              </w:rPr>
              <w:t>Status</w:t>
            </w:r>
          </w:p>
        </w:tc>
      </w:tr>
      <w:tr w:rsidR="00BC7ACD" w14:paraId="11DF99B3" w14:textId="77777777" w:rsidTr="00F214E4">
        <w:trPr>
          <w:trHeight w:val="300"/>
        </w:trPr>
        <w:tc>
          <w:tcPr>
            <w:tcW w:w="1080"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14:paraId="1AE8AF06" w14:textId="77777777" w:rsidR="00BC7ACD" w:rsidRDefault="00BC7ACD" w:rsidP="00F214E4">
            <w:r w:rsidRPr="1FCED72E">
              <w:rPr>
                <w:rFonts w:ascii="Aptos" w:eastAsia="Aptos" w:hAnsi="Aptos" w:cs="Aptos"/>
                <w:sz w:val="20"/>
                <w:szCs w:val="20"/>
              </w:rPr>
              <w:t>6-1</w:t>
            </w:r>
          </w:p>
        </w:tc>
        <w:tc>
          <w:tcPr>
            <w:tcW w:w="4248"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14:paraId="6B8F3665" w14:textId="77777777" w:rsidR="00BC7ACD" w:rsidRDefault="00BC7ACD" w:rsidP="00F214E4">
            <w:r w:rsidRPr="1FCED72E">
              <w:rPr>
                <w:rFonts w:ascii="Aptos" w:eastAsia="Aptos" w:hAnsi="Aptos" w:cs="Aptos"/>
                <w:b/>
                <w:bCs/>
                <w:sz w:val="20"/>
                <w:szCs w:val="20"/>
              </w:rPr>
              <w:t>Connector placement</w:t>
            </w:r>
          </w:p>
          <w:p w14:paraId="7026A9E3" w14:textId="77777777" w:rsidR="00BC7ACD" w:rsidRDefault="00BC7ACD" w:rsidP="00F214E4">
            <w:r w:rsidRPr="1FCED72E">
              <w:rPr>
                <w:rFonts w:ascii="Aptos" w:eastAsia="Aptos" w:hAnsi="Aptos" w:cs="Aptos"/>
                <w:sz w:val="20"/>
                <w:szCs w:val="20"/>
              </w:rPr>
              <w:t>Connectors must run inside the Azure landing zone next to the application spokes, in Canada Central and Canada East, in groups of at least two, spread across availability zones where supported.</w:t>
            </w:r>
          </w:p>
        </w:tc>
        <w:tc>
          <w:tcPr>
            <w:tcW w:w="2880"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14:paraId="16506A92" w14:textId="77777777" w:rsidR="00BC7ACD" w:rsidRDefault="00BC7ACD" w:rsidP="00F214E4">
            <w:r w:rsidRPr="1FCED72E">
              <w:rPr>
                <w:rFonts w:ascii="Aptos" w:eastAsia="Aptos" w:hAnsi="Aptos" w:cs="Aptos"/>
                <w:sz w:val="20"/>
                <w:szCs w:val="20"/>
              </w:rPr>
              <w:t>Keeps the application path private and resilient.</w:t>
            </w:r>
          </w:p>
        </w:tc>
        <w:tc>
          <w:tcPr>
            <w:tcW w:w="1217"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14:paraId="26151551" w14:textId="77777777" w:rsidR="00BC7ACD" w:rsidRDefault="00BC7ACD" w:rsidP="00F214E4">
            <w:r w:rsidRPr="1FCED72E">
              <w:rPr>
                <w:rFonts w:ascii="Aptos" w:eastAsia="Aptos" w:hAnsi="Aptos" w:cs="Aptos"/>
                <w:sz w:val="20"/>
                <w:szCs w:val="20"/>
              </w:rPr>
              <w:t>Proposed</w:t>
            </w:r>
          </w:p>
        </w:tc>
      </w:tr>
      <w:tr w:rsidR="00BC7ACD" w14:paraId="30A2F377" w14:textId="77777777" w:rsidTr="00F214E4">
        <w:trPr>
          <w:trHeight w:val="300"/>
        </w:trPr>
        <w:tc>
          <w:tcPr>
            <w:tcW w:w="1080"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14:paraId="4A181043" w14:textId="77777777" w:rsidR="00BC7ACD" w:rsidRDefault="00BC7ACD" w:rsidP="00F214E4">
            <w:r w:rsidRPr="1FCED72E">
              <w:rPr>
                <w:rFonts w:ascii="Aptos" w:eastAsia="Aptos" w:hAnsi="Aptos" w:cs="Aptos"/>
                <w:sz w:val="20"/>
                <w:szCs w:val="20"/>
              </w:rPr>
              <w:t>6-2</w:t>
            </w:r>
          </w:p>
        </w:tc>
        <w:tc>
          <w:tcPr>
            <w:tcW w:w="4248"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14:paraId="1834C8F0" w14:textId="77777777" w:rsidR="00BC7ACD" w:rsidRDefault="00BC7ACD" w:rsidP="00F214E4">
            <w:r w:rsidRPr="1FCED72E">
              <w:rPr>
                <w:rFonts w:ascii="Aptos" w:eastAsia="Aptos" w:hAnsi="Aptos" w:cs="Aptos"/>
                <w:b/>
                <w:bCs/>
                <w:sz w:val="20"/>
                <w:szCs w:val="20"/>
              </w:rPr>
              <w:t>Outbound-only connectors</w:t>
            </w:r>
          </w:p>
          <w:p w14:paraId="3C0D568F" w14:textId="77777777" w:rsidR="00BC7ACD" w:rsidRDefault="00BC7ACD" w:rsidP="00F214E4">
            <w:r w:rsidRPr="1FCED72E">
              <w:rPr>
                <w:rFonts w:ascii="Aptos" w:eastAsia="Aptos" w:hAnsi="Aptos" w:cs="Aptos"/>
                <w:sz w:val="20"/>
                <w:szCs w:val="20"/>
              </w:rPr>
              <w:t>Connectors must initiate outbound connections only. No inbound firewall rules and no public endpoints may be created for applications.</w:t>
            </w:r>
          </w:p>
        </w:tc>
        <w:tc>
          <w:tcPr>
            <w:tcW w:w="2880"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14:paraId="66BE8EB4" w14:textId="77777777" w:rsidR="00BC7ACD" w:rsidRDefault="00BC7ACD" w:rsidP="00F214E4">
            <w:r w:rsidRPr="1FCED72E">
              <w:rPr>
                <w:rFonts w:ascii="Aptos" w:eastAsia="Aptos" w:hAnsi="Aptos" w:cs="Aptos"/>
                <w:sz w:val="20"/>
                <w:szCs w:val="20"/>
              </w:rPr>
              <w:t>Applications are never exposed to the internet; attack surface limited to the connector's outbound session.</w:t>
            </w:r>
          </w:p>
        </w:tc>
        <w:tc>
          <w:tcPr>
            <w:tcW w:w="1217"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14:paraId="377578AA" w14:textId="77777777" w:rsidR="00BC7ACD" w:rsidRDefault="00BC7ACD" w:rsidP="00F214E4">
            <w:r w:rsidRPr="1FCED72E">
              <w:rPr>
                <w:rFonts w:ascii="Aptos" w:eastAsia="Aptos" w:hAnsi="Aptos" w:cs="Aptos"/>
                <w:sz w:val="20"/>
                <w:szCs w:val="20"/>
              </w:rPr>
              <w:t>Proposed</w:t>
            </w:r>
          </w:p>
        </w:tc>
      </w:tr>
      <w:tr w:rsidR="00BC7ACD" w14:paraId="1FC0CAD0" w14:textId="77777777" w:rsidTr="00F214E4">
        <w:trPr>
          <w:trHeight w:val="300"/>
        </w:trPr>
        <w:tc>
          <w:tcPr>
            <w:tcW w:w="1080"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14:paraId="7662F0AC" w14:textId="77777777" w:rsidR="00BC7ACD" w:rsidRDefault="00BC7ACD" w:rsidP="00F214E4">
            <w:r w:rsidRPr="1FCED72E">
              <w:rPr>
                <w:rFonts w:ascii="Aptos" w:eastAsia="Aptos" w:hAnsi="Aptos" w:cs="Aptos"/>
                <w:sz w:val="20"/>
                <w:szCs w:val="20"/>
              </w:rPr>
              <w:t>6-3</w:t>
            </w:r>
          </w:p>
        </w:tc>
        <w:tc>
          <w:tcPr>
            <w:tcW w:w="4248"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14:paraId="4CB7EB86" w14:textId="77777777" w:rsidR="00BC7ACD" w:rsidRDefault="00BC7ACD" w:rsidP="00F214E4">
            <w:r w:rsidRPr="1FCED72E">
              <w:rPr>
                <w:rFonts w:ascii="Aptos" w:eastAsia="Aptos" w:hAnsi="Aptos" w:cs="Aptos"/>
                <w:b/>
                <w:bCs/>
                <w:sz w:val="20"/>
                <w:szCs w:val="20"/>
              </w:rPr>
              <w:t>Egress through the Azure Firewall</w:t>
            </w:r>
          </w:p>
          <w:p w14:paraId="46D34307" w14:textId="77777777" w:rsidR="00BC7ACD" w:rsidRDefault="00BC7ACD" w:rsidP="00F214E4">
            <w:r w:rsidRPr="1FCED72E">
              <w:rPr>
                <w:rFonts w:ascii="Aptos" w:eastAsia="Aptos" w:hAnsi="Aptos" w:cs="Aptos"/>
                <w:sz w:val="20"/>
                <w:szCs w:val="20"/>
              </w:rPr>
              <w:t>Connector traffic must leave the landing zone through the Azure Firewall on named destinations and ports, using the direct internet egress already in place; solutions that require new egress types (for example IPsec from the landing zone) are permitted only with the landing-zone team's approval.</w:t>
            </w:r>
          </w:p>
        </w:tc>
        <w:tc>
          <w:tcPr>
            <w:tcW w:w="2880"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14:paraId="31BF4B18" w14:textId="77777777" w:rsidR="00BC7ACD" w:rsidRDefault="00BC7ACD" w:rsidP="00F214E4">
            <w:r w:rsidRPr="1FCED72E">
              <w:rPr>
                <w:rFonts w:ascii="Aptos" w:eastAsia="Aptos" w:hAnsi="Aptos" w:cs="Aptos"/>
                <w:sz w:val="20"/>
                <w:szCs w:val="20"/>
              </w:rPr>
              <w:t>Internet-bound traffic already exits through the firewall's public address; keeps the firewall policy simple and auditable.</w:t>
            </w:r>
          </w:p>
        </w:tc>
        <w:tc>
          <w:tcPr>
            <w:tcW w:w="1217"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14:paraId="12B0B29C" w14:textId="77777777" w:rsidR="00BC7ACD" w:rsidRDefault="00BC7ACD" w:rsidP="00F214E4">
            <w:r w:rsidRPr="1FCED72E">
              <w:rPr>
                <w:rFonts w:ascii="Aptos" w:eastAsia="Aptos" w:hAnsi="Aptos" w:cs="Aptos"/>
                <w:sz w:val="20"/>
                <w:szCs w:val="20"/>
              </w:rPr>
              <w:t>Proposed</w:t>
            </w:r>
          </w:p>
        </w:tc>
      </w:tr>
      <w:tr w:rsidR="00BC7ACD" w14:paraId="20DBBDF4" w14:textId="77777777" w:rsidTr="00F214E4">
        <w:trPr>
          <w:trHeight w:val="300"/>
        </w:trPr>
        <w:tc>
          <w:tcPr>
            <w:tcW w:w="1080"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14:paraId="4231539F" w14:textId="77777777" w:rsidR="00BC7ACD" w:rsidRDefault="00BC7ACD" w:rsidP="00F214E4">
            <w:r w:rsidRPr="1FCED72E">
              <w:rPr>
                <w:rFonts w:ascii="Aptos" w:eastAsia="Aptos" w:hAnsi="Aptos" w:cs="Aptos"/>
                <w:sz w:val="20"/>
                <w:szCs w:val="20"/>
              </w:rPr>
              <w:t>6-4</w:t>
            </w:r>
          </w:p>
        </w:tc>
        <w:tc>
          <w:tcPr>
            <w:tcW w:w="4248"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14:paraId="7961CE3B" w14:textId="77777777" w:rsidR="00BC7ACD" w:rsidRDefault="00BC7ACD" w:rsidP="00F214E4">
            <w:r w:rsidRPr="1FCED72E">
              <w:rPr>
                <w:rFonts w:ascii="Aptos" w:eastAsia="Aptos" w:hAnsi="Aptos" w:cs="Aptos"/>
                <w:b/>
                <w:bCs/>
                <w:sz w:val="20"/>
                <w:szCs w:val="20"/>
              </w:rPr>
              <w:t>TLS-inspection exemption</w:t>
            </w:r>
          </w:p>
          <w:p w14:paraId="3831949C" w14:textId="77777777" w:rsidR="00BC7ACD" w:rsidRDefault="00BC7ACD" w:rsidP="00F214E4">
            <w:r w:rsidRPr="1FCED72E">
              <w:rPr>
                <w:rFonts w:ascii="Aptos" w:eastAsia="Aptos" w:hAnsi="Aptos" w:cs="Aptos"/>
                <w:sz w:val="20"/>
                <w:szCs w:val="20"/>
              </w:rPr>
              <w:t>Connector traffic, and client traffic to the service's edge, must be exempted from TLS inspection on the Azure Firewall, the Cisco SD-WAN and Cisco Umbrella through named exemption rules.</w:t>
            </w:r>
          </w:p>
        </w:tc>
        <w:tc>
          <w:tcPr>
            <w:tcW w:w="2880"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14:paraId="611F0328" w14:textId="77777777" w:rsidR="00BC7ACD" w:rsidRDefault="00BC7ACD" w:rsidP="00F214E4">
            <w:r w:rsidRPr="1FCED72E">
              <w:rPr>
                <w:rFonts w:ascii="Aptos" w:eastAsia="Aptos" w:hAnsi="Aptos" w:cs="Aptos"/>
                <w:sz w:val="20"/>
                <w:szCs w:val="20"/>
              </w:rPr>
              <w:t>Every ZTNA vendor requires it; the exemption is explicit and reviewable rather than implicit.</w:t>
            </w:r>
          </w:p>
        </w:tc>
        <w:tc>
          <w:tcPr>
            <w:tcW w:w="1217"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14:paraId="7DC8F13D" w14:textId="77777777" w:rsidR="00BC7ACD" w:rsidRDefault="00BC7ACD" w:rsidP="00F214E4">
            <w:r w:rsidRPr="1FCED72E">
              <w:rPr>
                <w:rFonts w:ascii="Aptos" w:eastAsia="Aptos" w:hAnsi="Aptos" w:cs="Aptos"/>
                <w:sz w:val="20"/>
                <w:szCs w:val="20"/>
              </w:rPr>
              <w:t>Proposed</w:t>
            </w:r>
          </w:p>
        </w:tc>
      </w:tr>
      <w:tr w:rsidR="00BC7ACD" w14:paraId="30B8472F" w14:textId="77777777" w:rsidTr="00F214E4">
        <w:trPr>
          <w:trHeight w:val="300"/>
        </w:trPr>
        <w:tc>
          <w:tcPr>
            <w:tcW w:w="1080"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14:paraId="2912F8CF" w14:textId="77777777" w:rsidR="00BC7ACD" w:rsidRDefault="00BC7ACD" w:rsidP="00F214E4">
            <w:r w:rsidRPr="1FCED72E">
              <w:rPr>
                <w:rFonts w:ascii="Aptos" w:eastAsia="Aptos" w:hAnsi="Aptos" w:cs="Aptos"/>
                <w:sz w:val="20"/>
                <w:szCs w:val="20"/>
              </w:rPr>
              <w:lastRenderedPageBreak/>
              <w:t>6-5</w:t>
            </w:r>
          </w:p>
        </w:tc>
        <w:tc>
          <w:tcPr>
            <w:tcW w:w="4248"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14:paraId="57DFD565" w14:textId="77777777" w:rsidR="00BC7ACD" w:rsidRDefault="00BC7ACD" w:rsidP="00F214E4">
            <w:r w:rsidRPr="1FCED72E">
              <w:rPr>
                <w:rFonts w:ascii="Aptos" w:eastAsia="Aptos" w:hAnsi="Aptos" w:cs="Aptos"/>
                <w:b/>
                <w:bCs/>
                <w:sz w:val="20"/>
                <w:szCs w:val="20"/>
              </w:rPr>
              <w:t>Private Marketplace policy</w:t>
            </w:r>
          </w:p>
          <w:p w14:paraId="410A665F" w14:textId="2A5F55BF" w:rsidR="00BC7ACD" w:rsidRDefault="00BC7ACD" w:rsidP="00F214E4">
            <w:r w:rsidRPr="1FCED72E">
              <w:rPr>
                <w:rFonts w:ascii="Aptos" w:eastAsia="Aptos" w:hAnsi="Aptos" w:cs="Aptos"/>
                <w:sz w:val="20"/>
                <w:szCs w:val="20"/>
              </w:rPr>
              <w:t xml:space="preserve">Connector software must be deployable within </w:t>
            </w:r>
            <w:r>
              <w:rPr>
                <w:rFonts w:ascii="Aptos" w:eastAsia="Aptos" w:hAnsi="Aptos" w:cs="Aptos"/>
                <w:sz w:val="20"/>
                <w:szCs w:val="20"/>
              </w:rPr>
              <w:t>ABC</w:t>
            </w:r>
            <w:r w:rsidRPr="1FCED72E">
              <w:rPr>
                <w:rFonts w:ascii="Aptos" w:eastAsia="Aptos" w:hAnsi="Aptos" w:cs="Aptos"/>
                <w:sz w:val="20"/>
                <w:szCs w:val="20"/>
              </w:rPr>
              <w:t>'s private Azure Marketplace policy, either installed from the vendor's administrative console or from an approved Marketplace image.</w:t>
            </w:r>
          </w:p>
        </w:tc>
        <w:tc>
          <w:tcPr>
            <w:tcW w:w="2880"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14:paraId="47062CD1" w14:textId="77777777" w:rsidR="00BC7ACD" w:rsidRDefault="00BC7ACD" w:rsidP="00F214E4">
            <w:r w:rsidRPr="1FCED72E">
              <w:rPr>
                <w:rFonts w:ascii="Aptos" w:eastAsia="Aptos" w:hAnsi="Aptos" w:cs="Aptos"/>
                <w:sz w:val="20"/>
                <w:szCs w:val="20"/>
              </w:rPr>
              <w:t>Avoids an unplanned Marketplace exception at implementation.</w:t>
            </w:r>
          </w:p>
        </w:tc>
        <w:tc>
          <w:tcPr>
            <w:tcW w:w="1217"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14:paraId="52F233C1" w14:textId="77777777" w:rsidR="00BC7ACD" w:rsidRDefault="00BC7ACD" w:rsidP="00F214E4">
            <w:r w:rsidRPr="1FCED72E">
              <w:rPr>
                <w:rFonts w:ascii="Aptos" w:eastAsia="Aptos" w:hAnsi="Aptos" w:cs="Aptos"/>
                <w:sz w:val="20"/>
                <w:szCs w:val="20"/>
              </w:rPr>
              <w:t>Proposed</w:t>
            </w:r>
          </w:p>
        </w:tc>
      </w:tr>
      <w:tr w:rsidR="00BC7ACD" w14:paraId="11DF002F" w14:textId="77777777" w:rsidTr="00F214E4">
        <w:trPr>
          <w:trHeight w:val="300"/>
        </w:trPr>
        <w:tc>
          <w:tcPr>
            <w:tcW w:w="1080"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14:paraId="288FA846" w14:textId="77777777" w:rsidR="00BC7ACD" w:rsidRDefault="00BC7ACD" w:rsidP="00F214E4">
            <w:r w:rsidRPr="1FCED72E">
              <w:rPr>
                <w:rFonts w:ascii="Aptos" w:eastAsia="Aptos" w:hAnsi="Aptos" w:cs="Aptos"/>
                <w:sz w:val="20"/>
                <w:szCs w:val="20"/>
              </w:rPr>
              <w:t>6-6</w:t>
            </w:r>
          </w:p>
        </w:tc>
        <w:tc>
          <w:tcPr>
            <w:tcW w:w="4248"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14:paraId="2A3742DF" w14:textId="77777777" w:rsidR="00BC7ACD" w:rsidRDefault="00BC7ACD" w:rsidP="00F214E4">
            <w:r w:rsidRPr="1FCED72E">
              <w:rPr>
                <w:rFonts w:ascii="Aptos" w:eastAsia="Aptos" w:hAnsi="Aptos" w:cs="Aptos"/>
                <w:b/>
                <w:bCs/>
                <w:sz w:val="20"/>
                <w:szCs w:val="20"/>
              </w:rPr>
              <w:t>Office network path and Cisco client coexistence</w:t>
            </w:r>
          </w:p>
          <w:p w14:paraId="250D3CC1" w14:textId="301F329E" w:rsidR="00BC7ACD" w:rsidRDefault="00BC7ACD" w:rsidP="00F214E4">
            <w:r w:rsidRPr="1FCED72E">
              <w:rPr>
                <w:rFonts w:ascii="Aptos" w:eastAsia="Aptos" w:hAnsi="Aptos" w:cs="Aptos"/>
                <w:sz w:val="20"/>
                <w:szCs w:val="20"/>
              </w:rPr>
              <w:t xml:space="preserve">Users at </w:t>
            </w:r>
            <w:r>
              <w:rPr>
                <w:rFonts w:ascii="Aptos" w:eastAsia="Aptos" w:hAnsi="Aptos" w:cs="Aptos"/>
                <w:sz w:val="20"/>
                <w:szCs w:val="20"/>
              </w:rPr>
              <w:t>ABC</w:t>
            </w:r>
            <w:r w:rsidRPr="1FCED72E">
              <w:rPr>
                <w:rFonts w:ascii="Aptos" w:eastAsia="Aptos" w:hAnsi="Aptos" w:cs="Aptos"/>
                <w:sz w:val="20"/>
                <w:szCs w:val="20"/>
              </w:rPr>
              <w:t xml:space="preserve"> offices connected over the Cisco SD-WAN must reach the service with outbound HTTPS to its published edge addresses, excluded from inspection, without a WAN redesign or router-side tunnels. The client must coexist on the same device with Cisco Secure Client (AnyConnect) and the Cisco Umbrella roaming client, with any coexistence configuration documented by the vendor.</w:t>
            </w:r>
          </w:p>
        </w:tc>
        <w:tc>
          <w:tcPr>
            <w:tcW w:w="2880"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14:paraId="07E0867E" w14:textId="77777777" w:rsidR="00BC7ACD" w:rsidRDefault="00BC7ACD" w:rsidP="00F214E4">
            <w:r w:rsidRPr="1FCED72E">
              <w:rPr>
                <w:rFonts w:ascii="Aptos" w:eastAsia="Aptos" w:hAnsi="Aptos" w:cs="Aptos"/>
                <w:sz w:val="20"/>
                <w:szCs w:val="20"/>
              </w:rPr>
              <w:t>Office users sit behind the SD-WAN and already run the Cisco agents; a product that conflicts with either is unusable at offices.</w:t>
            </w:r>
          </w:p>
        </w:tc>
        <w:tc>
          <w:tcPr>
            <w:tcW w:w="1217"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14:paraId="4B944319" w14:textId="77777777" w:rsidR="00BC7ACD" w:rsidRDefault="00BC7ACD" w:rsidP="00F214E4">
            <w:r w:rsidRPr="1FCED72E">
              <w:rPr>
                <w:rFonts w:ascii="Aptos" w:eastAsia="Aptos" w:hAnsi="Aptos" w:cs="Aptos"/>
                <w:sz w:val="20"/>
                <w:szCs w:val="20"/>
              </w:rPr>
              <w:t>Proposed</w:t>
            </w:r>
          </w:p>
        </w:tc>
      </w:tr>
      <w:tr w:rsidR="00BC7ACD" w14:paraId="17BB17D0" w14:textId="77777777" w:rsidTr="00F214E4">
        <w:trPr>
          <w:trHeight w:val="300"/>
        </w:trPr>
        <w:tc>
          <w:tcPr>
            <w:tcW w:w="1080"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14:paraId="3316C658" w14:textId="77777777" w:rsidR="00BC7ACD" w:rsidRDefault="00BC7ACD" w:rsidP="00F214E4">
            <w:r w:rsidRPr="1FCED72E">
              <w:rPr>
                <w:rFonts w:ascii="Aptos" w:eastAsia="Aptos" w:hAnsi="Aptos" w:cs="Aptos"/>
                <w:sz w:val="20"/>
                <w:szCs w:val="20"/>
              </w:rPr>
              <w:t>6-7</w:t>
            </w:r>
          </w:p>
        </w:tc>
        <w:tc>
          <w:tcPr>
            <w:tcW w:w="4248"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14:paraId="0BC3EB73" w14:textId="77777777" w:rsidR="00BC7ACD" w:rsidRDefault="00BC7ACD" w:rsidP="00F214E4">
            <w:r w:rsidRPr="1FCED72E">
              <w:rPr>
                <w:rFonts w:ascii="Aptos" w:eastAsia="Aptos" w:hAnsi="Aptos" w:cs="Aptos"/>
                <w:b/>
                <w:bCs/>
                <w:sz w:val="20"/>
                <w:szCs w:val="20"/>
              </w:rPr>
              <w:t>ExpressRoute</w:t>
            </w:r>
          </w:p>
          <w:p w14:paraId="762C4735" w14:textId="77777777" w:rsidR="00BC7ACD" w:rsidRDefault="00BC7ACD" w:rsidP="00F214E4">
            <w:r w:rsidRPr="1FCED72E">
              <w:rPr>
                <w:rFonts w:ascii="Aptos" w:eastAsia="Aptos" w:hAnsi="Aptos" w:cs="Aptos"/>
                <w:sz w:val="20"/>
                <w:szCs w:val="20"/>
              </w:rPr>
              <w:t>ExpressRoute must be retained for application-to-on-premises traffic only and must carry no user access path.</w:t>
            </w:r>
          </w:p>
        </w:tc>
        <w:tc>
          <w:tcPr>
            <w:tcW w:w="2880"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14:paraId="1BB4B172" w14:textId="77777777" w:rsidR="00BC7ACD" w:rsidRDefault="00BC7ACD" w:rsidP="00F214E4">
            <w:r w:rsidRPr="1FCED72E">
              <w:rPr>
                <w:rFonts w:ascii="Aptos" w:eastAsia="Aptos" w:hAnsi="Aptos" w:cs="Aptos"/>
                <w:sz w:val="20"/>
                <w:szCs w:val="20"/>
              </w:rPr>
              <w:t>Removes the data-centre dependency for users while keeping application integrations intact.</w:t>
            </w:r>
          </w:p>
        </w:tc>
        <w:tc>
          <w:tcPr>
            <w:tcW w:w="1217"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14:paraId="7E08192F" w14:textId="77777777" w:rsidR="00BC7ACD" w:rsidRDefault="00BC7ACD" w:rsidP="00F214E4">
            <w:r w:rsidRPr="1FCED72E">
              <w:rPr>
                <w:rFonts w:ascii="Aptos" w:eastAsia="Aptos" w:hAnsi="Aptos" w:cs="Aptos"/>
                <w:sz w:val="20"/>
                <w:szCs w:val="20"/>
              </w:rPr>
              <w:t>Proposed</w:t>
            </w:r>
          </w:p>
        </w:tc>
      </w:tr>
      <w:tr w:rsidR="00BC7ACD" w14:paraId="237233F2" w14:textId="77777777" w:rsidTr="00F214E4">
        <w:trPr>
          <w:trHeight w:val="300"/>
        </w:trPr>
        <w:tc>
          <w:tcPr>
            <w:tcW w:w="1080"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14:paraId="7F8D443A" w14:textId="77777777" w:rsidR="00BC7ACD" w:rsidRDefault="00BC7ACD" w:rsidP="00F214E4">
            <w:r w:rsidRPr="1FCED72E">
              <w:rPr>
                <w:rFonts w:ascii="Aptos" w:eastAsia="Aptos" w:hAnsi="Aptos" w:cs="Aptos"/>
                <w:sz w:val="20"/>
                <w:szCs w:val="20"/>
              </w:rPr>
              <w:t>6-8</w:t>
            </w:r>
          </w:p>
        </w:tc>
        <w:tc>
          <w:tcPr>
            <w:tcW w:w="4248"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14:paraId="697F51B7" w14:textId="77777777" w:rsidR="00BC7ACD" w:rsidRDefault="00BC7ACD" w:rsidP="00F214E4">
            <w:r w:rsidRPr="1FCED72E">
              <w:rPr>
                <w:rFonts w:ascii="Aptos" w:eastAsia="Aptos" w:hAnsi="Aptos" w:cs="Aptos"/>
                <w:b/>
                <w:bCs/>
                <w:sz w:val="20"/>
                <w:szCs w:val="20"/>
              </w:rPr>
              <w:t>Infrastructure as code</w:t>
            </w:r>
          </w:p>
          <w:p w14:paraId="546EC201" w14:textId="00AAEFE6" w:rsidR="00BC7ACD" w:rsidRDefault="00BC7ACD" w:rsidP="00F214E4">
            <w:r w:rsidRPr="1FCED72E">
              <w:rPr>
                <w:rFonts w:ascii="Aptos" w:eastAsia="Aptos" w:hAnsi="Aptos" w:cs="Aptos"/>
                <w:sz w:val="20"/>
                <w:szCs w:val="20"/>
              </w:rPr>
              <w:t xml:space="preserve">Connectors, application definitions, access policies and firewall exemptions must be defined as code (Terraform and policy definitions) and deployed through </w:t>
            </w:r>
            <w:r>
              <w:rPr>
                <w:rFonts w:ascii="Aptos" w:eastAsia="Aptos" w:hAnsi="Aptos" w:cs="Aptos"/>
                <w:sz w:val="20"/>
                <w:szCs w:val="20"/>
              </w:rPr>
              <w:t>ABC</w:t>
            </w:r>
            <w:r w:rsidRPr="1FCED72E">
              <w:rPr>
                <w:rFonts w:ascii="Aptos" w:eastAsia="Aptos" w:hAnsi="Aptos" w:cs="Aptos"/>
                <w:sz w:val="20"/>
                <w:szCs w:val="20"/>
              </w:rPr>
              <w:t>'s CI/CD pipelines.</w:t>
            </w:r>
          </w:p>
        </w:tc>
        <w:tc>
          <w:tcPr>
            <w:tcW w:w="2880"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14:paraId="3815891D" w14:textId="77777777" w:rsidR="00BC7ACD" w:rsidRDefault="00BC7ACD" w:rsidP="00F214E4">
            <w:r w:rsidRPr="1FCED72E">
              <w:rPr>
                <w:rFonts w:ascii="Aptos" w:eastAsia="Aptos" w:hAnsi="Aptos" w:cs="Aptos"/>
                <w:sz w:val="20"/>
                <w:szCs w:val="20"/>
              </w:rPr>
              <w:t>Reviewable, repeatable and audited configuration; no undocumented changes.</w:t>
            </w:r>
          </w:p>
        </w:tc>
        <w:tc>
          <w:tcPr>
            <w:tcW w:w="1217"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14:paraId="2D39F4D4" w14:textId="77777777" w:rsidR="00BC7ACD" w:rsidRDefault="00BC7ACD" w:rsidP="00F214E4">
            <w:r w:rsidRPr="1FCED72E">
              <w:rPr>
                <w:rFonts w:ascii="Aptos" w:eastAsia="Aptos" w:hAnsi="Aptos" w:cs="Aptos"/>
                <w:sz w:val="20"/>
                <w:szCs w:val="20"/>
              </w:rPr>
              <w:t>Proposed</w:t>
            </w:r>
          </w:p>
        </w:tc>
      </w:tr>
      <w:tr w:rsidR="00BC7ACD" w14:paraId="7FD22B30" w14:textId="77777777" w:rsidTr="00F214E4">
        <w:trPr>
          <w:trHeight w:val="300"/>
        </w:trPr>
        <w:tc>
          <w:tcPr>
            <w:tcW w:w="1080"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14:paraId="6F3F96F7" w14:textId="77777777" w:rsidR="00BC7ACD" w:rsidRDefault="00BC7ACD" w:rsidP="00F214E4">
            <w:r w:rsidRPr="1FCED72E">
              <w:rPr>
                <w:rFonts w:ascii="Aptos" w:eastAsia="Aptos" w:hAnsi="Aptos" w:cs="Aptos"/>
                <w:sz w:val="20"/>
                <w:szCs w:val="20"/>
              </w:rPr>
              <w:t>6-9</w:t>
            </w:r>
          </w:p>
        </w:tc>
        <w:tc>
          <w:tcPr>
            <w:tcW w:w="4248"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14:paraId="758F6994" w14:textId="77777777" w:rsidR="00BC7ACD" w:rsidRDefault="00BC7ACD" w:rsidP="00F214E4">
            <w:r w:rsidRPr="1FCED72E">
              <w:rPr>
                <w:rFonts w:ascii="Aptos" w:eastAsia="Aptos" w:hAnsi="Aptos" w:cs="Aptos"/>
                <w:b/>
                <w:bCs/>
                <w:sz w:val="20"/>
                <w:szCs w:val="20"/>
              </w:rPr>
              <w:t>Disaster recovery</w:t>
            </w:r>
          </w:p>
          <w:p w14:paraId="19D249AE" w14:textId="77777777" w:rsidR="00BC7ACD" w:rsidRDefault="00BC7ACD" w:rsidP="00F214E4">
            <w:r w:rsidRPr="1FCED72E">
              <w:rPr>
                <w:rFonts w:ascii="Aptos" w:eastAsia="Aptos" w:hAnsi="Aptos" w:cs="Aptos"/>
                <w:sz w:val="20"/>
                <w:szCs w:val="20"/>
              </w:rPr>
              <w:t>A documented recovery approach must exist for loss of a connector group, a region or the vendor service, including the fallback access path during recovery.</w:t>
            </w:r>
          </w:p>
        </w:tc>
        <w:tc>
          <w:tcPr>
            <w:tcW w:w="2880"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14:paraId="336155E1" w14:textId="77777777" w:rsidR="00BC7ACD" w:rsidRDefault="00BC7ACD" w:rsidP="00F214E4">
            <w:r w:rsidRPr="1FCED72E">
              <w:rPr>
                <w:rFonts w:ascii="Aptos" w:eastAsia="Aptos" w:hAnsi="Aptos" w:cs="Aptos"/>
                <w:sz w:val="20"/>
                <w:szCs w:val="20"/>
              </w:rPr>
              <w:t>Reduces recovery time and uncertainty during a failure.</w:t>
            </w:r>
          </w:p>
        </w:tc>
        <w:tc>
          <w:tcPr>
            <w:tcW w:w="1217"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14:paraId="38285F06" w14:textId="77777777" w:rsidR="00BC7ACD" w:rsidRDefault="00BC7ACD" w:rsidP="00F214E4">
            <w:r w:rsidRPr="1FCED72E">
              <w:rPr>
                <w:rFonts w:ascii="Aptos" w:eastAsia="Aptos" w:hAnsi="Aptos" w:cs="Aptos"/>
                <w:sz w:val="20"/>
                <w:szCs w:val="20"/>
              </w:rPr>
              <w:t>Proposed</w:t>
            </w:r>
          </w:p>
        </w:tc>
      </w:tr>
      <w:tr w:rsidR="00BC7ACD" w14:paraId="67A4D27C" w14:textId="77777777" w:rsidTr="00F214E4">
        <w:trPr>
          <w:trHeight w:val="300"/>
        </w:trPr>
        <w:tc>
          <w:tcPr>
            <w:tcW w:w="1080"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14:paraId="3CCFD19D" w14:textId="77777777" w:rsidR="00BC7ACD" w:rsidRDefault="00BC7ACD" w:rsidP="00F214E4">
            <w:r w:rsidRPr="1FCED72E">
              <w:rPr>
                <w:rFonts w:ascii="Aptos" w:eastAsia="Aptos" w:hAnsi="Aptos" w:cs="Aptos"/>
                <w:sz w:val="20"/>
                <w:szCs w:val="20"/>
              </w:rPr>
              <w:t>6-10</w:t>
            </w:r>
          </w:p>
        </w:tc>
        <w:tc>
          <w:tcPr>
            <w:tcW w:w="4248"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14:paraId="0BA95392" w14:textId="77777777" w:rsidR="00BC7ACD" w:rsidRDefault="00BC7ACD" w:rsidP="00F214E4">
            <w:r w:rsidRPr="1FCED72E">
              <w:rPr>
                <w:rFonts w:ascii="Aptos" w:eastAsia="Aptos" w:hAnsi="Aptos" w:cs="Aptos"/>
                <w:b/>
                <w:bCs/>
                <w:sz w:val="20"/>
                <w:szCs w:val="20"/>
              </w:rPr>
              <w:t>Environments</w:t>
            </w:r>
          </w:p>
          <w:p w14:paraId="79F7D237" w14:textId="77777777" w:rsidR="00BC7ACD" w:rsidRDefault="00BC7ACD" w:rsidP="00F214E4">
            <w:r w:rsidRPr="1FCED72E">
              <w:rPr>
                <w:rFonts w:ascii="Aptos" w:eastAsia="Aptos" w:hAnsi="Aptos" w:cs="Aptos"/>
                <w:sz w:val="20"/>
                <w:szCs w:val="20"/>
              </w:rPr>
              <w:t>Non-production and production application groups must use separate connector groups and separate access policies; production policies may be promoted only through the pipeline.</w:t>
            </w:r>
          </w:p>
        </w:tc>
        <w:tc>
          <w:tcPr>
            <w:tcW w:w="2880"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14:paraId="33488171" w14:textId="77777777" w:rsidR="00BC7ACD" w:rsidRDefault="00BC7ACD" w:rsidP="00F214E4">
            <w:r w:rsidRPr="1FCED72E">
              <w:rPr>
                <w:rFonts w:ascii="Aptos" w:eastAsia="Aptos" w:hAnsi="Aptos" w:cs="Aptos"/>
                <w:sz w:val="20"/>
                <w:szCs w:val="20"/>
              </w:rPr>
              <w:t>Prevents a non-production change from affecting production access.</w:t>
            </w:r>
          </w:p>
        </w:tc>
        <w:tc>
          <w:tcPr>
            <w:tcW w:w="1217"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14:paraId="7F9A9075" w14:textId="77777777" w:rsidR="00BC7ACD" w:rsidRDefault="00BC7ACD" w:rsidP="00F214E4">
            <w:r w:rsidRPr="1FCED72E">
              <w:rPr>
                <w:rFonts w:ascii="Aptos" w:eastAsia="Aptos" w:hAnsi="Aptos" w:cs="Aptos"/>
                <w:sz w:val="20"/>
                <w:szCs w:val="20"/>
              </w:rPr>
              <w:t>Proposed</w:t>
            </w:r>
          </w:p>
        </w:tc>
      </w:tr>
    </w:tbl>
    <w:p w14:paraId="392BD429" w14:textId="77777777" w:rsidR="00BC7ACD" w:rsidRDefault="00BC7ACD" w:rsidP="00BC7ACD">
      <w:r w:rsidRPr="1FCED72E">
        <w:rPr>
          <w:rFonts w:ascii="Aptos" w:eastAsia="Aptos" w:hAnsi="Aptos" w:cs="Aptos"/>
        </w:rPr>
        <w:t xml:space="preserve"> </w:t>
      </w:r>
    </w:p>
    <w:p w14:paraId="6176FF0F" w14:textId="77777777" w:rsidR="00BC7ACD" w:rsidRDefault="00BC7ACD" w:rsidP="00BC7ACD">
      <w:pPr>
        <w:pStyle w:val="Heading1"/>
        <w:spacing w:before="0" w:after="0"/>
        <w:ind w:left="432" w:hanging="432"/>
        <w:rPr>
          <w:rFonts w:ascii="Aptos Display" w:eastAsia="Aptos Display" w:hAnsi="Aptos Display" w:cs="Aptos Display"/>
        </w:rPr>
      </w:pPr>
      <w:r w:rsidRPr="1FCED72E">
        <w:rPr>
          <w:rFonts w:ascii="Aptos Display" w:eastAsia="Aptos Display" w:hAnsi="Aptos Display" w:cs="Aptos Display"/>
        </w:rPr>
        <w:t>7</w:t>
      </w:r>
      <w:r>
        <w:tab/>
      </w:r>
      <w:r>
        <w:tab/>
      </w:r>
      <w:r w:rsidRPr="1FCED72E">
        <w:rPr>
          <w:rFonts w:ascii="Aptos Display" w:eastAsia="Aptos Display" w:hAnsi="Aptos Display" w:cs="Aptos Display"/>
        </w:rPr>
        <w:t>Security Policy and Data Residency</w:t>
      </w:r>
    </w:p>
    <w:p w14:paraId="2D23DE4F" w14:textId="77777777" w:rsidR="00BC7ACD" w:rsidRDefault="00BC7ACD" w:rsidP="00BC7ACD">
      <w:r w:rsidRPr="1FCED72E">
        <w:rPr>
          <w:rFonts w:ascii="Aptos" w:eastAsia="Aptos" w:hAnsi="Aptos" w:cs="Aptos"/>
        </w:rPr>
        <w:t>Define the policy posture of the solution and where its data lives.</w:t>
      </w:r>
    </w:p>
    <w:tbl>
      <w:tblPr>
        <w:tblW w:w="0" w:type="auto"/>
        <w:tblLook w:val="04A0" w:firstRow="1" w:lastRow="0" w:firstColumn="1" w:lastColumn="0" w:noHBand="0" w:noVBand="1"/>
      </w:tblPr>
      <w:tblGrid>
        <w:gridCol w:w="1069"/>
        <w:gridCol w:w="4201"/>
        <w:gridCol w:w="2854"/>
        <w:gridCol w:w="1216"/>
      </w:tblGrid>
      <w:tr w:rsidR="00BC7ACD" w14:paraId="0F5E450A" w14:textId="77777777" w:rsidTr="00F214E4">
        <w:trPr>
          <w:trHeight w:val="300"/>
        </w:trPr>
        <w:tc>
          <w:tcPr>
            <w:tcW w:w="1080" w:type="dxa"/>
            <w:tcBorders>
              <w:top w:val="single" w:sz="8" w:space="0" w:color="2E75B6"/>
              <w:left w:val="single" w:sz="8" w:space="0" w:color="2E75B6"/>
              <w:bottom w:val="single" w:sz="8" w:space="0" w:color="2E75B6"/>
              <w:right w:val="single" w:sz="8" w:space="0" w:color="2E75B6"/>
            </w:tcBorders>
            <w:shd w:val="clear" w:color="auto" w:fill="1B4F8A"/>
            <w:tcMar>
              <w:top w:w="80" w:type="dxa"/>
              <w:left w:w="160" w:type="dxa"/>
              <w:bottom w:w="80" w:type="dxa"/>
              <w:right w:w="160" w:type="dxa"/>
            </w:tcMar>
          </w:tcPr>
          <w:p w14:paraId="541439D7" w14:textId="77777777" w:rsidR="00BC7ACD" w:rsidRDefault="00BC7ACD" w:rsidP="00F214E4">
            <w:r w:rsidRPr="1FCED72E">
              <w:rPr>
                <w:rFonts w:ascii="Aptos" w:eastAsia="Aptos" w:hAnsi="Aptos" w:cs="Aptos"/>
                <w:b/>
                <w:bCs/>
                <w:color w:val="FFFFFF" w:themeColor="background1"/>
                <w:sz w:val="20"/>
                <w:szCs w:val="20"/>
              </w:rPr>
              <w:t>ID</w:t>
            </w:r>
          </w:p>
        </w:tc>
        <w:tc>
          <w:tcPr>
            <w:tcW w:w="4248" w:type="dxa"/>
            <w:tcBorders>
              <w:top w:val="single" w:sz="8" w:space="0" w:color="2E75B6"/>
              <w:left w:val="single" w:sz="8" w:space="0" w:color="2E75B6"/>
              <w:bottom w:val="single" w:sz="8" w:space="0" w:color="2E75B6"/>
              <w:right w:val="single" w:sz="8" w:space="0" w:color="2E75B6"/>
            </w:tcBorders>
            <w:shd w:val="clear" w:color="auto" w:fill="1B4F8A"/>
            <w:tcMar>
              <w:top w:w="80" w:type="dxa"/>
              <w:left w:w="160" w:type="dxa"/>
              <w:bottom w:w="80" w:type="dxa"/>
              <w:right w:w="160" w:type="dxa"/>
            </w:tcMar>
          </w:tcPr>
          <w:p w14:paraId="26FBCF57" w14:textId="77777777" w:rsidR="00BC7ACD" w:rsidRDefault="00BC7ACD" w:rsidP="00F214E4">
            <w:r w:rsidRPr="1FCED72E">
              <w:rPr>
                <w:rFonts w:ascii="Aptos" w:eastAsia="Aptos" w:hAnsi="Aptos" w:cs="Aptos"/>
                <w:b/>
                <w:bCs/>
                <w:color w:val="FFFFFF" w:themeColor="background1"/>
                <w:sz w:val="20"/>
                <w:szCs w:val="20"/>
              </w:rPr>
              <w:t>Requirement</w:t>
            </w:r>
          </w:p>
        </w:tc>
        <w:tc>
          <w:tcPr>
            <w:tcW w:w="2880" w:type="dxa"/>
            <w:tcBorders>
              <w:top w:val="single" w:sz="8" w:space="0" w:color="2E75B6"/>
              <w:left w:val="single" w:sz="8" w:space="0" w:color="2E75B6"/>
              <w:bottom w:val="single" w:sz="8" w:space="0" w:color="2E75B6"/>
              <w:right w:val="single" w:sz="8" w:space="0" w:color="2E75B6"/>
            </w:tcBorders>
            <w:shd w:val="clear" w:color="auto" w:fill="1B4F8A"/>
            <w:tcMar>
              <w:top w:w="80" w:type="dxa"/>
              <w:left w:w="160" w:type="dxa"/>
              <w:bottom w:w="80" w:type="dxa"/>
              <w:right w:w="160" w:type="dxa"/>
            </w:tcMar>
          </w:tcPr>
          <w:p w14:paraId="254DF51A" w14:textId="77777777" w:rsidR="00BC7ACD" w:rsidRDefault="00BC7ACD" w:rsidP="00F214E4">
            <w:r w:rsidRPr="1FCED72E">
              <w:rPr>
                <w:rFonts w:ascii="Aptos" w:eastAsia="Aptos" w:hAnsi="Aptos" w:cs="Aptos"/>
                <w:b/>
                <w:bCs/>
                <w:color w:val="FFFFFF" w:themeColor="background1"/>
                <w:sz w:val="20"/>
                <w:szCs w:val="20"/>
              </w:rPr>
              <w:t>Benefit / Rationale</w:t>
            </w:r>
          </w:p>
        </w:tc>
        <w:tc>
          <w:tcPr>
            <w:tcW w:w="1217" w:type="dxa"/>
            <w:tcBorders>
              <w:top w:val="single" w:sz="8" w:space="0" w:color="2E75B6"/>
              <w:left w:val="single" w:sz="8" w:space="0" w:color="2E75B6"/>
              <w:bottom w:val="single" w:sz="8" w:space="0" w:color="2E75B6"/>
              <w:right w:val="single" w:sz="8" w:space="0" w:color="2E75B6"/>
            </w:tcBorders>
            <w:shd w:val="clear" w:color="auto" w:fill="1B4F8A"/>
            <w:tcMar>
              <w:top w:w="80" w:type="dxa"/>
              <w:left w:w="160" w:type="dxa"/>
              <w:bottom w:w="80" w:type="dxa"/>
              <w:right w:w="160" w:type="dxa"/>
            </w:tcMar>
          </w:tcPr>
          <w:p w14:paraId="3AC0BEA3" w14:textId="77777777" w:rsidR="00BC7ACD" w:rsidRDefault="00BC7ACD" w:rsidP="00F214E4">
            <w:r w:rsidRPr="1FCED72E">
              <w:rPr>
                <w:rFonts w:ascii="Aptos" w:eastAsia="Aptos" w:hAnsi="Aptos" w:cs="Aptos"/>
                <w:b/>
                <w:bCs/>
                <w:color w:val="FFFFFF" w:themeColor="background1"/>
                <w:sz w:val="20"/>
                <w:szCs w:val="20"/>
              </w:rPr>
              <w:t>Status</w:t>
            </w:r>
          </w:p>
        </w:tc>
      </w:tr>
      <w:tr w:rsidR="00BC7ACD" w14:paraId="093D9E17" w14:textId="77777777" w:rsidTr="00F214E4">
        <w:trPr>
          <w:trHeight w:val="300"/>
        </w:trPr>
        <w:tc>
          <w:tcPr>
            <w:tcW w:w="1080"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14:paraId="2E8B5199" w14:textId="77777777" w:rsidR="00BC7ACD" w:rsidRDefault="00BC7ACD" w:rsidP="00F214E4">
            <w:r w:rsidRPr="1FCED72E">
              <w:rPr>
                <w:rFonts w:ascii="Aptos" w:eastAsia="Aptos" w:hAnsi="Aptos" w:cs="Aptos"/>
                <w:sz w:val="20"/>
                <w:szCs w:val="20"/>
              </w:rPr>
              <w:t>7-1</w:t>
            </w:r>
          </w:p>
        </w:tc>
        <w:tc>
          <w:tcPr>
            <w:tcW w:w="4248"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14:paraId="31C62091" w14:textId="77777777" w:rsidR="00BC7ACD" w:rsidRDefault="00BC7ACD" w:rsidP="00F214E4">
            <w:r w:rsidRPr="1FCED72E">
              <w:rPr>
                <w:rFonts w:ascii="Aptos" w:eastAsia="Aptos" w:hAnsi="Aptos" w:cs="Aptos"/>
                <w:b/>
                <w:bCs/>
                <w:sz w:val="20"/>
                <w:szCs w:val="20"/>
              </w:rPr>
              <w:t xml:space="preserve">Default </w:t>
            </w:r>
            <w:proofErr w:type="gramStart"/>
            <w:r w:rsidRPr="1FCED72E">
              <w:rPr>
                <w:rFonts w:ascii="Aptos" w:eastAsia="Aptos" w:hAnsi="Aptos" w:cs="Aptos"/>
                <w:b/>
                <w:bCs/>
                <w:sz w:val="20"/>
                <w:szCs w:val="20"/>
              </w:rPr>
              <w:t>deny</w:t>
            </w:r>
            <w:proofErr w:type="gramEnd"/>
          </w:p>
          <w:p w14:paraId="18DC272E" w14:textId="77777777" w:rsidR="00BC7ACD" w:rsidRDefault="00BC7ACD" w:rsidP="00F214E4">
            <w:r w:rsidRPr="1FCED72E">
              <w:rPr>
                <w:rFonts w:ascii="Aptos" w:eastAsia="Aptos" w:hAnsi="Aptos" w:cs="Aptos"/>
                <w:sz w:val="20"/>
                <w:szCs w:val="20"/>
              </w:rPr>
              <w:lastRenderedPageBreak/>
              <w:t>No access may exist without an explicit policy granting it to a named application or application group.</w:t>
            </w:r>
          </w:p>
        </w:tc>
        <w:tc>
          <w:tcPr>
            <w:tcW w:w="2880"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14:paraId="50D7D4A5" w14:textId="77777777" w:rsidR="00BC7ACD" w:rsidRDefault="00BC7ACD" w:rsidP="00F214E4">
            <w:r w:rsidRPr="1FCED72E">
              <w:rPr>
                <w:rFonts w:ascii="Aptos" w:eastAsia="Aptos" w:hAnsi="Aptos" w:cs="Aptos"/>
                <w:sz w:val="20"/>
                <w:szCs w:val="20"/>
              </w:rPr>
              <w:lastRenderedPageBreak/>
              <w:t>Zero trust baseline.</w:t>
            </w:r>
          </w:p>
        </w:tc>
        <w:tc>
          <w:tcPr>
            <w:tcW w:w="1217"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14:paraId="03059BFB" w14:textId="77777777" w:rsidR="00BC7ACD" w:rsidRDefault="00BC7ACD" w:rsidP="00F214E4">
            <w:r w:rsidRPr="1FCED72E">
              <w:rPr>
                <w:rFonts w:ascii="Aptos" w:eastAsia="Aptos" w:hAnsi="Aptos" w:cs="Aptos"/>
                <w:sz w:val="20"/>
                <w:szCs w:val="20"/>
              </w:rPr>
              <w:t>Proposed</w:t>
            </w:r>
          </w:p>
        </w:tc>
      </w:tr>
      <w:tr w:rsidR="00BC7ACD" w14:paraId="328E6099" w14:textId="77777777" w:rsidTr="00F214E4">
        <w:trPr>
          <w:trHeight w:val="300"/>
        </w:trPr>
        <w:tc>
          <w:tcPr>
            <w:tcW w:w="1080"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14:paraId="1BE68AC9" w14:textId="77777777" w:rsidR="00BC7ACD" w:rsidRDefault="00BC7ACD" w:rsidP="00F214E4">
            <w:r w:rsidRPr="1FCED72E">
              <w:rPr>
                <w:rFonts w:ascii="Aptos" w:eastAsia="Aptos" w:hAnsi="Aptos" w:cs="Aptos"/>
                <w:sz w:val="20"/>
                <w:szCs w:val="20"/>
              </w:rPr>
              <w:t>7-2</w:t>
            </w:r>
          </w:p>
        </w:tc>
        <w:tc>
          <w:tcPr>
            <w:tcW w:w="4248"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14:paraId="766714DA" w14:textId="77777777" w:rsidR="00BC7ACD" w:rsidRDefault="00BC7ACD" w:rsidP="00F214E4">
            <w:r w:rsidRPr="1FCED72E">
              <w:rPr>
                <w:rFonts w:ascii="Aptos" w:eastAsia="Aptos" w:hAnsi="Aptos" w:cs="Aptos"/>
                <w:b/>
                <w:bCs/>
                <w:sz w:val="20"/>
                <w:szCs w:val="20"/>
              </w:rPr>
              <w:t>Least privilege</w:t>
            </w:r>
          </w:p>
          <w:p w14:paraId="6B97E9F7" w14:textId="77777777" w:rsidR="00BC7ACD" w:rsidRDefault="00BC7ACD" w:rsidP="00F214E4">
            <w:r w:rsidRPr="1FCED72E">
              <w:rPr>
                <w:rFonts w:ascii="Aptos" w:eastAsia="Aptos" w:hAnsi="Aptos" w:cs="Aptos"/>
                <w:sz w:val="20"/>
                <w:szCs w:val="20"/>
              </w:rPr>
              <w:t>Application groups must be scoped to the smallest set of hosts and ports each user group needs; broad network segments are not permitted.</w:t>
            </w:r>
          </w:p>
        </w:tc>
        <w:tc>
          <w:tcPr>
            <w:tcW w:w="2880"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14:paraId="3DF78737" w14:textId="77777777" w:rsidR="00BC7ACD" w:rsidRDefault="00BC7ACD" w:rsidP="00F214E4">
            <w:r w:rsidRPr="1FCED72E">
              <w:rPr>
                <w:rFonts w:ascii="Aptos" w:eastAsia="Aptos" w:hAnsi="Aptos" w:cs="Aptos"/>
                <w:sz w:val="20"/>
                <w:szCs w:val="20"/>
              </w:rPr>
              <w:t>Limits lateral movement from a compromised device.</w:t>
            </w:r>
          </w:p>
        </w:tc>
        <w:tc>
          <w:tcPr>
            <w:tcW w:w="1217"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14:paraId="5C0B24C4" w14:textId="77777777" w:rsidR="00BC7ACD" w:rsidRDefault="00BC7ACD" w:rsidP="00F214E4">
            <w:r w:rsidRPr="1FCED72E">
              <w:rPr>
                <w:rFonts w:ascii="Aptos" w:eastAsia="Aptos" w:hAnsi="Aptos" w:cs="Aptos"/>
                <w:sz w:val="20"/>
                <w:szCs w:val="20"/>
              </w:rPr>
              <w:t>Proposed</w:t>
            </w:r>
          </w:p>
        </w:tc>
      </w:tr>
      <w:tr w:rsidR="00BC7ACD" w14:paraId="013066A3" w14:textId="77777777" w:rsidTr="00F214E4">
        <w:trPr>
          <w:trHeight w:val="300"/>
        </w:trPr>
        <w:tc>
          <w:tcPr>
            <w:tcW w:w="1080"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14:paraId="1B1CAEEB" w14:textId="77777777" w:rsidR="00BC7ACD" w:rsidRDefault="00BC7ACD" w:rsidP="00F214E4">
            <w:r w:rsidRPr="1FCED72E">
              <w:rPr>
                <w:rFonts w:ascii="Aptos" w:eastAsia="Aptos" w:hAnsi="Aptos" w:cs="Aptos"/>
                <w:sz w:val="20"/>
                <w:szCs w:val="20"/>
              </w:rPr>
              <w:t>7-3</w:t>
            </w:r>
          </w:p>
        </w:tc>
        <w:tc>
          <w:tcPr>
            <w:tcW w:w="4248"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14:paraId="366F1EF9" w14:textId="77777777" w:rsidR="00BC7ACD" w:rsidRDefault="00BC7ACD" w:rsidP="00F214E4">
            <w:r w:rsidRPr="1FCED72E">
              <w:rPr>
                <w:rFonts w:ascii="Aptos" w:eastAsia="Aptos" w:hAnsi="Aptos" w:cs="Aptos"/>
                <w:b/>
                <w:bCs/>
                <w:sz w:val="20"/>
                <w:szCs w:val="20"/>
              </w:rPr>
              <w:t>Residency of application data and user traffic</w:t>
            </w:r>
          </w:p>
          <w:p w14:paraId="600419BC" w14:textId="77777777" w:rsidR="00BC7ACD" w:rsidRDefault="00BC7ACD" w:rsidP="00F214E4">
            <w:r w:rsidRPr="1FCED72E">
              <w:rPr>
                <w:rFonts w:ascii="Aptos" w:eastAsia="Aptos" w:hAnsi="Aptos" w:cs="Aptos"/>
                <w:sz w:val="20"/>
                <w:szCs w:val="20"/>
              </w:rPr>
              <w:t>Application data must remain in Azure's Canadian regions and user traffic must be carried through Canadian points of presence.</w:t>
            </w:r>
          </w:p>
        </w:tc>
        <w:tc>
          <w:tcPr>
            <w:tcW w:w="2880"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14:paraId="185C34FD" w14:textId="044CB551" w:rsidR="00BC7ACD" w:rsidRDefault="00BC7ACD" w:rsidP="00F214E4">
            <w:r>
              <w:rPr>
                <w:rFonts w:ascii="Aptos" w:eastAsia="Aptos" w:hAnsi="Aptos" w:cs="Aptos"/>
                <w:sz w:val="20"/>
                <w:szCs w:val="20"/>
              </w:rPr>
              <w:t>ABC</w:t>
            </w:r>
            <w:r w:rsidRPr="1FCED72E">
              <w:rPr>
                <w:rFonts w:ascii="Aptos" w:eastAsia="Aptos" w:hAnsi="Aptos" w:cs="Aptos"/>
                <w:sz w:val="20"/>
                <w:szCs w:val="20"/>
              </w:rPr>
              <w:t>'s established standard of keeping its data in Canada.</w:t>
            </w:r>
          </w:p>
        </w:tc>
        <w:tc>
          <w:tcPr>
            <w:tcW w:w="1217"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14:paraId="246992C5" w14:textId="77777777" w:rsidR="00BC7ACD" w:rsidRDefault="00BC7ACD" w:rsidP="00F214E4">
            <w:r w:rsidRPr="1FCED72E">
              <w:rPr>
                <w:rFonts w:ascii="Aptos" w:eastAsia="Aptos" w:hAnsi="Aptos" w:cs="Aptos"/>
                <w:sz w:val="20"/>
                <w:szCs w:val="20"/>
              </w:rPr>
              <w:t>Proposed</w:t>
            </w:r>
          </w:p>
        </w:tc>
      </w:tr>
      <w:tr w:rsidR="00BC7ACD" w14:paraId="70D8DC94" w14:textId="77777777" w:rsidTr="00F214E4">
        <w:trPr>
          <w:trHeight w:val="300"/>
        </w:trPr>
        <w:tc>
          <w:tcPr>
            <w:tcW w:w="1080"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14:paraId="38DE313D" w14:textId="77777777" w:rsidR="00BC7ACD" w:rsidRDefault="00BC7ACD" w:rsidP="00F214E4">
            <w:r w:rsidRPr="1FCED72E">
              <w:rPr>
                <w:rFonts w:ascii="Aptos" w:eastAsia="Aptos" w:hAnsi="Aptos" w:cs="Aptos"/>
                <w:sz w:val="20"/>
                <w:szCs w:val="20"/>
              </w:rPr>
              <w:t>7-4</w:t>
            </w:r>
          </w:p>
        </w:tc>
        <w:tc>
          <w:tcPr>
            <w:tcW w:w="4248"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14:paraId="3F13C994" w14:textId="77777777" w:rsidR="00BC7ACD" w:rsidRDefault="00BC7ACD" w:rsidP="00F214E4">
            <w:r w:rsidRPr="1FCED72E">
              <w:rPr>
                <w:rFonts w:ascii="Aptos" w:eastAsia="Aptos" w:hAnsi="Aptos" w:cs="Aptos"/>
                <w:b/>
                <w:bCs/>
                <w:sz w:val="20"/>
                <w:szCs w:val="20"/>
              </w:rPr>
              <w:t>Residency of the service's logs and configuration</w:t>
            </w:r>
          </w:p>
          <w:p w14:paraId="7528FE97" w14:textId="30FF3D24" w:rsidR="00BC7ACD" w:rsidRDefault="00BC7ACD" w:rsidP="00F214E4">
            <w:r w:rsidRPr="1FCED72E">
              <w:rPr>
                <w:rFonts w:ascii="Aptos" w:eastAsia="Aptos" w:hAnsi="Aptos" w:cs="Aptos"/>
                <w:sz w:val="20"/>
                <w:szCs w:val="20"/>
              </w:rPr>
              <w:t xml:space="preserve">The location where the service stores its own access logs, metadata and configuration must be stated by the vendor and accepted by </w:t>
            </w:r>
            <w:r>
              <w:rPr>
                <w:rFonts w:ascii="Aptos" w:eastAsia="Aptos" w:hAnsi="Aptos" w:cs="Aptos"/>
                <w:sz w:val="20"/>
                <w:szCs w:val="20"/>
              </w:rPr>
              <w:t>ABC</w:t>
            </w:r>
            <w:r w:rsidRPr="1FCED72E">
              <w:rPr>
                <w:rFonts w:ascii="Aptos" w:eastAsia="Aptos" w:hAnsi="Aptos" w:cs="Aptos"/>
                <w:sz w:val="20"/>
                <w:szCs w:val="20"/>
              </w:rPr>
              <w:t xml:space="preserve"> before implementation; Canadian storage is preferred.</w:t>
            </w:r>
          </w:p>
        </w:tc>
        <w:tc>
          <w:tcPr>
            <w:tcW w:w="2880"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14:paraId="40BBE02A" w14:textId="77777777" w:rsidR="00BC7ACD" w:rsidRDefault="00BC7ACD" w:rsidP="00F214E4">
            <w:r w:rsidRPr="1FCED72E">
              <w:rPr>
                <w:rFonts w:ascii="Aptos" w:eastAsia="Aptos" w:hAnsi="Aptos" w:cs="Aptos"/>
                <w:sz w:val="20"/>
                <w:szCs w:val="20"/>
              </w:rPr>
              <w:t>Makes the position explicit for each product rather than assumed.</w:t>
            </w:r>
          </w:p>
        </w:tc>
        <w:tc>
          <w:tcPr>
            <w:tcW w:w="1217"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14:paraId="02938819" w14:textId="77777777" w:rsidR="00BC7ACD" w:rsidRDefault="00BC7ACD" w:rsidP="00F214E4">
            <w:r w:rsidRPr="1FCED72E">
              <w:rPr>
                <w:rFonts w:ascii="Aptos" w:eastAsia="Aptos" w:hAnsi="Aptos" w:cs="Aptos"/>
                <w:sz w:val="20"/>
                <w:szCs w:val="20"/>
              </w:rPr>
              <w:t>Proposed</w:t>
            </w:r>
          </w:p>
        </w:tc>
      </w:tr>
      <w:tr w:rsidR="00BC7ACD" w14:paraId="50F21AA9" w14:textId="77777777" w:rsidTr="00F214E4">
        <w:trPr>
          <w:trHeight w:val="300"/>
        </w:trPr>
        <w:tc>
          <w:tcPr>
            <w:tcW w:w="1080"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14:paraId="4A930E22" w14:textId="77777777" w:rsidR="00BC7ACD" w:rsidRDefault="00BC7ACD" w:rsidP="00F214E4">
            <w:r w:rsidRPr="1FCED72E">
              <w:rPr>
                <w:rFonts w:ascii="Aptos" w:eastAsia="Aptos" w:hAnsi="Aptos" w:cs="Aptos"/>
                <w:sz w:val="20"/>
                <w:szCs w:val="20"/>
              </w:rPr>
              <w:t>7-5</w:t>
            </w:r>
          </w:p>
        </w:tc>
        <w:tc>
          <w:tcPr>
            <w:tcW w:w="4248"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14:paraId="0691FC35" w14:textId="77777777" w:rsidR="00BC7ACD" w:rsidRDefault="00BC7ACD" w:rsidP="00F214E4">
            <w:r w:rsidRPr="1FCED72E">
              <w:rPr>
                <w:rFonts w:ascii="Aptos" w:eastAsia="Aptos" w:hAnsi="Aptos" w:cs="Aptos"/>
                <w:b/>
                <w:bCs/>
                <w:sz w:val="20"/>
                <w:szCs w:val="20"/>
              </w:rPr>
              <w:t>Certifications</w:t>
            </w:r>
          </w:p>
          <w:p w14:paraId="2985262B" w14:textId="77777777" w:rsidR="00BC7ACD" w:rsidRDefault="00BC7ACD" w:rsidP="00F214E4">
            <w:r w:rsidRPr="1FCED72E">
              <w:rPr>
                <w:rFonts w:ascii="Aptos" w:eastAsia="Aptos" w:hAnsi="Aptos" w:cs="Aptos"/>
                <w:sz w:val="20"/>
                <w:szCs w:val="20"/>
              </w:rPr>
              <w:t>The vendor must hold SOC 2 Type 2, ISO 27001 and a government assessment at FedRAMP High or equivalent; Canadian government assessments are noted where held.</w:t>
            </w:r>
          </w:p>
        </w:tc>
        <w:tc>
          <w:tcPr>
            <w:tcW w:w="2880"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14:paraId="7415F9D6" w14:textId="77777777" w:rsidR="00BC7ACD" w:rsidRDefault="00BC7ACD" w:rsidP="00F214E4">
            <w:r w:rsidRPr="1FCED72E">
              <w:rPr>
                <w:rFonts w:ascii="Aptos" w:eastAsia="Aptos" w:hAnsi="Aptos" w:cs="Aptos"/>
                <w:sz w:val="20"/>
                <w:szCs w:val="20"/>
              </w:rPr>
              <w:t>Baseline assurance for a service that brokers access to internal applications.</w:t>
            </w:r>
          </w:p>
        </w:tc>
        <w:tc>
          <w:tcPr>
            <w:tcW w:w="1217"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14:paraId="0A1E8C1E" w14:textId="77777777" w:rsidR="00BC7ACD" w:rsidRDefault="00BC7ACD" w:rsidP="00F214E4">
            <w:r w:rsidRPr="1FCED72E">
              <w:rPr>
                <w:rFonts w:ascii="Aptos" w:eastAsia="Aptos" w:hAnsi="Aptos" w:cs="Aptos"/>
                <w:sz w:val="20"/>
                <w:szCs w:val="20"/>
              </w:rPr>
              <w:t>Proposed</w:t>
            </w:r>
          </w:p>
        </w:tc>
      </w:tr>
      <w:tr w:rsidR="00BC7ACD" w14:paraId="139BD928" w14:textId="77777777" w:rsidTr="00F214E4">
        <w:trPr>
          <w:trHeight w:val="300"/>
        </w:trPr>
        <w:tc>
          <w:tcPr>
            <w:tcW w:w="1080"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14:paraId="72F5B556" w14:textId="77777777" w:rsidR="00BC7ACD" w:rsidRDefault="00BC7ACD" w:rsidP="00F214E4">
            <w:r w:rsidRPr="1FCED72E">
              <w:rPr>
                <w:rFonts w:ascii="Aptos" w:eastAsia="Aptos" w:hAnsi="Aptos" w:cs="Aptos"/>
                <w:sz w:val="20"/>
                <w:szCs w:val="20"/>
              </w:rPr>
              <w:t>7-6</w:t>
            </w:r>
          </w:p>
        </w:tc>
        <w:tc>
          <w:tcPr>
            <w:tcW w:w="4248"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14:paraId="573A8C51" w14:textId="77777777" w:rsidR="00BC7ACD" w:rsidRDefault="00BC7ACD" w:rsidP="00F214E4">
            <w:r w:rsidRPr="1FCED72E">
              <w:rPr>
                <w:rFonts w:ascii="Aptos" w:eastAsia="Aptos" w:hAnsi="Aptos" w:cs="Aptos"/>
                <w:b/>
                <w:bCs/>
                <w:sz w:val="20"/>
                <w:szCs w:val="20"/>
              </w:rPr>
              <w:t>Traffic inspection</w:t>
            </w:r>
          </w:p>
          <w:p w14:paraId="7C25E4CD" w14:textId="10664034" w:rsidR="00BC7ACD" w:rsidRDefault="00BC7ACD" w:rsidP="00F214E4">
            <w:r w:rsidRPr="1FCED72E">
              <w:rPr>
                <w:rFonts w:ascii="Aptos" w:eastAsia="Aptos" w:hAnsi="Aptos" w:cs="Aptos"/>
                <w:sz w:val="20"/>
                <w:szCs w:val="20"/>
              </w:rPr>
              <w:t xml:space="preserve">Inspection of user-to-application traffic is not required on the access path; authenticated, authorized and logged access is sufficient. Inline inspection may be added later if </w:t>
            </w:r>
            <w:r>
              <w:rPr>
                <w:rFonts w:ascii="Aptos" w:eastAsia="Aptos" w:hAnsi="Aptos" w:cs="Aptos"/>
                <w:sz w:val="20"/>
                <w:szCs w:val="20"/>
              </w:rPr>
              <w:t>ABC</w:t>
            </w:r>
            <w:r w:rsidRPr="1FCED72E">
              <w:rPr>
                <w:rFonts w:ascii="Aptos" w:eastAsia="Aptos" w:hAnsi="Aptos" w:cs="Aptos"/>
                <w:sz w:val="20"/>
                <w:szCs w:val="20"/>
              </w:rPr>
              <w:t xml:space="preserve"> requires it.</w:t>
            </w:r>
          </w:p>
        </w:tc>
        <w:tc>
          <w:tcPr>
            <w:tcW w:w="2880"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14:paraId="54C78375" w14:textId="77777777" w:rsidR="00BC7ACD" w:rsidRDefault="00BC7ACD" w:rsidP="00F214E4">
            <w:r w:rsidRPr="1FCED72E">
              <w:rPr>
                <w:rFonts w:ascii="Aptos" w:eastAsia="Aptos" w:hAnsi="Aptos" w:cs="Aptos"/>
                <w:sz w:val="20"/>
                <w:szCs w:val="20"/>
              </w:rPr>
              <w:t>Keeps the access service focused and avoids a second inspection point behind Front Door's web application firewall.</w:t>
            </w:r>
          </w:p>
        </w:tc>
        <w:tc>
          <w:tcPr>
            <w:tcW w:w="1217"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14:paraId="050B0A6E" w14:textId="77777777" w:rsidR="00BC7ACD" w:rsidRDefault="00BC7ACD" w:rsidP="00F214E4">
            <w:r w:rsidRPr="1FCED72E">
              <w:rPr>
                <w:rFonts w:ascii="Aptos" w:eastAsia="Aptos" w:hAnsi="Aptos" w:cs="Aptos"/>
                <w:sz w:val="20"/>
                <w:szCs w:val="20"/>
              </w:rPr>
              <w:t>Proposed</w:t>
            </w:r>
          </w:p>
        </w:tc>
      </w:tr>
      <w:tr w:rsidR="00BC7ACD" w14:paraId="44BECC18" w14:textId="77777777" w:rsidTr="00F214E4">
        <w:trPr>
          <w:trHeight w:val="300"/>
        </w:trPr>
        <w:tc>
          <w:tcPr>
            <w:tcW w:w="1080"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14:paraId="5CE69A0A" w14:textId="77777777" w:rsidR="00BC7ACD" w:rsidRDefault="00BC7ACD" w:rsidP="00F214E4">
            <w:r w:rsidRPr="1FCED72E">
              <w:rPr>
                <w:rFonts w:ascii="Aptos" w:eastAsia="Aptos" w:hAnsi="Aptos" w:cs="Aptos"/>
                <w:sz w:val="20"/>
                <w:szCs w:val="20"/>
              </w:rPr>
              <w:t>7-7</w:t>
            </w:r>
          </w:p>
        </w:tc>
        <w:tc>
          <w:tcPr>
            <w:tcW w:w="4248"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14:paraId="15B0488D" w14:textId="77777777" w:rsidR="00BC7ACD" w:rsidRDefault="00BC7ACD" w:rsidP="00F214E4">
            <w:r w:rsidRPr="1FCED72E">
              <w:rPr>
                <w:rFonts w:ascii="Aptos" w:eastAsia="Aptos" w:hAnsi="Aptos" w:cs="Aptos"/>
                <w:b/>
                <w:bCs/>
                <w:sz w:val="20"/>
                <w:szCs w:val="20"/>
              </w:rPr>
              <w:t>Encryption</w:t>
            </w:r>
          </w:p>
          <w:p w14:paraId="26DC17AD" w14:textId="77777777" w:rsidR="00BC7ACD" w:rsidRDefault="00BC7ACD" w:rsidP="00F214E4">
            <w:r w:rsidRPr="1FCED72E">
              <w:rPr>
                <w:rFonts w:ascii="Aptos" w:eastAsia="Aptos" w:hAnsi="Aptos" w:cs="Aptos"/>
                <w:sz w:val="20"/>
                <w:szCs w:val="20"/>
              </w:rPr>
              <w:t>All client, connector and administrative traffic must use TLS 1.2 or later; mutual TLS between client and service must be used where the product supports it.</w:t>
            </w:r>
          </w:p>
        </w:tc>
        <w:tc>
          <w:tcPr>
            <w:tcW w:w="2880"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14:paraId="64850224" w14:textId="77777777" w:rsidR="00BC7ACD" w:rsidRDefault="00BC7ACD" w:rsidP="00F214E4">
            <w:r w:rsidRPr="1FCED72E">
              <w:rPr>
                <w:rFonts w:ascii="Aptos" w:eastAsia="Aptos" w:hAnsi="Aptos" w:cs="Aptos"/>
                <w:sz w:val="20"/>
                <w:szCs w:val="20"/>
              </w:rPr>
              <w:t>Removes weak protocol versions; protects the client-to-service path.</w:t>
            </w:r>
          </w:p>
        </w:tc>
        <w:tc>
          <w:tcPr>
            <w:tcW w:w="1217"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14:paraId="5DB0050E" w14:textId="77777777" w:rsidR="00BC7ACD" w:rsidRDefault="00BC7ACD" w:rsidP="00F214E4">
            <w:r w:rsidRPr="1FCED72E">
              <w:rPr>
                <w:rFonts w:ascii="Aptos" w:eastAsia="Aptos" w:hAnsi="Aptos" w:cs="Aptos"/>
                <w:sz w:val="20"/>
                <w:szCs w:val="20"/>
              </w:rPr>
              <w:t>Proposed</w:t>
            </w:r>
          </w:p>
        </w:tc>
      </w:tr>
      <w:tr w:rsidR="00BC7ACD" w14:paraId="6F9B8B4C" w14:textId="77777777" w:rsidTr="00F214E4">
        <w:trPr>
          <w:trHeight w:val="300"/>
        </w:trPr>
        <w:tc>
          <w:tcPr>
            <w:tcW w:w="1080"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14:paraId="66A87EAC" w14:textId="77777777" w:rsidR="00BC7ACD" w:rsidRDefault="00BC7ACD" w:rsidP="00F214E4">
            <w:r w:rsidRPr="1FCED72E">
              <w:rPr>
                <w:rFonts w:ascii="Aptos" w:eastAsia="Aptos" w:hAnsi="Aptos" w:cs="Aptos"/>
                <w:sz w:val="20"/>
                <w:szCs w:val="20"/>
              </w:rPr>
              <w:t>7-8</w:t>
            </w:r>
          </w:p>
        </w:tc>
        <w:tc>
          <w:tcPr>
            <w:tcW w:w="4248"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14:paraId="69107109" w14:textId="77777777" w:rsidR="00BC7ACD" w:rsidRDefault="00BC7ACD" w:rsidP="00F214E4">
            <w:r w:rsidRPr="1FCED72E">
              <w:rPr>
                <w:rFonts w:ascii="Aptos" w:eastAsia="Aptos" w:hAnsi="Aptos" w:cs="Aptos"/>
                <w:b/>
                <w:bCs/>
                <w:sz w:val="20"/>
                <w:szCs w:val="20"/>
              </w:rPr>
              <w:t>Generally available features only</w:t>
            </w:r>
          </w:p>
          <w:p w14:paraId="36CD5D55" w14:textId="77777777" w:rsidR="00BC7ACD" w:rsidRDefault="00BC7ACD" w:rsidP="00F214E4">
            <w:r w:rsidRPr="1FCED72E">
              <w:rPr>
                <w:rFonts w:ascii="Aptos" w:eastAsia="Aptos" w:hAnsi="Aptos" w:cs="Aptos"/>
                <w:sz w:val="20"/>
                <w:szCs w:val="20"/>
              </w:rPr>
              <w:t>The pilot and initial design must rely only on features the vendor documents as generally available; preview or limited-availability features may be adopted only after they reach general availability.</w:t>
            </w:r>
          </w:p>
        </w:tc>
        <w:tc>
          <w:tcPr>
            <w:tcW w:w="2880"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14:paraId="7F825167" w14:textId="77777777" w:rsidR="00BC7ACD" w:rsidRDefault="00BC7ACD" w:rsidP="00F214E4">
            <w:r w:rsidRPr="1FCED72E">
              <w:rPr>
                <w:rFonts w:ascii="Aptos" w:eastAsia="Aptos" w:hAnsi="Aptos" w:cs="Aptos"/>
                <w:sz w:val="20"/>
                <w:szCs w:val="20"/>
              </w:rPr>
              <w:t>Avoids building the access path on capabilities that may change.</w:t>
            </w:r>
          </w:p>
        </w:tc>
        <w:tc>
          <w:tcPr>
            <w:tcW w:w="1217"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14:paraId="4579E038" w14:textId="77777777" w:rsidR="00BC7ACD" w:rsidRDefault="00BC7ACD" w:rsidP="00F214E4">
            <w:r w:rsidRPr="1FCED72E">
              <w:rPr>
                <w:rFonts w:ascii="Aptos" w:eastAsia="Aptos" w:hAnsi="Aptos" w:cs="Aptos"/>
                <w:sz w:val="20"/>
                <w:szCs w:val="20"/>
              </w:rPr>
              <w:t>Proposed</w:t>
            </w:r>
          </w:p>
        </w:tc>
      </w:tr>
      <w:tr w:rsidR="00BC7ACD" w14:paraId="09CE1299" w14:textId="77777777" w:rsidTr="00F214E4">
        <w:trPr>
          <w:trHeight w:val="300"/>
        </w:trPr>
        <w:tc>
          <w:tcPr>
            <w:tcW w:w="1080"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14:paraId="3D3BE356" w14:textId="77777777" w:rsidR="00BC7ACD" w:rsidRDefault="00BC7ACD" w:rsidP="00F214E4">
            <w:r w:rsidRPr="1FCED72E">
              <w:rPr>
                <w:rFonts w:ascii="Aptos" w:eastAsia="Aptos" w:hAnsi="Aptos" w:cs="Aptos"/>
                <w:sz w:val="20"/>
                <w:szCs w:val="20"/>
              </w:rPr>
              <w:t>7-9</w:t>
            </w:r>
          </w:p>
        </w:tc>
        <w:tc>
          <w:tcPr>
            <w:tcW w:w="4248"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14:paraId="3D8D367B" w14:textId="77777777" w:rsidR="00BC7ACD" w:rsidRDefault="00BC7ACD" w:rsidP="00F214E4">
            <w:r w:rsidRPr="1FCED72E">
              <w:rPr>
                <w:rFonts w:ascii="Aptos" w:eastAsia="Aptos" w:hAnsi="Aptos" w:cs="Aptos"/>
                <w:b/>
                <w:bCs/>
                <w:sz w:val="20"/>
                <w:szCs w:val="20"/>
              </w:rPr>
              <w:t>Secrets and connector credentials</w:t>
            </w:r>
          </w:p>
          <w:p w14:paraId="6D6FD729" w14:textId="77777777" w:rsidR="00BC7ACD" w:rsidRDefault="00BC7ACD" w:rsidP="00F214E4">
            <w:r w:rsidRPr="1FCED72E">
              <w:rPr>
                <w:rFonts w:ascii="Aptos" w:eastAsia="Aptos" w:hAnsi="Aptos" w:cs="Aptos"/>
                <w:sz w:val="20"/>
                <w:szCs w:val="20"/>
              </w:rPr>
              <w:lastRenderedPageBreak/>
              <w:t>Connector registration tokens, certificates and any service credentials must be held in Azure Key Vault or the vendor's managed store; no shared secrets may be stored on connector hosts or in pipelines in clear text.</w:t>
            </w:r>
          </w:p>
        </w:tc>
        <w:tc>
          <w:tcPr>
            <w:tcW w:w="2880"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14:paraId="769E2EDC" w14:textId="77777777" w:rsidR="00BC7ACD" w:rsidRDefault="00BC7ACD" w:rsidP="00F214E4">
            <w:r w:rsidRPr="1FCED72E">
              <w:rPr>
                <w:rFonts w:ascii="Aptos" w:eastAsia="Aptos" w:hAnsi="Aptos" w:cs="Aptos"/>
                <w:sz w:val="20"/>
                <w:szCs w:val="20"/>
              </w:rPr>
              <w:lastRenderedPageBreak/>
              <w:t>Removes standing secrets from the access path.</w:t>
            </w:r>
          </w:p>
        </w:tc>
        <w:tc>
          <w:tcPr>
            <w:tcW w:w="1217"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14:paraId="2D78AE93" w14:textId="77777777" w:rsidR="00BC7ACD" w:rsidRDefault="00BC7ACD" w:rsidP="00F214E4">
            <w:r w:rsidRPr="1FCED72E">
              <w:rPr>
                <w:rFonts w:ascii="Aptos" w:eastAsia="Aptos" w:hAnsi="Aptos" w:cs="Aptos"/>
                <w:sz w:val="20"/>
                <w:szCs w:val="20"/>
              </w:rPr>
              <w:t>Proposed</w:t>
            </w:r>
          </w:p>
        </w:tc>
      </w:tr>
    </w:tbl>
    <w:p w14:paraId="41AC3F37" w14:textId="77777777" w:rsidR="00BC7ACD" w:rsidRDefault="00BC7ACD" w:rsidP="00BC7ACD">
      <w:r w:rsidRPr="1FCED72E">
        <w:rPr>
          <w:rFonts w:ascii="Aptos" w:eastAsia="Aptos" w:hAnsi="Aptos" w:cs="Aptos"/>
        </w:rPr>
        <w:t xml:space="preserve"> </w:t>
      </w:r>
    </w:p>
    <w:p w14:paraId="0801ED56" w14:textId="77777777" w:rsidR="00BC7ACD" w:rsidRDefault="00BC7ACD" w:rsidP="00BC7ACD">
      <w:pPr>
        <w:pStyle w:val="Heading1"/>
        <w:spacing w:before="0" w:after="0"/>
        <w:ind w:left="432" w:hanging="432"/>
        <w:rPr>
          <w:rFonts w:ascii="Aptos Display" w:eastAsia="Aptos Display" w:hAnsi="Aptos Display" w:cs="Aptos Display"/>
        </w:rPr>
      </w:pPr>
      <w:r w:rsidRPr="1FCED72E">
        <w:rPr>
          <w:rFonts w:ascii="Aptos Display" w:eastAsia="Aptos Display" w:hAnsi="Aptos Display" w:cs="Aptos Display"/>
        </w:rPr>
        <w:t>8</w:t>
      </w:r>
      <w:r>
        <w:tab/>
      </w:r>
      <w:r>
        <w:tab/>
      </w:r>
      <w:r w:rsidRPr="1FCED72E">
        <w:rPr>
          <w:rFonts w:ascii="Aptos Display" w:eastAsia="Aptos Display" w:hAnsi="Aptos Display" w:cs="Aptos Display"/>
        </w:rPr>
        <w:t>Operations, Logging and Governance</w:t>
      </w:r>
    </w:p>
    <w:p w14:paraId="4CFAB33D" w14:textId="77777777" w:rsidR="00BC7ACD" w:rsidRDefault="00BC7ACD" w:rsidP="00BC7ACD">
      <w:r w:rsidRPr="1FCED72E">
        <w:rPr>
          <w:rFonts w:ascii="Aptos" w:eastAsia="Aptos" w:hAnsi="Aptos" w:cs="Aptos"/>
        </w:rPr>
        <w:t>Define logging, monitoring, alerting, operating roles and change management for ongoing operation of the solution.</w:t>
      </w:r>
    </w:p>
    <w:tbl>
      <w:tblPr>
        <w:tblW w:w="0" w:type="auto"/>
        <w:tblLook w:val="04A0" w:firstRow="1" w:lastRow="0" w:firstColumn="1" w:lastColumn="0" w:noHBand="0" w:noVBand="1"/>
      </w:tblPr>
      <w:tblGrid>
        <w:gridCol w:w="1069"/>
        <w:gridCol w:w="4201"/>
        <w:gridCol w:w="2854"/>
        <w:gridCol w:w="1216"/>
      </w:tblGrid>
      <w:tr w:rsidR="00BC7ACD" w14:paraId="2C520AF4" w14:textId="77777777" w:rsidTr="00F214E4">
        <w:trPr>
          <w:trHeight w:val="300"/>
        </w:trPr>
        <w:tc>
          <w:tcPr>
            <w:tcW w:w="1080" w:type="dxa"/>
            <w:tcBorders>
              <w:top w:val="single" w:sz="8" w:space="0" w:color="2E75B6"/>
              <w:left w:val="single" w:sz="8" w:space="0" w:color="2E75B6"/>
              <w:bottom w:val="single" w:sz="8" w:space="0" w:color="2E75B6"/>
              <w:right w:val="single" w:sz="8" w:space="0" w:color="2E75B6"/>
            </w:tcBorders>
            <w:shd w:val="clear" w:color="auto" w:fill="1B4F8A"/>
            <w:tcMar>
              <w:top w:w="80" w:type="dxa"/>
              <w:left w:w="160" w:type="dxa"/>
              <w:bottom w:w="80" w:type="dxa"/>
              <w:right w:w="160" w:type="dxa"/>
            </w:tcMar>
          </w:tcPr>
          <w:p w14:paraId="48BB1170" w14:textId="77777777" w:rsidR="00BC7ACD" w:rsidRDefault="00BC7ACD" w:rsidP="00F214E4">
            <w:r w:rsidRPr="1FCED72E">
              <w:rPr>
                <w:rFonts w:ascii="Aptos" w:eastAsia="Aptos" w:hAnsi="Aptos" w:cs="Aptos"/>
                <w:b/>
                <w:bCs/>
                <w:color w:val="FFFFFF" w:themeColor="background1"/>
                <w:sz w:val="20"/>
                <w:szCs w:val="20"/>
              </w:rPr>
              <w:t>ID</w:t>
            </w:r>
          </w:p>
        </w:tc>
        <w:tc>
          <w:tcPr>
            <w:tcW w:w="4248" w:type="dxa"/>
            <w:tcBorders>
              <w:top w:val="single" w:sz="8" w:space="0" w:color="2E75B6"/>
              <w:left w:val="single" w:sz="8" w:space="0" w:color="2E75B6"/>
              <w:bottom w:val="single" w:sz="8" w:space="0" w:color="2E75B6"/>
              <w:right w:val="single" w:sz="8" w:space="0" w:color="2E75B6"/>
            </w:tcBorders>
            <w:shd w:val="clear" w:color="auto" w:fill="1B4F8A"/>
            <w:tcMar>
              <w:top w:w="80" w:type="dxa"/>
              <w:left w:w="160" w:type="dxa"/>
              <w:bottom w:w="80" w:type="dxa"/>
              <w:right w:w="160" w:type="dxa"/>
            </w:tcMar>
          </w:tcPr>
          <w:p w14:paraId="4B98CD34" w14:textId="77777777" w:rsidR="00BC7ACD" w:rsidRDefault="00BC7ACD" w:rsidP="00F214E4">
            <w:r w:rsidRPr="1FCED72E">
              <w:rPr>
                <w:rFonts w:ascii="Aptos" w:eastAsia="Aptos" w:hAnsi="Aptos" w:cs="Aptos"/>
                <w:b/>
                <w:bCs/>
                <w:color w:val="FFFFFF" w:themeColor="background1"/>
                <w:sz w:val="20"/>
                <w:szCs w:val="20"/>
              </w:rPr>
              <w:t>Requirement</w:t>
            </w:r>
          </w:p>
        </w:tc>
        <w:tc>
          <w:tcPr>
            <w:tcW w:w="2880" w:type="dxa"/>
            <w:tcBorders>
              <w:top w:val="single" w:sz="8" w:space="0" w:color="2E75B6"/>
              <w:left w:val="single" w:sz="8" w:space="0" w:color="2E75B6"/>
              <w:bottom w:val="single" w:sz="8" w:space="0" w:color="2E75B6"/>
              <w:right w:val="single" w:sz="8" w:space="0" w:color="2E75B6"/>
            </w:tcBorders>
            <w:shd w:val="clear" w:color="auto" w:fill="1B4F8A"/>
            <w:tcMar>
              <w:top w:w="80" w:type="dxa"/>
              <w:left w:w="160" w:type="dxa"/>
              <w:bottom w:w="80" w:type="dxa"/>
              <w:right w:w="160" w:type="dxa"/>
            </w:tcMar>
          </w:tcPr>
          <w:p w14:paraId="400523B9" w14:textId="77777777" w:rsidR="00BC7ACD" w:rsidRDefault="00BC7ACD" w:rsidP="00F214E4">
            <w:r w:rsidRPr="1FCED72E">
              <w:rPr>
                <w:rFonts w:ascii="Aptos" w:eastAsia="Aptos" w:hAnsi="Aptos" w:cs="Aptos"/>
                <w:b/>
                <w:bCs/>
                <w:color w:val="FFFFFF" w:themeColor="background1"/>
                <w:sz w:val="20"/>
                <w:szCs w:val="20"/>
              </w:rPr>
              <w:t>Benefit / Rationale</w:t>
            </w:r>
          </w:p>
        </w:tc>
        <w:tc>
          <w:tcPr>
            <w:tcW w:w="1217" w:type="dxa"/>
            <w:tcBorders>
              <w:top w:val="single" w:sz="8" w:space="0" w:color="2E75B6"/>
              <w:left w:val="single" w:sz="8" w:space="0" w:color="2E75B6"/>
              <w:bottom w:val="single" w:sz="8" w:space="0" w:color="2E75B6"/>
              <w:right w:val="single" w:sz="8" w:space="0" w:color="2E75B6"/>
            </w:tcBorders>
            <w:shd w:val="clear" w:color="auto" w:fill="1B4F8A"/>
            <w:tcMar>
              <w:top w:w="80" w:type="dxa"/>
              <w:left w:w="160" w:type="dxa"/>
              <w:bottom w:w="80" w:type="dxa"/>
              <w:right w:w="160" w:type="dxa"/>
            </w:tcMar>
          </w:tcPr>
          <w:p w14:paraId="20385643" w14:textId="77777777" w:rsidR="00BC7ACD" w:rsidRDefault="00BC7ACD" w:rsidP="00F214E4">
            <w:r w:rsidRPr="1FCED72E">
              <w:rPr>
                <w:rFonts w:ascii="Aptos" w:eastAsia="Aptos" w:hAnsi="Aptos" w:cs="Aptos"/>
                <w:b/>
                <w:bCs/>
                <w:color w:val="FFFFFF" w:themeColor="background1"/>
                <w:sz w:val="20"/>
                <w:szCs w:val="20"/>
              </w:rPr>
              <w:t>Status</w:t>
            </w:r>
          </w:p>
        </w:tc>
      </w:tr>
      <w:tr w:rsidR="00BC7ACD" w14:paraId="1A630EDC" w14:textId="77777777" w:rsidTr="00F214E4">
        <w:trPr>
          <w:trHeight w:val="300"/>
        </w:trPr>
        <w:tc>
          <w:tcPr>
            <w:tcW w:w="1080"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14:paraId="627AF879" w14:textId="77777777" w:rsidR="00BC7ACD" w:rsidRDefault="00BC7ACD" w:rsidP="00F214E4">
            <w:r w:rsidRPr="1FCED72E">
              <w:rPr>
                <w:rFonts w:ascii="Aptos" w:eastAsia="Aptos" w:hAnsi="Aptos" w:cs="Aptos"/>
                <w:sz w:val="20"/>
                <w:szCs w:val="20"/>
              </w:rPr>
              <w:t>8-1</w:t>
            </w:r>
          </w:p>
        </w:tc>
        <w:tc>
          <w:tcPr>
            <w:tcW w:w="4248"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14:paraId="229B1EE3" w14:textId="77777777" w:rsidR="00BC7ACD" w:rsidRDefault="00BC7ACD" w:rsidP="00F214E4">
            <w:r w:rsidRPr="1FCED72E">
              <w:rPr>
                <w:rFonts w:ascii="Aptos" w:eastAsia="Aptos" w:hAnsi="Aptos" w:cs="Aptos"/>
                <w:b/>
                <w:bCs/>
                <w:sz w:val="20"/>
                <w:szCs w:val="20"/>
              </w:rPr>
              <w:t>Logging to Microsoft Sentinel</w:t>
            </w:r>
          </w:p>
          <w:p w14:paraId="33FCB7A4" w14:textId="1A476822" w:rsidR="00BC7ACD" w:rsidRDefault="00BC7ACD" w:rsidP="00F214E4">
            <w:r w:rsidRPr="1FCED72E">
              <w:rPr>
                <w:rFonts w:ascii="Aptos" w:eastAsia="Aptos" w:hAnsi="Aptos" w:cs="Aptos"/>
                <w:sz w:val="20"/>
                <w:szCs w:val="20"/>
              </w:rPr>
              <w:t xml:space="preserve">All access decisions (allow and deny), session events and administrative changes must be sent to Microsoft Sentinel, and to Splunk where </w:t>
            </w:r>
            <w:r>
              <w:rPr>
                <w:rFonts w:ascii="Aptos" w:eastAsia="Aptos" w:hAnsi="Aptos" w:cs="Aptos"/>
                <w:sz w:val="20"/>
                <w:szCs w:val="20"/>
              </w:rPr>
              <w:t>ABC</w:t>
            </w:r>
            <w:r w:rsidRPr="1FCED72E">
              <w:rPr>
                <w:rFonts w:ascii="Aptos" w:eastAsia="Aptos" w:hAnsi="Aptos" w:cs="Aptos"/>
                <w:sz w:val="20"/>
                <w:szCs w:val="20"/>
              </w:rPr>
              <w:t xml:space="preserve"> requires it, through a supported export path.</w:t>
            </w:r>
          </w:p>
        </w:tc>
        <w:tc>
          <w:tcPr>
            <w:tcW w:w="2880"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14:paraId="011DEBDE" w14:textId="77777777" w:rsidR="00BC7ACD" w:rsidRDefault="00BC7ACD" w:rsidP="00F214E4">
            <w:r w:rsidRPr="1FCED72E">
              <w:rPr>
                <w:rFonts w:ascii="Aptos" w:eastAsia="Aptos" w:hAnsi="Aptos" w:cs="Aptos"/>
                <w:sz w:val="20"/>
                <w:szCs w:val="20"/>
              </w:rPr>
              <w:t>Visibility of who reached what, from which device, and of every policy change.</w:t>
            </w:r>
          </w:p>
        </w:tc>
        <w:tc>
          <w:tcPr>
            <w:tcW w:w="1217"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14:paraId="73EE5C97" w14:textId="77777777" w:rsidR="00BC7ACD" w:rsidRDefault="00BC7ACD" w:rsidP="00F214E4">
            <w:r w:rsidRPr="1FCED72E">
              <w:rPr>
                <w:rFonts w:ascii="Aptos" w:eastAsia="Aptos" w:hAnsi="Aptos" w:cs="Aptos"/>
                <w:sz w:val="20"/>
                <w:szCs w:val="20"/>
              </w:rPr>
              <w:t>Proposed</w:t>
            </w:r>
          </w:p>
        </w:tc>
      </w:tr>
      <w:tr w:rsidR="00BC7ACD" w14:paraId="56C304EA" w14:textId="77777777" w:rsidTr="00F214E4">
        <w:trPr>
          <w:trHeight w:val="300"/>
        </w:trPr>
        <w:tc>
          <w:tcPr>
            <w:tcW w:w="1080"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14:paraId="653DD2A1" w14:textId="77777777" w:rsidR="00BC7ACD" w:rsidRDefault="00BC7ACD" w:rsidP="00F214E4">
            <w:r w:rsidRPr="1FCED72E">
              <w:rPr>
                <w:rFonts w:ascii="Aptos" w:eastAsia="Aptos" w:hAnsi="Aptos" w:cs="Aptos"/>
                <w:sz w:val="20"/>
                <w:szCs w:val="20"/>
              </w:rPr>
              <w:t>8-2</w:t>
            </w:r>
          </w:p>
        </w:tc>
        <w:tc>
          <w:tcPr>
            <w:tcW w:w="4248"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14:paraId="0FC659FC" w14:textId="77777777" w:rsidR="00BC7ACD" w:rsidRDefault="00BC7ACD" w:rsidP="00F214E4">
            <w:r w:rsidRPr="1FCED72E">
              <w:rPr>
                <w:rFonts w:ascii="Aptos" w:eastAsia="Aptos" w:hAnsi="Aptos" w:cs="Aptos"/>
                <w:b/>
                <w:bCs/>
                <w:sz w:val="20"/>
                <w:szCs w:val="20"/>
              </w:rPr>
              <w:t>Retention</w:t>
            </w:r>
          </w:p>
          <w:p w14:paraId="4776D6D0" w14:textId="1D95B9EA" w:rsidR="00BC7ACD" w:rsidRDefault="00BC7ACD" w:rsidP="00F214E4">
            <w:r w:rsidRPr="1FCED72E">
              <w:rPr>
                <w:rFonts w:ascii="Aptos" w:eastAsia="Aptos" w:hAnsi="Aptos" w:cs="Aptos"/>
                <w:sz w:val="20"/>
                <w:szCs w:val="20"/>
              </w:rPr>
              <w:t xml:space="preserve">Log retention must align with </w:t>
            </w:r>
            <w:r>
              <w:rPr>
                <w:rFonts w:ascii="Aptos" w:eastAsia="Aptos" w:hAnsi="Aptos" w:cs="Aptos"/>
                <w:sz w:val="20"/>
                <w:szCs w:val="20"/>
              </w:rPr>
              <w:t>ABC</w:t>
            </w:r>
            <w:r w:rsidRPr="1FCED72E">
              <w:rPr>
                <w:rFonts w:ascii="Aptos" w:eastAsia="Aptos" w:hAnsi="Aptos" w:cs="Aptos"/>
                <w:sz w:val="20"/>
                <w:szCs w:val="20"/>
              </w:rPr>
              <w:t xml:space="preserve">'s organisational and regulatory requirements; where the service's own retention is shorter, logs must be exported to </w:t>
            </w:r>
            <w:r>
              <w:rPr>
                <w:rFonts w:ascii="Aptos" w:eastAsia="Aptos" w:hAnsi="Aptos" w:cs="Aptos"/>
                <w:sz w:val="20"/>
                <w:szCs w:val="20"/>
              </w:rPr>
              <w:t>ABC</w:t>
            </w:r>
            <w:r w:rsidRPr="1FCED72E">
              <w:rPr>
                <w:rFonts w:ascii="Aptos" w:eastAsia="Aptos" w:hAnsi="Aptos" w:cs="Aptos"/>
                <w:sz w:val="20"/>
                <w:szCs w:val="20"/>
              </w:rPr>
              <w:t>'s retention platform.</w:t>
            </w:r>
          </w:p>
        </w:tc>
        <w:tc>
          <w:tcPr>
            <w:tcW w:w="2880"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14:paraId="351BC13B" w14:textId="77777777" w:rsidR="00BC7ACD" w:rsidRDefault="00BC7ACD" w:rsidP="00F214E4">
            <w:r w:rsidRPr="1FCED72E">
              <w:rPr>
                <w:rFonts w:ascii="Aptos" w:eastAsia="Aptos" w:hAnsi="Aptos" w:cs="Aptos"/>
                <w:sz w:val="20"/>
                <w:szCs w:val="20"/>
              </w:rPr>
              <w:t>Logs remain available when an incident is discovered weeks or months later.</w:t>
            </w:r>
          </w:p>
        </w:tc>
        <w:tc>
          <w:tcPr>
            <w:tcW w:w="1217"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14:paraId="04D0BBD8" w14:textId="77777777" w:rsidR="00BC7ACD" w:rsidRDefault="00BC7ACD" w:rsidP="00F214E4">
            <w:r w:rsidRPr="1FCED72E">
              <w:rPr>
                <w:rFonts w:ascii="Aptos" w:eastAsia="Aptos" w:hAnsi="Aptos" w:cs="Aptos"/>
                <w:sz w:val="20"/>
                <w:szCs w:val="20"/>
              </w:rPr>
              <w:t>Proposed</w:t>
            </w:r>
          </w:p>
        </w:tc>
      </w:tr>
      <w:tr w:rsidR="00BC7ACD" w14:paraId="66A88810" w14:textId="77777777" w:rsidTr="00F214E4">
        <w:trPr>
          <w:trHeight w:val="300"/>
        </w:trPr>
        <w:tc>
          <w:tcPr>
            <w:tcW w:w="1080"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14:paraId="12A06EBC" w14:textId="77777777" w:rsidR="00BC7ACD" w:rsidRDefault="00BC7ACD" w:rsidP="00F214E4">
            <w:r w:rsidRPr="1FCED72E">
              <w:rPr>
                <w:rFonts w:ascii="Aptos" w:eastAsia="Aptos" w:hAnsi="Aptos" w:cs="Aptos"/>
                <w:sz w:val="20"/>
                <w:szCs w:val="20"/>
              </w:rPr>
              <w:t>8-3</w:t>
            </w:r>
          </w:p>
        </w:tc>
        <w:tc>
          <w:tcPr>
            <w:tcW w:w="4248"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14:paraId="2FC4E117" w14:textId="77777777" w:rsidR="00BC7ACD" w:rsidRDefault="00BC7ACD" w:rsidP="00F214E4">
            <w:r w:rsidRPr="1FCED72E">
              <w:rPr>
                <w:rFonts w:ascii="Aptos" w:eastAsia="Aptos" w:hAnsi="Aptos" w:cs="Aptos"/>
                <w:b/>
                <w:bCs/>
                <w:sz w:val="20"/>
                <w:szCs w:val="20"/>
              </w:rPr>
              <w:t>Monitoring and alerting</w:t>
            </w:r>
          </w:p>
          <w:p w14:paraId="2EFBEB13" w14:textId="77777777" w:rsidR="00BC7ACD" w:rsidRDefault="00BC7ACD" w:rsidP="00F214E4">
            <w:r w:rsidRPr="1FCED72E">
              <w:rPr>
                <w:rFonts w:ascii="Aptos" w:eastAsia="Aptos" w:hAnsi="Aptos" w:cs="Aptos"/>
                <w:sz w:val="20"/>
                <w:szCs w:val="20"/>
              </w:rPr>
              <w:t>An operational view must show access volumes, denials, connector health and policy changes across environments, with alerts for access policy changes outside the approved change process, connector health and capacity, and anomalous patterns of denied access.</w:t>
            </w:r>
          </w:p>
        </w:tc>
        <w:tc>
          <w:tcPr>
            <w:tcW w:w="2880"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14:paraId="117608D4" w14:textId="77777777" w:rsidR="00BC7ACD" w:rsidRDefault="00BC7ACD" w:rsidP="00F214E4">
            <w:r w:rsidRPr="1FCED72E">
              <w:rPr>
                <w:rFonts w:ascii="Aptos" w:eastAsia="Aptos" w:hAnsi="Aptos" w:cs="Aptos"/>
                <w:sz w:val="20"/>
                <w:szCs w:val="20"/>
              </w:rPr>
              <w:t>Detects unauthorised change and active attack early; turns raw logs into a view operations and security teams can act on.</w:t>
            </w:r>
          </w:p>
        </w:tc>
        <w:tc>
          <w:tcPr>
            <w:tcW w:w="1217"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14:paraId="783D6715" w14:textId="77777777" w:rsidR="00BC7ACD" w:rsidRDefault="00BC7ACD" w:rsidP="00F214E4">
            <w:r w:rsidRPr="1FCED72E">
              <w:rPr>
                <w:rFonts w:ascii="Aptos" w:eastAsia="Aptos" w:hAnsi="Aptos" w:cs="Aptos"/>
                <w:sz w:val="20"/>
                <w:szCs w:val="20"/>
              </w:rPr>
              <w:t>Proposed</w:t>
            </w:r>
          </w:p>
        </w:tc>
      </w:tr>
      <w:tr w:rsidR="00BC7ACD" w14:paraId="72EFF0C9" w14:textId="77777777" w:rsidTr="00F214E4">
        <w:trPr>
          <w:trHeight w:val="300"/>
        </w:trPr>
        <w:tc>
          <w:tcPr>
            <w:tcW w:w="1080"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14:paraId="6A78BC54" w14:textId="77777777" w:rsidR="00BC7ACD" w:rsidRDefault="00BC7ACD" w:rsidP="00F214E4">
            <w:r w:rsidRPr="1FCED72E">
              <w:rPr>
                <w:rFonts w:ascii="Aptos" w:eastAsia="Aptos" w:hAnsi="Aptos" w:cs="Aptos"/>
                <w:sz w:val="20"/>
                <w:szCs w:val="20"/>
              </w:rPr>
              <w:t>8-4</w:t>
            </w:r>
          </w:p>
        </w:tc>
        <w:tc>
          <w:tcPr>
            <w:tcW w:w="4248"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14:paraId="34DDDFA6" w14:textId="77777777" w:rsidR="00BC7ACD" w:rsidRDefault="00BC7ACD" w:rsidP="00F214E4">
            <w:r w:rsidRPr="1FCED72E">
              <w:rPr>
                <w:rFonts w:ascii="Aptos" w:eastAsia="Aptos" w:hAnsi="Aptos" w:cs="Aptos"/>
                <w:b/>
                <w:bCs/>
                <w:sz w:val="20"/>
                <w:szCs w:val="20"/>
              </w:rPr>
              <w:t>Change management</w:t>
            </w:r>
          </w:p>
          <w:p w14:paraId="3ED9A3D1" w14:textId="77777777" w:rsidR="00BC7ACD" w:rsidRDefault="00BC7ACD" w:rsidP="00F214E4">
            <w:r w:rsidRPr="1FCED72E">
              <w:rPr>
                <w:rFonts w:ascii="Aptos" w:eastAsia="Aptos" w:hAnsi="Aptos" w:cs="Aptos"/>
                <w:sz w:val="20"/>
                <w:szCs w:val="20"/>
              </w:rPr>
              <w:t>All changes to access policy, application definitions and connectors must go through the documented change process, with an emergency path for time-critical revocations.</w:t>
            </w:r>
          </w:p>
        </w:tc>
        <w:tc>
          <w:tcPr>
            <w:tcW w:w="2880"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14:paraId="3E6E71D3" w14:textId="77777777" w:rsidR="00BC7ACD" w:rsidRDefault="00BC7ACD" w:rsidP="00F214E4">
            <w:r w:rsidRPr="1FCED72E">
              <w:rPr>
                <w:rFonts w:ascii="Aptos" w:eastAsia="Aptos" w:hAnsi="Aptos" w:cs="Aptos"/>
                <w:sz w:val="20"/>
                <w:szCs w:val="20"/>
              </w:rPr>
              <w:t>Audit trail; fast response without bypassing governance.</w:t>
            </w:r>
          </w:p>
        </w:tc>
        <w:tc>
          <w:tcPr>
            <w:tcW w:w="1217"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14:paraId="2E1190E2" w14:textId="77777777" w:rsidR="00BC7ACD" w:rsidRDefault="00BC7ACD" w:rsidP="00F214E4">
            <w:r w:rsidRPr="1FCED72E">
              <w:rPr>
                <w:rFonts w:ascii="Aptos" w:eastAsia="Aptos" w:hAnsi="Aptos" w:cs="Aptos"/>
                <w:sz w:val="20"/>
                <w:szCs w:val="20"/>
              </w:rPr>
              <w:t>Proposed</w:t>
            </w:r>
          </w:p>
        </w:tc>
      </w:tr>
      <w:tr w:rsidR="00BC7ACD" w14:paraId="11CDD6A1" w14:textId="77777777" w:rsidTr="00F214E4">
        <w:trPr>
          <w:trHeight w:val="300"/>
        </w:trPr>
        <w:tc>
          <w:tcPr>
            <w:tcW w:w="1080"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14:paraId="79F5422E" w14:textId="77777777" w:rsidR="00BC7ACD" w:rsidRDefault="00BC7ACD" w:rsidP="00F214E4">
            <w:r w:rsidRPr="1FCED72E">
              <w:rPr>
                <w:rFonts w:ascii="Aptos" w:eastAsia="Aptos" w:hAnsi="Aptos" w:cs="Aptos"/>
                <w:sz w:val="20"/>
                <w:szCs w:val="20"/>
              </w:rPr>
              <w:t>8-5</w:t>
            </w:r>
          </w:p>
        </w:tc>
        <w:tc>
          <w:tcPr>
            <w:tcW w:w="4248"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14:paraId="50F8E5F5" w14:textId="77777777" w:rsidR="00BC7ACD" w:rsidRDefault="00BC7ACD" w:rsidP="00F214E4">
            <w:r w:rsidRPr="1FCED72E">
              <w:rPr>
                <w:rFonts w:ascii="Aptos" w:eastAsia="Aptos" w:hAnsi="Aptos" w:cs="Aptos"/>
                <w:b/>
                <w:bCs/>
                <w:sz w:val="20"/>
                <w:szCs w:val="20"/>
              </w:rPr>
              <w:t>Operability</w:t>
            </w:r>
          </w:p>
          <w:p w14:paraId="779ABC98" w14:textId="2E7FA031" w:rsidR="00BC7ACD" w:rsidRDefault="00BC7ACD" w:rsidP="00F214E4">
            <w:r w:rsidRPr="1FCED72E">
              <w:rPr>
                <w:rFonts w:ascii="Aptos" w:eastAsia="Aptos" w:hAnsi="Aptos" w:cs="Aptos"/>
                <w:sz w:val="20"/>
                <w:szCs w:val="20"/>
              </w:rPr>
              <w:t xml:space="preserve">The solution must be operable through a single administrative console with role-based administration and vendor-managed connector upgrades. Operating roles for </w:t>
            </w:r>
            <w:r>
              <w:rPr>
                <w:rFonts w:ascii="Aptos" w:eastAsia="Aptos" w:hAnsi="Aptos" w:cs="Aptos"/>
                <w:sz w:val="20"/>
                <w:szCs w:val="20"/>
              </w:rPr>
              <w:t>ABC</w:t>
            </w:r>
            <w:r w:rsidRPr="1FCED72E">
              <w:rPr>
                <w:rFonts w:ascii="Aptos" w:eastAsia="Aptos" w:hAnsi="Aptos" w:cs="Aptos"/>
                <w:sz w:val="20"/>
                <w:szCs w:val="20"/>
              </w:rPr>
              <w:t>, Telus and the vendor must be defined, and design documentation, runbooks and knowledge transfer delivered to the operating team, before each production onboarding wave.</w:t>
            </w:r>
          </w:p>
        </w:tc>
        <w:tc>
          <w:tcPr>
            <w:tcW w:w="2880"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14:paraId="06421632" w14:textId="77777777" w:rsidR="00BC7ACD" w:rsidRDefault="00BC7ACD" w:rsidP="00F214E4">
            <w:r w:rsidRPr="1FCED72E">
              <w:rPr>
                <w:rFonts w:ascii="Aptos" w:eastAsia="Aptos" w:hAnsi="Aptos" w:cs="Aptos"/>
                <w:sz w:val="20"/>
                <w:szCs w:val="20"/>
              </w:rPr>
              <w:t>Effort to run and the upgrade model differ by product; clear ownership from the first day of operation.</w:t>
            </w:r>
          </w:p>
        </w:tc>
        <w:tc>
          <w:tcPr>
            <w:tcW w:w="1217"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14:paraId="305A431F" w14:textId="77777777" w:rsidR="00BC7ACD" w:rsidRDefault="00BC7ACD" w:rsidP="00F214E4">
            <w:r w:rsidRPr="1FCED72E">
              <w:rPr>
                <w:rFonts w:ascii="Aptos" w:eastAsia="Aptos" w:hAnsi="Aptos" w:cs="Aptos"/>
                <w:sz w:val="20"/>
                <w:szCs w:val="20"/>
              </w:rPr>
              <w:t>Proposed</w:t>
            </w:r>
          </w:p>
        </w:tc>
      </w:tr>
      <w:tr w:rsidR="00BC7ACD" w14:paraId="77F551DD" w14:textId="77777777" w:rsidTr="00F214E4">
        <w:trPr>
          <w:trHeight w:val="300"/>
        </w:trPr>
        <w:tc>
          <w:tcPr>
            <w:tcW w:w="1080"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14:paraId="20AF9437" w14:textId="77777777" w:rsidR="00BC7ACD" w:rsidRDefault="00BC7ACD" w:rsidP="00F214E4">
            <w:r w:rsidRPr="1FCED72E">
              <w:rPr>
                <w:rFonts w:ascii="Aptos" w:eastAsia="Aptos" w:hAnsi="Aptos" w:cs="Aptos"/>
                <w:sz w:val="20"/>
                <w:szCs w:val="20"/>
              </w:rPr>
              <w:lastRenderedPageBreak/>
              <w:t>8-6</w:t>
            </w:r>
          </w:p>
        </w:tc>
        <w:tc>
          <w:tcPr>
            <w:tcW w:w="4248"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14:paraId="0AD5BE87" w14:textId="77777777" w:rsidR="00BC7ACD" w:rsidRDefault="00BC7ACD" w:rsidP="00F214E4">
            <w:r w:rsidRPr="1FCED72E">
              <w:rPr>
                <w:rFonts w:ascii="Aptos" w:eastAsia="Aptos" w:hAnsi="Aptos" w:cs="Aptos"/>
                <w:b/>
                <w:bCs/>
                <w:sz w:val="20"/>
                <w:szCs w:val="20"/>
              </w:rPr>
              <w:t>Client deployment</w:t>
            </w:r>
          </w:p>
          <w:p w14:paraId="44FAEB87" w14:textId="0BAE56E9" w:rsidR="00BC7ACD" w:rsidRDefault="00BC7ACD" w:rsidP="00F214E4">
            <w:r w:rsidRPr="1FCED72E">
              <w:rPr>
                <w:rFonts w:ascii="Aptos" w:eastAsia="Aptos" w:hAnsi="Aptos" w:cs="Aptos"/>
                <w:sz w:val="20"/>
                <w:szCs w:val="20"/>
              </w:rPr>
              <w:t xml:space="preserve">The client must be deployed and updated through </w:t>
            </w:r>
            <w:r>
              <w:rPr>
                <w:rFonts w:ascii="Aptos" w:eastAsia="Aptos" w:hAnsi="Aptos" w:cs="Aptos"/>
                <w:sz w:val="20"/>
                <w:szCs w:val="20"/>
              </w:rPr>
              <w:t>ABC</w:t>
            </w:r>
            <w:r w:rsidRPr="1FCED72E">
              <w:rPr>
                <w:rFonts w:ascii="Aptos" w:eastAsia="Aptos" w:hAnsi="Aptos" w:cs="Aptos"/>
                <w:sz w:val="20"/>
                <w:szCs w:val="20"/>
              </w:rPr>
              <w:t>'s existing device-management platforms for laptops and iPhones, with user guidance issued before each application group is onboarded.</w:t>
            </w:r>
          </w:p>
        </w:tc>
        <w:tc>
          <w:tcPr>
            <w:tcW w:w="2880"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14:paraId="692A7381" w14:textId="77777777" w:rsidR="00BC7ACD" w:rsidRDefault="00BC7ACD" w:rsidP="00F214E4">
            <w:r w:rsidRPr="1FCED72E">
              <w:rPr>
                <w:rFonts w:ascii="Aptos" w:eastAsia="Aptos" w:hAnsi="Aptos" w:cs="Aptos"/>
                <w:sz w:val="20"/>
                <w:szCs w:val="20"/>
              </w:rPr>
              <w:t>No manual installs; predictable user experience.</w:t>
            </w:r>
          </w:p>
        </w:tc>
        <w:tc>
          <w:tcPr>
            <w:tcW w:w="1217"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14:paraId="1C9E176C" w14:textId="77777777" w:rsidR="00BC7ACD" w:rsidRDefault="00BC7ACD" w:rsidP="00F214E4">
            <w:r w:rsidRPr="1FCED72E">
              <w:rPr>
                <w:rFonts w:ascii="Aptos" w:eastAsia="Aptos" w:hAnsi="Aptos" w:cs="Aptos"/>
                <w:sz w:val="20"/>
                <w:szCs w:val="20"/>
              </w:rPr>
              <w:t>Proposed</w:t>
            </w:r>
          </w:p>
        </w:tc>
      </w:tr>
      <w:tr w:rsidR="00BC7ACD" w14:paraId="17E6AFF1" w14:textId="77777777" w:rsidTr="00F214E4">
        <w:trPr>
          <w:trHeight w:val="300"/>
        </w:trPr>
        <w:tc>
          <w:tcPr>
            <w:tcW w:w="1080"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14:paraId="19527E01" w14:textId="77777777" w:rsidR="00BC7ACD" w:rsidRDefault="00BC7ACD" w:rsidP="00F214E4">
            <w:r w:rsidRPr="1FCED72E">
              <w:rPr>
                <w:rFonts w:ascii="Aptos" w:eastAsia="Aptos" w:hAnsi="Aptos" w:cs="Aptos"/>
                <w:sz w:val="20"/>
                <w:szCs w:val="20"/>
              </w:rPr>
              <w:t>8-7</w:t>
            </w:r>
          </w:p>
        </w:tc>
        <w:tc>
          <w:tcPr>
            <w:tcW w:w="4248"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14:paraId="0CB8A370" w14:textId="77777777" w:rsidR="00BC7ACD" w:rsidRDefault="00BC7ACD" w:rsidP="00F214E4">
            <w:r w:rsidRPr="1FCED72E">
              <w:rPr>
                <w:rFonts w:ascii="Aptos" w:eastAsia="Aptos" w:hAnsi="Aptos" w:cs="Aptos"/>
                <w:b/>
                <w:bCs/>
                <w:sz w:val="20"/>
                <w:szCs w:val="20"/>
              </w:rPr>
              <w:t>Licensing model</w:t>
            </w:r>
          </w:p>
          <w:p w14:paraId="2262C692" w14:textId="17626C3F" w:rsidR="00BC7ACD" w:rsidRDefault="00BC7ACD" w:rsidP="00F214E4">
            <w:r w:rsidRPr="1FCED72E">
              <w:rPr>
                <w:rFonts w:ascii="Aptos" w:eastAsia="Aptos" w:hAnsi="Aptos" w:cs="Aptos"/>
                <w:sz w:val="20"/>
                <w:szCs w:val="20"/>
              </w:rPr>
              <w:t xml:space="preserve">Licensing must be per user, with no per-application or per-connector add-on required for the in-scope use cases, and the licensed user count must be agreed with </w:t>
            </w:r>
            <w:r>
              <w:rPr>
                <w:rFonts w:ascii="Aptos" w:eastAsia="Aptos" w:hAnsi="Aptos" w:cs="Aptos"/>
                <w:sz w:val="20"/>
                <w:szCs w:val="20"/>
              </w:rPr>
              <w:t>ABC</w:t>
            </w:r>
            <w:r w:rsidRPr="1FCED72E">
              <w:rPr>
                <w:rFonts w:ascii="Aptos" w:eastAsia="Aptos" w:hAnsi="Aptos" w:cs="Aptos"/>
                <w:sz w:val="20"/>
                <w:szCs w:val="20"/>
              </w:rPr>
              <w:t>.</w:t>
            </w:r>
          </w:p>
        </w:tc>
        <w:tc>
          <w:tcPr>
            <w:tcW w:w="2880"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14:paraId="4268A26F" w14:textId="77777777" w:rsidR="00BC7ACD" w:rsidRDefault="00BC7ACD" w:rsidP="00F214E4">
            <w:r w:rsidRPr="1FCED72E">
              <w:rPr>
                <w:rFonts w:ascii="Aptos" w:eastAsia="Aptos" w:hAnsi="Aptos" w:cs="Aptos"/>
                <w:sz w:val="20"/>
                <w:szCs w:val="20"/>
              </w:rPr>
              <w:t>Add-on licensing for clientless access or additional connectors changes the cost comparison; the user count drives it.</w:t>
            </w:r>
          </w:p>
        </w:tc>
        <w:tc>
          <w:tcPr>
            <w:tcW w:w="1217"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14:paraId="432C5C88" w14:textId="77777777" w:rsidR="00BC7ACD" w:rsidRDefault="00BC7ACD" w:rsidP="00F214E4">
            <w:r w:rsidRPr="1FCED72E">
              <w:rPr>
                <w:rFonts w:ascii="Aptos" w:eastAsia="Aptos" w:hAnsi="Aptos" w:cs="Aptos"/>
                <w:sz w:val="20"/>
                <w:szCs w:val="20"/>
              </w:rPr>
              <w:t>Proposed</w:t>
            </w:r>
          </w:p>
        </w:tc>
      </w:tr>
      <w:tr w:rsidR="00BC7ACD" w14:paraId="465E9F51" w14:textId="77777777" w:rsidTr="00F214E4">
        <w:trPr>
          <w:trHeight w:val="300"/>
        </w:trPr>
        <w:tc>
          <w:tcPr>
            <w:tcW w:w="1080"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14:paraId="07F85E8F" w14:textId="77777777" w:rsidR="00BC7ACD" w:rsidRDefault="00BC7ACD" w:rsidP="00F214E4">
            <w:r w:rsidRPr="1FCED72E">
              <w:rPr>
                <w:rFonts w:ascii="Aptos" w:eastAsia="Aptos" w:hAnsi="Aptos" w:cs="Aptos"/>
                <w:sz w:val="20"/>
                <w:szCs w:val="20"/>
              </w:rPr>
              <w:t>8-8</w:t>
            </w:r>
          </w:p>
        </w:tc>
        <w:tc>
          <w:tcPr>
            <w:tcW w:w="4248"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14:paraId="5E505BA7" w14:textId="77777777" w:rsidR="00BC7ACD" w:rsidRDefault="00BC7ACD" w:rsidP="00F214E4">
            <w:r w:rsidRPr="1FCED72E">
              <w:rPr>
                <w:rFonts w:ascii="Aptos" w:eastAsia="Aptos" w:hAnsi="Aptos" w:cs="Aptos"/>
                <w:b/>
                <w:bCs/>
                <w:sz w:val="20"/>
                <w:szCs w:val="20"/>
              </w:rPr>
              <w:t>Testing</w:t>
            </w:r>
          </w:p>
          <w:p w14:paraId="4BD90F5A" w14:textId="77777777" w:rsidR="00BC7ACD" w:rsidRDefault="00BC7ACD" w:rsidP="00F214E4">
            <w:r w:rsidRPr="1FCED72E">
              <w:rPr>
                <w:rFonts w:ascii="Aptos" w:eastAsia="Aptos" w:hAnsi="Aptos" w:cs="Aptos"/>
                <w:sz w:val="20"/>
                <w:szCs w:val="20"/>
              </w:rPr>
              <w:t>The access path must be included in periodic penetration testing, and recovery of the access path must be tested at least annually.</w:t>
            </w:r>
          </w:p>
        </w:tc>
        <w:tc>
          <w:tcPr>
            <w:tcW w:w="2880"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14:paraId="612EC8EF" w14:textId="77777777" w:rsidR="00BC7ACD" w:rsidRDefault="00BC7ACD" w:rsidP="00F214E4">
            <w:r w:rsidRPr="1FCED72E">
              <w:rPr>
                <w:rFonts w:ascii="Aptos" w:eastAsia="Aptos" w:hAnsi="Aptos" w:cs="Aptos"/>
                <w:sz w:val="20"/>
                <w:szCs w:val="20"/>
              </w:rPr>
              <w:t>Validates the control against realistic attack and failure scenarios.</w:t>
            </w:r>
          </w:p>
        </w:tc>
        <w:tc>
          <w:tcPr>
            <w:tcW w:w="1217"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14:paraId="5ADF5F7A" w14:textId="77777777" w:rsidR="00BC7ACD" w:rsidRDefault="00BC7ACD" w:rsidP="00F214E4">
            <w:r w:rsidRPr="1FCED72E">
              <w:rPr>
                <w:rFonts w:ascii="Aptos" w:eastAsia="Aptos" w:hAnsi="Aptos" w:cs="Aptos"/>
                <w:sz w:val="20"/>
                <w:szCs w:val="20"/>
              </w:rPr>
              <w:t>Proposed</w:t>
            </w:r>
          </w:p>
        </w:tc>
      </w:tr>
      <w:tr w:rsidR="00BC7ACD" w14:paraId="6B3CED33" w14:textId="77777777" w:rsidTr="00F214E4">
        <w:trPr>
          <w:trHeight w:val="300"/>
        </w:trPr>
        <w:tc>
          <w:tcPr>
            <w:tcW w:w="1080"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14:paraId="3712B1A8" w14:textId="77777777" w:rsidR="00BC7ACD" w:rsidRDefault="00BC7ACD" w:rsidP="00F214E4">
            <w:r w:rsidRPr="1FCED72E">
              <w:rPr>
                <w:rFonts w:ascii="Aptos" w:eastAsia="Aptos" w:hAnsi="Aptos" w:cs="Aptos"/>
                <w:sz w:val="20"/>
                <w:szCs w:val="20"/>
              </w:rPr>
              <w:t>8-9</w:t>
            </w:r>
          </w:p>
        </w:tc>
        <w:tc>
          <w:tcPr>
            <w:tcW w:w="4248"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14:paraId="63363B97" w14:textId="77777777" w:rsidR="00BC7ACD" w:rsidRDefault="00BC7ACD" w:rsidP="00F214E4">
            <w:r w:rsidRPr="1FCED72E">
              <w:rPr>
                <w:rFonts w:ascii="Aptos" w:eastAsia="Aptos" w:hAnsi="Aptos" w:cs="Aptos"/>
                <w:b/>
                <w:bCs/>
                <w:sz w:val="20"/>
                <w:szCs w:val="20"/>
              </w:rPr>
              <w:t>Review cadence</w:t>
            </w:r>
          </w:p>
          <w:p w14:paraId="32990D96" w14:textId="77777777" w:rsidR="00BC7ACD" w:rsidRDefault="00BC7ACD" w:rsidP="00F214E4">
            <w:r w:rsidRPr="1FCED72E">
              <w:rPr>
                <w:rFonts w:ascii="Aptos" w:eastAsia="Aptos" w:hAnsi="Aptos" w:cs="Aptos"/>
                <w:sz w:val="20"/>
                <w:szCs w:val="20"/>
              </w:rPr>
              <w:t>Access policies and application group memberships must be reviewed quarterly; vendor release notes must be reviewed for changes affecting the access path.</w:t>
            </w:r>
          </w:p>
        </w:tc>
        <w:tc>
          <w:tcPr>
            <w:tcW w:w="2880"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14:paraId="34AB0564" w14:textId="77777777" w:rsidR="00BC7ACD" w:rsidRDefault="00BC7ACD" w:rsidP="00F214E4">
            <w:r w:rsidRPr="1FCED72E">
              <w:rPr>
                <w:rFonts w:ascii="Aptos" w:eastAsia="Aptos" w:hAnsi="Aptos" w:cs="Aptos"/>
                <w:sz w:val="20"/>
                <w:szCs w:val="20"/>
              </w:rPr>
              <w:t>Prevents configuration from becoming stale as applications and threats evolve.</w:t>
            </w:r>
          </w:p>
        </w:tc>
        <w:tc>
          <w:tcPr>
            <w:tcW w:w="1217"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14:paraId="1FFA9543" w14:textId="77777777" w:rsidR="00BC7ACD" w:rsidRDefault="00BC7ACD" w:rsidP="00F214E4">
            <w:r w:rsidRPr="1FCED72E">
              <w:rPr>
                <w:rFonts w:ascii="Aptos" w:eastAsia="Aptos" w:hAnsi="Aptos" w:cs="Aptos"/>
                <w:sz w:val="20"/>
                <w:szCs w:val="20"/>
              </w:rPr>
              <w:t>Proposed</w:t>
            </w:r>
          </w:p>
        </w:tc>
      </w:tr>
      <w:tr w:rsidR="00BC7ACD" w14:paraId="46ED3343" w14:textId="77777777" w:rsidTr="00F214E4">
        <w:trPr>
          <w:trHeight w:val="300"/>
        </w:trPr>
        <w:tc>
          <w:tcPr>
            <w:tcW w:w="1080"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14:paraId="1B64B0C5" w14:textId="77777777" w:rsidR="00BC7ACD" w:rsidRDefault="00BC7ACD" w:rsidP="00F214E4">
            <w:r w:rsidRPr="1FCED72E">
              <w:rPr>
                <w:rFonts w:ascii="Aptos" w:eastAsia="Aptos" w:hAnsi="Aptos" w:cs="Aptos"/>
                <w:sz w:val="20"/>
                <w:szCs w:val="20"/>
              </w:rPr>
              <w:t>8-10</w:t>
            </w:r>
          </w:p>
        </w:tc>
        <w:tc>
          <w:tcPr>
            <w:tcW w:w="4248"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14:paraId="00DE3722" w14:textId="77777777" w:rsidR="00BC7ACD" w:rsidRDefault="00BC7ACD" w:rsidP="00F214E4">
            <w:r w:rsidRPr="1FCED72E">
              <w:rPr>
                <w:rFonts w:ascii="Aptos" w:eastAsia="Aptos" w:hAnsi="Aptos" w:cs="Aptos"/>
                <w:b/>
                <w:bCs/>
                <w:sz w:val="20"/>
                <w:szCs w:val="20"/>
              </w:rPr>
              <w:t>Incident response</w:t>
            </w:r>
          </w:p>
          <w:p w14:paraId="67F5C45A" w14:textId="77777777" w:rsidR="00BC7ACD" w:rsidRDefault="00BC7ACD" w:rsidP="00F214E4">
            <w:r w:rsidRPr="1FCED72E">
              <w:rPr>
                <w:rFonts w:ascii="Aptos" w:eastAsia="Aptos" w:hAnsi="Aptos" w:cs="Aptos"/>
                <w:sz w:val="20"/>
                <w:szCs w:val="20"/>
              </w:rPr>
              <w:t>A runbook must exist to revoke a user, quarantine a device, disable an application group and fall back to an alternative path during an incident.</w:t>
            </w:r>
          </w:p>
        </w:tc>
        <w:tc>
          <w:tcPr>
            <w:tcW w:w="2880"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14:paraId="5A7AA8F5" w14:textId="77777777" w:rsidR="00BC7ACD" w:rsidRDefault="00BC7ACD" w:rsidP="00F214E4">
            <w:r w:rsidRPr="1FCED72E">
              <w:rPr>
                <w:rFonts w:ascii="Aptos" w:eastAsia="Aptos" w:hAnsi="Aptos" w:cs="Aptos"/>
                <w:sz w:val="20"/>
                <w:szCs w:val="20"/>
              </w:rPr>
              <w:t>Decisive response when needed.</w:t>
            </w:r>
          </w:p>
        </w:tc>
        <w:tc>
          <w:tcPr>
            <w:tcW w:w="1217"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14:paraId="2EB09267" w14:textId="77777777" w:rsidR="00BC7ACD" w:rsidRDefault="00BC7ACD" w:rsidP="00F214E4">
            <w:r w:rsidRPr="1FCED72E">
              <w:rPr>
                <w:rFonts w:ascii="Aptos" w:eastAsia="Aptos" w:hAnsi="Aptos" w:cs="Aptos"/>
                <w:sz w:val="20"/>
                <w:szCs w:val="20"/>
              </w:rPr>
              <w:t>Proposed</w:t>
            </w:r>
          </w:p>
        </w:tc>
      </w:tr>
    </w:tbl>
    <w:p w14:paraId="14D473E0" w14:textId="77777777" w:rsidR="00BC7ACD" w:rsidRDefault="00BC7ACD" w:rsidP="00BC7ACD">
      <w:pPr>
        <w:rPr>
          <w:rFonts w:ascii="Aptos" w:eastAsia="Aptos" w:hAnsi="Aptos" w:cs="Aptos"/>
        </w:rPr>
      </w:pPr>
    </w:p>
    <w:p w14:paraId="356E0662" w14:textId="77777777" w:rsidR="00BC7ACD" w:rsidRDefault="00BC7ACD" w:rsidP="00BC7ACD"/>
    <w:p w14:paraId="03BBF4E2" w14:textId="77777777" w:rsidR="00BC7ACD" w:rsidRDefault="00BC7ACD"/>
    <w:sectPr w:rsidR="00BC7AC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7ACD"/>
    <w:rsid w:val="00773FC1"/>
    <w:rsid w:val="00BC7ACD"/>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8C7427"/>
  <w15:chartTrackingRefBased/>
  <w15:docId w15:val="{3863363A-CE1F-47B9-A77D-0CFFF6D95D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7ACD"/>
    <w:pPr>
      <w:spacing w:after="0" w:line="240" w:lineRule="auto"/>
    </w:pPr>
    <w:rPr>
      <w:rFonts w:eastAsia="Times New Roman" w:cs="Times New Roman"/>
      <w:kern w:val="0"/>
      <w14:ligatures w14:val="none"/>
    </w:rPr>
  </w:style>
  <w:style w:type="paragraph" w:styleId="Heading1">
    <w:name w:val="heading 1"/>
    <w:basedOn w:val="Normal"/>
    <w:next w:val="Normal"/>
    <w:link w:val="Heading1Char"/>
    <w:uiPriority w:val="9"/>
    <w:qFormat/>
    <w:rsid w:val="00BC7AC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C7AC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C7AC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BC7AC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BC7AC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BC7AC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BC7AC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7AC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7AC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7AC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C7AC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C7AC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C7AC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C7AC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C7A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7A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7A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7ACD"/>
    <w:rPr>
      <w:rFonts w:eastAsiaTheme="majorEastAsia" w:cstheme="majorBidi"/>
      <w:color w:val="272727" w:themeColor="text1" w:themeTint="D8"/>
    </w:rPr>
  </w:style>
  <w:style w:type="paragraph" w:styleId="Title">
    <w:name w:val="Title"/>
    <w:basedOn w:val="Normal"/>
    <w:next w:val="Normal"/>
    <w:link w:val="TitleChar"/>
    <w:uiPriority w:val="10"/>
    <w:qFormat/>
    <w:rsid w:val="00BC7AC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7A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7A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7A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7ACD"/>
    <w:pPr>
      <w:spacing w:before="160"/>
      <w:jc w:val="center"/>
    </w:pPr>
    <w:rPr>
      <w:i/>
      <w:iCs/>
      <w:color w:val="404040" w:themeColor="text1" w:themeTint="BF"/>
    </w:rPr>
  </w:style>
  <w:style w:type="character" w:customStyle="1" w:styleId="QuoteChar">
    <w:name w:val="Quote Char"/>
    <w:basedOn w:val="DefaultParagraphFont"/>
    <w:link w:val="Quote"/>
    <w:uiPriority w:val="29"/>
    <w:rsid w:val="00BC7ACD"/>
    <w:rPr>
      <w:i/>
      <w:iCs/>
      <w:color w:val="404040" w:themeColor="text1" w:themeTint="BF"/>
    </w:rPr>
  </w:style>
  <w:style w:type="paragraph" w:styleId="ListParagraph">
    <w:name w:val="List Paragraph"/>
    <w:basedOn w:val="Normal"/>
    <w:uiPriority w:val="34"/>
    <w:qFormat/>
    <w:rsid w:val="00BC7ACD"/>
    <w:pPr>
      <w:ind w:left="720"/>
      <w:contextualSpacing/>
    </w:pPr>
  </w:style>
  <w:style w:type="character" w:styleId="IntenseEmphasis">
    <w:name w:val="Intense Emphasis"/>
    <w:basedOn w:val="DefaultParagraphFont"/>
    <w:uiPriority w:val="21"/>
    <w:qFormat/>
    <w:rsid w:val="00BC7ACD"/>
    <w:rPr>
      <w:i/>
      <w:iCs/>
      <w:color w:val="0F4761" w:themeColor="accent1" w:themeShade="BF"/>
    </w:rPr>
  </w:style>
  <w:style w:type="paragraph" w:styleId="IntenseQuote">
    <w:name w:val="Intense Quote"/>
    <w:basedOn w:val="Normal"/>
    <w:next w:val="Normal"/>
    <w:link w:val="IntenseQuoteChar"/>
    <w:uiPriority w:val="30"/>
    <w:qFormat/>
    <w:rsid w:val="00BC7AC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C7ACD"/>
    <w:rPr>
      <w:i/>
      <w:iCs/>
      <w:color w:val="0F4761" w:themeColor="accent1" w:themeShade="BF"/>
    </w:rPr>
  </w:style>
  <w:style w:type="character" w:styleId="IntenseReference">
    <w:name w:val="Intense Reference"/>
    <w:basedOn w:val="DefaultParagraphFont"/>
    <w:uiPriority w:val="32"/>
    <w:qFormat/>
    <w:rsid w:val="00BC7AC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ea60d57e-af5b-4752-ac57-3e4f28ca11dc}" enabled="1" method="Standard" siteId="{36da45f1-dd2c-4d1f-af13-5abe46b99921}" contentBits="0" removed="0"/>
</clbl:labelList>
</file>

<file path=docProps/app.xml><?xml version="1.0" encoding="utf-8"?>
<Properties xmlns="http://schemas.openxmlformats.org/officeDocument/2006/extended-properties" xmlns:vt="http://schemas.openxmlformats.org/officeDocument/2006/docPropsVTypes">
  <Template>Normal.dotm</Template>
  <TotalTime>6</TotalTime>
  <Pages>9</Pages>
  <Words>2865</Words>
  <Characters>16331</Characters>
  <Application>Microsoft Office Word</Application>
  <DocSecurity>0</DocSecurity>
  <Lines>136</Lines>
  <Paragraphs>38</Paragraphs>
  <ScaleCrop>false</ScaleCrop>
  <Company/>
  <LinksUpToDate>false</LinksUpToDate>
  <CharactersWithSpaces>19158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Mohammed, Omer Zubair</dc:creator>
  <cp:keywords/>
  <dc:description/>
  <cp:lastModifiedBy>Mohammed, Omer Zubair</cp:lastModifiedBy>
  <cp:revision>1</cp:revision>
  <dcterms:created xsi:type="dcterms:W3CDTF">2026-10-28T22:18:00Z</dcterms:created>
  <dcterms:modified xsi:type="dcterms:W3CDTF">2026-10-28T22:24:00Z</dcterms:modified>
</cp:coreProperties>
</file>