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34FA" w14:textId="12FA105E" w:rsidR="009A68A1" w:rsidRDefault="003E7F40">
      <w:pPr>
        <w:rPr>
          <w:sz w:val="28"/>
          <w:szCs w:val="28"/>
          <w:u w:val="single"/>
        </w:rPr>
      </w:pPr>
      <w:r w:rsidRPr="00C3570A">
        <w:rPr>
          <w:sz w:val="28"/>
          <w:szCs w:val="28"/>
          <w:u w:val="single"/>
        </w:rPr>
        <w:t>Subsistema 1: Área de cliente</w:t>
      </w:r>
    </w:p>
    <w:tbl>
      <w:tblPr>
        <w:tblStyle w:val="TableGrid"/>
        <w:tblW w:w="8778" w:type="dxa"/>
        <w:tblLook w:val="04A0" w:firstRow="1" w:lastRow="0" w:firstColumn="1" w:lastColumn="0" w:noHBand="0" w:noVBand="1"/>
      </w:tblPr>
      <w:tblGrid>
        <w:gridCol w:w="1607"/>
        <w:gridCol w:w="7171"/>
      </w:tblGrid>
      <w:tr w:rsidR="003E7F40" w14:paraId="6AAC2F97" w14:textId="77777777" w:rsidTr="003E7F40">
        <w:trPr>
          <w:trHeight w:val="336"/>
        </w:trPr>
        <w:tc>
          <w:tcPr>
            <w:tcW w:w="1607" w:type="dxa"/>
            <w:shd w:val="clear" w:color="auto" w:fill="A5A5A5" w:themeFill="accent3"/>
          </w:tcPr>
          <w:p w14:paraId="6B1E2BE3" w14:textId="5E4A90E7" w:rsidR="003E7F40" w:rsidRDefault="003E7F40">
            <w:r>
              <w:t>Id-1</w:t>
            </w:r>
          </w:p>
        </w:tc>
        <w:tc>
          <w:tcPr>
            <w:tcW w:w="7171" w:type="dxa"/>
            <w:shd w:val="clear" w:color="auto" w:fill="A5A5A5" w:themeFill="accent3"/>
          </w:tcPr>
          <w:p w14:paraId="7F869FC4" w14:textId="645C0482" w:rsidR="003E7F40" w:rsidRPr="003E7F40" w:rsidRDefault="003E7F40">
            <w:r w:rsidRPr="003E7F40">
              <w:t>Gestión de citas y facturas</w:t>
            </w:r>
          </w:p>
        </w:tc>
      </w:tr>
      <w:tr w:rsidR="003E7F40" w14:paraId="54E0B535" w14:textId="77777777" w:rsidTr="003E7F40">
        <w:trPr>
          <w:trHeight w:val="317"/>
        </w:trPr>
        <w:tc>
          <w:tcPr>
            <w:tcW w:w="1607" w:type="dxa"/>
          </w:tcPr>
          <w:p w14:paraId="6AAAAAC4" w14:textId="0C8FE8F2" w:rsidR="003E7F40" w:rsidRDefault="003E7F40">
            <w:r>
              <w:t>Versión</w:t>
            </w:r>
          </w:p>
        </w:tc>
        <w:tc>
          <w:tcPr>
            <w:tcW w:w="7171" w:type="dxa"/>
          </w:tcPr>
          <w:p w14:paraId="30660529" w14:textId="44FDB83B" w:rsidR="003E7F40" w:rsidRDefault="003E7F40">
            <w:r>
              <w:t>---</w:t>
            </w:r>
          </w:p>
        </w:tc>
      </w:tr>
      <w:tr w:rsidR="003E7F40" w14:paraId="1949427F" w14:textId="77777777" w:rsidTr="003E7F40">
        <w:trPr>
          <w:trHeight w:val="336"/>
        </w:trPr>
        <w:tc>
          <w:tcPr>
            <w:tcW w:w="1607" w:type="dxa"/>
          </w:tcPr>
          <w:p w14:paraId="4B949EC0" w14:textId="38367A2E" w:rsidR="003E7F40" w:rsidRDefault="003E7F40">
            <w:r>
              <w:t>Dependencias</w:t>
            </w:r>
          </w:p>
        </w:tc>
        <w:tc>
          <w:tcPr>
            <w:tcW w:w="7171" w:type="dxa"/>
          </w:tcPr>
          <w:p w14:paraId="1F9B0631" w14:textId="5CB82EFD" w:rsidR="003E7F40" w:rsidRDefault="003E7F40">
            <w:r>
              <w:t>---</w:t>
            </w:r>
          </w:p>
        </w:tc>
      </w:tr>
      <w:tr w:rsidR="003E7F40" w14:paraId="288A5AEE" w14:textId="77777777" w:rsidTr="003E7F40">
        <w:trPr>
          <w:trHeight w:val="317"/>
        </w:trPr>
        <w:tc>
          <w:tcPr>
            <w:tcW w:w="1607" w:type="dxa"/>
          </w:tcPr>
          <w:p w14:paraId="2A88BA8F" w14:textId="21216195" w:rsidR="003E7F40" w:rsidRDefault="003E7F40">
            <w:r>
              <w:t>Descripción</w:t>
            </w:r>
          </w:p>
        </w:tc>
        <w:tc>
          <w:tcPr>
            <w:tcW w:w="7171" w:type="dxa"/>
          </w:tcPr>
          <w:p w14:paraId="5A69D12C" w14:textId="54174EE5" w:rsidR="003E7F40" w:rsidRDefault="003E7F40">
            <w:r>
              <w:t xml:space="preserve">Este subsistema estará destinado a facilitar la petición de citas por parte del cliente, manejar su calendario de citas junto con notificaciones e historial médico y de recibir los gifs de parte de los profesionales de la clínica para </w:t>
            </w:r>
            <w:r w:rsidR="00C3570A">
              <w:t>ayudar con su recuperación.</w:t>
            </w:r>
            <w:r>
              <w:t xml:space="preserve"> </w:t>
            </w:r>
            <w:r w:rsidR="00C3570A">
              <w:t>Por parte del especialista, se encargaría del visualizado de sus citas asignadas, cancelación de estas, envío de los gifs e impresión de facturas.</w:t>
            </w:r>
          </w:p>
        </w:tc>
      </w:tr>
      <w:tr w:rsidR="003E7F40" w14:paraId="1B5EA32E" w14:textId="77777777" w:rsidTr="003E7F40">
        <w:trPr>
          <w:trHeight w:val="336"/>
        </w:trPr>
        <w:tc>
          <w:tcPr>
            <w:tcW w:w="1607" w:type="dxa"/>
          </w:tcPr>
          <w:p w14:paraId="5ECF1D0C" w14:textId="12C4DA52" w:rsidR="003E7F40" w:rsidRDefault="003E7F40">
            <w:r>
              <w:t>Importancia</w:t>
            </w:r>
          </w:p>
        </w:tc>
        <w:tc>
          <w:tcPr>
            <w:tcW w:w="7171" w:type="dxa"/>
          </w:tcPr>
          <w:p w14:paraId="4A9A453A" w14:textId="2BBC0800" w:rsidR="003E7F40" w:rsidRDefault="00C3570A">
            <w:r>
              <w:t>Esencial</w:t>
            </w:r>
          </w:p>
        </w:tc>
      </w:tr>
      <w:tr w:rsidR="003E7F40" w14:paraId="75C9B2D1" w14:textId="77777777" w:rsidTr="003E7F40">
        <w:trPr>
          <w:trHeight w:val="317"/>
        </w:trPr>
        <w:tc>
          <w:tcPr>
            <w:tcW w:w="1607" w:type="dxa"/>
          </w:tcPr>
          <w:p w14:paraId="18A6DEC6" w14:textId="35CB7127" w:rsidR="003E7F40" w:rsidRDefault="003E7F40">
            <w:r>
              <w:t>Prioridad</w:t>
            </w:r>
          </w:p>
        </w:tc>
        <w:tc>
          <w:tcPr>
            <w:tcW w:w="7171" w:type="dxa"/>
          </w:tcPr>
          <w:p w14:paraId="54BD1B35" w14:textId="678BA5E4" w:rsidR="003E7F40" w:rsidRDefault="00C3570A">
            <w:r>
              <w:t>1</w:t>
            </w:r>
          </w:p>
        </w:tc>
      </w:tr>
      <w:tr w:rsidR="003E7F40" w14:paraId="05A760FC" w14:textId="77777777" w:rsidTr="003E7F40">
        <w:trPr>
          <w:trHeight w:val="336"/>
        </w:trPr>
        <w:tc>
          <w:tcPr>
            <w:tcW w:w="1607" w:type="dxa"/>
          </w:tcPr>
          <w:p w14:paraId="55DDF1B6" w14:textId="46FA9216" w:rsidR="003E7F40" w:rsidRDefault="003E7F40">
            <w:r>
              <w:t>Comentarios</w:t>
            </w:r>
          </w:p>
        </w:tc>
        <w:tc>
          <w:tcPr>
            <w:tcW w:w="7171" w:type="dxa"/>
          </w:tcPr>
          <w:p w14:paraId="3E8EC1A3" w14:textId="155C212C" w:rsidR="003E7F40" w:rsidRDefault="00C3570A">
            <w:r>
              <w:t>---</w:t>
            </w:r>
          </w:p>
        </w:tc>
      </w:tr>
    </w:tbl>
    <w:p w14:paraId="6C0CB831" w14:textId="77777777" w:rsidR="00C3570A" w:rsidRPr="003E7F40" w:rsidRDefault="00C3570A">
      <w:pPr>
        <w:rPr>
          <w:sz w:val="28"/>
          <w:szCs w:val="28"/>
          <w:u w:val="single"/>
        </w:rPr>
      </w:pPr>
    </w:p>
    <w:p w14:paraId="345B9EEF" w14:textId="17D143D6" w:rsidR="003E7F40" w:rsidRDefault="003E7F40" w:rsidP="003E7F40">
      <w:pPr>
        <w:rPr>
          <w:sz w:val="28"/>
          <w:szCs w:val="28"/>
          <w:u w:val="single"/>
        </w:rPr>
      </w:pPr>
      <w:r w:rsidRPr="00C3570A">
        <w:rPr>
          <w:sz w:val="28"/>
          <w:szCs w:val="28"/>
          <w:u w:val="single"/>
        </w:rPr>
        <w:t xml:space="preserve">Subsistema </w:t>
      </w:r>
      <w:r w:rsidRPr="00C3570A">
        <w:rPr>
          <w:sz w:val="28"/>
          <w:szCs w:val="28"/>
          <w:u w:val="single"/>
        </w:rPr>
        <w:t>2</w:t>
      </w:r>
      <w:r w:rsidRPr="00C3570A">
        <w:rPr>
          <w:sz w:val="28"/>
          <w:szCs w:val="28"/>
          <w:u w:val="single"/>
        </w:rPr>
        <w:t xml:space="preserve">: </w:t>
      </w:r>
      <w:r w:rsidRPr="00C3570A">
        <w:rPr>
          <w:sz w:val="28"/>
          <w:szCs w:val="28"/>
          <w:u w:val="single"/>
        </w:rPr>
        <w:t>Gestión de nóminas</w:t>
      </w:r>
    </w:p>
    <w:tbl>
      <w:tblPr>
        <w:tblStyle w:val="TableGrid"/>
        <w:tblW w:w="8778" w:type="dxa"/>
        <w:tblLook w:val="04A0" w:firstRow="1" w:lastRow="0" w:firstColumn="1" w:lastColumn="0" w:noHBand="0" w:noVBand="1"/>
      </w:tblPr>
      <w:tblGrid>
        <w:gridCol w:w="1607"/>
        <w:gridCol w:w="7171"/>
      </w:tblGrid>
      <w:tr w:rsidR="003E7F40" w14:paraId="350AD27C" w14:textId="77777777" w:rsidTr="0054133B">
        <w:trPr>
          <w:trHeight w:val="336"/>
        </w:trPr>
        <w:tc>
          <w:tcPr>
            <w:tcW w:w="1607" w:type="dxa"/>
            <w:shd w:val="clear" w:color="auto" w:fill="A5A5A5" w:themeFill="accent3"/>
          </w:tcPr>
          <w:p w14:paraId="518E9D28" w14:textId="549E4F79" w:rsidR="003E7F40" w:rsidRDefault="003E7F40" w:rsidP="0054133B">
            <w:r>
              <w:t>Id-</w:t>
            </w:r>
            <w:r>
              <w:t>2</w:t>
            </w:r>
          </w:p>
        </w:tc>
        <w:tc>
          <w:tcPr>
            <w:tcW w:w="7171" w:type="dxa"/>
            <w:shd w:val="clear" w:color="auto" w:fill="A5A5A5" w:themeFill="accent3"/>
          </w:tcPr>
          <w:p w14:paraId="672FEFAE" w14:textId="215D5FB8" w:rsidR="003E7F40" w:rsidRPr="003E7F40" w:rsidRDefault="003E7F40" w:rsidP="0054133B">
            <w:r w:rsidRPr="003E7F40">
              <w:t>Gestión de nóminas</w:t>
            </w:r>
          </w:p>
        </w:tc>
      </w:tr>
      <w:tr w:rsidR="003E7F40" w14:paraId="577935CF" w14:textId="77777777" w:rsidTr="0054133B">
        <w:trPr>
          <w:trHeight w:val="317"/>
        </w:trPr>
        <w:tc>
          <w:tcPr>
            <w:tcW w:w="1607" w:type="dxa"/>
          </w:tcPr>
          <w:p w14:paraId="7B39A494" w14:textId="77777777" w:rsidR="003E7F40" w:rsidRDefault="003E7F40" w:rsidP="0054133B">
            <w:r>
              <w:t>Versión</w:t>
            </w:r>
          </w:p>
        </w:tc>
        <w:tc>
          <w:tcPr>
            <w:tcW w:w="7171" w:type="dxa"/>
          </w:tcPr>
          <w:p w14:paraId="6D6BB12E" w14:textId="57C86487" w:rsidR="003E7F40" w:rsidRDefault="003E7F40" w:rsidP="0054133B">
            <w:r>
              <w:t>---</w:t>
            </w:r>
          </w:p>
        </w:tc>
      </w:tr>
      <w:tr w:rsidR="003E7F40" w14:paraId="702EB99A" w14:textId="77777777" w:rsidTr="0054133B">
        <w:trPr>
          <w:trHeight w:val="336"/>
        </w:trPr>
        <w:tc>
          <w:tcPr>
            <w:tcW w:w="1607" w:type="dxa"/>
          </w:tcPr>
          <w:p w14:paraId="60122907" w14:textId="77777777" w:rsidR="003E7F40" w:rsidRDefault="003E7F40" w:rsidP="0054133B">
            <w:r>
              <w:t>Dependencias</w:t>
            </w:r>
          </w:p>
        </w:tc>
        <w:tc>
          <w:tcPr>
            <w:tcW w:w="7171" w:type="dxa"/>
          </w:tcPr>
          <w:p w14:paraId="33BCE1C9" w14:textId="20EF7B53" w:rsidR="003E7F40" w:rsidRDefault="003E7F40" w:rsidP="0054133B">
            <w:r>
              <w:t>---</w:t>
            </w:r>
          </w:p>
        </w:tc>
      </w:tr>
      <w:tr w:rsidR="003E7F40" w14:paraId="5E665309" w14:textId="77777777" w:rsidTr="0054133B">
        <w:trPr>
          <w:trHeight w:val="317"/>
        </w:trPr>
        <w:tc>
          <w:tcPr>
            <w:tcW w:w="1607" w:type="dxa"/>
          </w:tcPr>
          <w:p w14:paraId="4B934421" w14:textId="77777777" w:rsidR="003E7F40" w:rsidRDefault="003E7F40" w:rsidP="0054133B">
            <w:r>
              <w:t>Descripción</w:t>
            </w:r>
          </w:p>
        </w:tc>
        <w:tc>
          <w:tcPr>
            <w:tcW w:w="7171" w:type="dxa"/>
          </w:tcPr>
          <w:p w14:paraId="6BA97124" w14:textId="21442DE3" w:rsidR="003E7F40" w:rsidRDefault="00C3570A" w:rsidP="0054133B">
            <w:r>
              <w:t>Este subsistema se encargará de la configuración y el pago automático de las nóminas de los trabajadores.</w:t>
            </w:r>
          </w:p>
        </w:tc>
      </w:tr>
      <w:tr w:rsidR="003E7F40" w14:paraId="460BE63C" w14:textId="77777777" w:rsidTr="0054133B">
        <w:trPr>
          <w:trHeight w:val="336"/>
        </w:trPr>
        <w:tc>
          <w:tcPr>
            <w:tcW w:w="1607" w:type="dxa"/>
          </w:tcPr>
          <w:p w14:paraId="168C5BE9" w14:textId="77777777" w:rsidR="003E7F40" w:rsidRDefault="003E7F40" w:rsidP="0054133B">
            <w:r>
              <w:t>Importancia</w:t>
            </w:r>
          </w:p>
        </w:tc>
        <w:tc>
          <w:tcPr>
            <w:tcW w:w="7171" w:type="dxa"/>
          </w:tcPr>
          <w:p w14:paraId="21AEB2BE" w14:textId="5354215F" w:rsidR="003E7F40" w:rsidRDefault="00C3570A" w:rsidP="0054133B">
            <w:r>
              <w:t>Alta</w:t>
            </w:r>
          </w:p>
        </w:tc>
      </w:tr>
      <w:tr w:rsidR="003E7F40" w14:paraId="741636AE" w14:textId="77777777" w:rsidTr="0054133B">
        <w:trPr>
          <w:trHeight w:val="317"/>
        </w:trPr>
        <w:tc>
          <w:tcPr>
            <w:tcW w:w="1607" w:type="dxa"/>
          </w:tcPr>
          <w:p w14:paraId="518C6303" w14:textId="77777777" w:rsidR="003E7F40" w:rsidRDefault="003E7F40" w:rsidP="0054133B">
            <w:r>
              <w:t>Prioridad</w:t>
            </w:r>
          </w:p>
        </w:tc>
        <w:tc>
          <w:tcPr>
            <w:tcW w:w="7171" w:type="dxa"/>
          </w:tcPr>
          <w:p w14:paraId="11BF546B" w14:textId="6034CEBC" w:rsidR="003E7F40" w:rsidRDefault="00C3570A" w:rsidP="0054133B">
            <w:r>
              <w:t>2</w:t>
            </w:r>
          </w:p>
        </w:tc>
      </w:tr>
      <w:tr w:rsidR="003E7F40" w14:paraId="08CB7B0E" w14:textId="77777777" w:rsidTr="0054133B">
        <w:trPr>
          <w:trHeight w:val="336"/>
        </w:trPr>
        <w:tc>
          <w:tcPr>
            <w:tcW w:w="1607" w:type="dxa"/>
          </w:tcPr>
          <w:p w14:paraId="133C98B1" w14:textId="77777777" w:rsidR="003E7F40" w:rsidRDefault="003E7F40" w:rsidP="0054133B">
            <w:r>
              <w:t>Comentarios</w:t>
            </w:r>
          </w:p>
        </w:tc>
        <w:tc>
          <w:tcPr>
            <w:tcW w:w="7171" w:type="dxa"/>
          </w:tcPr>
          <w:p w14:paraId="16BA6BEF" w14:textId="0A7143AB" w:rsidR="003E7F40" w:rsidRDefault="00C3570A" w:rsidP="0054133B">
            <w:r>
              <w:t>---</w:t>
            </w:r>
          </w:p>
        </w:tc>
      </w:tr>
    </w:tbl>
    <w:p w14:paraId="52243192" w14:textId="77777777" w:rsidR="003E7F40" w:rsidRPr="003E7F40" w:rsidRDefault="003E7F40" w:rsidP="003E7F40">
      <w:pPr>
        <w:rPr>
          <w:sz w:val="28"/>
          <w:szCs w:val="28"/>
          <w:u w:val="single"/>
        </w:rPr>
      </w:pPr>
    </w:p>
    <w:p w14:paraId="39ED0BB8" w14:textId="013C89A7" w:rsidR="003E7F40" w:rsidRDefault="003E7F40" w:rsidP="003E7F40">
      <w:pPr>
        <w:rPr>
          <w:sz w:val="28"/>
          <w:szCs w:val="28"/>
          <w:u w:val="single"/>
        </w:rPr>
      </w:pPr>
      <w:r w:rsidRPr="003E7F40">
        <w:rPr>
          <w:sz w:val="28"/>
          <w:szCs w:val="28"/>
          <w:u w:val="single"/>
        </w:rPr>
        <w:t xml:space="preserve">Subsistema </w:t>
      </w:r>
      <w:r w:rsidRPr="003E7F40">
        <w:rPr>
          <w:sz w:val="28"/>
          <w:szCs w:val="28"/>
          <w:u w:val="single"/>
        </w:rPr>
        <w:t>3</w:t>
      </w:r>
      <w:r w:rsidRPr="003E7F40">
        <w:rPr>
          <w:sz w:val="28"/>
          <w:szCs w:val="28"/>
          <w:u w:val="single"/>
        </w:rPr>
        <w:t xml:space="preserve">: Gestión </w:t>
      </w:r>
      <w:r w:rsidRPr="003E7F40">
        <w:rPr>
          <w:sz w:val="28"/>
          <w:szCs w:val="28"/>
          <w:u w:val="single"/>
        </w:rPr>
        <w:t>de redes</w:t>
      </w:r>
    </w:p>
    <w:tbl>
      <w:tblPr>
        <w:tblStyle w:val="TableGrid"/>
        <w:tblW w:w="8778" w:type="dxa"/>
        <w:tblLook w:val="04A0" w:firstRow="1" w:lastRow="0" w:firstColumn="1" w:lastColumn="0" w:noHBand="0" w:noVBand="1"/>
      </w:tblPr>
      <w:tblGrid>
        <w:gridCol w:w="1607"/>
        <w:gridCol w:w="7171"/>
      </w:tblGrid>
      <w:tr w:rsidR="003E7F40" w14:paraId="124384D2" w14:textId="77777777" w:rsidTr="0054133B">
        <w:trPr>
          <w:trHeight w:val="336"/>
        </w:trPr>
        <w:tc>
          <w:tcPr>
            <w:tcW w:w="1607" w:type="dxa"/>
            <w:shd w:val="clear" w:color="auto" w:fill="A5A5A5" w:themeFill="accent3"/>
          </w:tcPr>
          <w:p w14:paraId="71B0A461" w14:textId="51D48831" w:rsidR="003E7F40" w:rsidRDefault="003E7F40" w:rsidP="0054133B">
            <w:r>
              <w:t>Id-</w:t>
            </w:r>
            <w:r>
              <w:t>3</w:t>
            </w:r>
          </w:p>
        </w:tc>
        <w:tc>
          <w:tcPr>
            <w:tcW w:w="7171" w:type="dxa"/>
            <w:shd w:val="clear" w:color="auto" w:fill="A5A5A5" w:themeFill="accent3"/>
          </w:tcPr>
          <w:p w14:paraId="209F1709" w14:textId="670080A3" w:rsidR="003E7F40" w:rsidRPr="003E7F40" w:rsidRDefault="003E7F40" w:rsidP="0054133B">
            <w:r w:rsidRPr="003E7F40">
              <w:t>Gestión de redes</w:t>
            </w:r>
          </w:p>
        </w:tc>
      </w:tr>
      <w:tr w:rsidR="003E7F40" w14:paraId="50A20901" w14:textId="77777777" w:rsidTr="0054133B">
        <w:trPr>
          <w:trHeight w:val="317"/>
        </w:trPr>
        <w:tc>
          <w:tcPr>
            <w:tcW w:w="1607" w:type="dxa"/>
          </w:tcPr>
          <w:p w14:paraId="434B29E1" w14:textId="77777777" w:rsidR="003E7F40" w:rsidRDefault="003E7F40" w:rsidP="0054133B">
            <w:r>
              <w:t>Versión</w:t>
            </w:r>
          </w:p>
        </w:tc>
        <w:tc>
          <w:tcPr>
            <w:tcW w:w="7171" w:type="dxa"/>
          </w:tcPr>
          <w:p w14:paraId="3592826B" w14:textId="3C3F2D9D" w:rsidR="003E7F40" w:rsidRDefault="003E7F40" w:rsidP="0054133B">
            <w:r>
              <w:t>---</w:t>
            </w:r>
          </w:p>
        </w:tc>
      </w:tr>
      <w:tr w:rsidR="003E7F40" w14:paraId="5E6195FA" w14:textId="77777777" w:rsidTr="0054133B">
        <w:trPr>
          <w:trHeight w:val="336"/>
        </w:trPr>
        <w:tc>
          <w:tcPr>
            <w:tcW w:w="1607" w:type="dxa"/>
          </w:tcPr>
          <w:p w14:paraId="734045CD" w14:textId="77777777" w:rsidR="003E7F40" w:rsidRDefault="003E7F40" w:rsidP="0054133B">
            <w:r>
              <w:t>Dependencias</w:t>
            </w:r>
          </w:p>
        </w:tc>
        <w:tc>
          <w:tcPr>
            <w:tcW w:w="7171" w:type="dxa"/>
          </w:tcPr>
          <w:p w14:paraId="03C2AC88" w14:textId="1E5AE9B5" w:rsidR="003E7F40" w:rsidRDefault="003E7F40" w:rsidP="0054133B">
            <w:r>
              <w:t>---</w:t>
            </w:r>
          </w:p>
        </w:tc>
      </w:tr>
      <w:tr w:rsidR="003E7F40" w14:paraId="49D0EDCD" w14:textId="77777777" w:rsidTr="0054133B">
        <w:trPr>
          <w:trHeight w:val="317"/>
        </w:trPr>
        <w:tc>
          <w:tcPr>
            <w:tcW w:w="1607" w:type="dxa"/>
          </w:tcPr>
          <w:p w14:paraId="60C376FA" w14:textId="77777777" w:rsidR="003E7F40" w:rsidRDefault="003E7F40" w:rsidP="0054133B">
            <w:r>
              <w:t>Descripción</w:t>
            </w:r>
          </w:p>
        </w:tc>
        <w:tc>
          <w:tcPr>
            <w:tcW w:w="7171" w:type="dxa"/>
          </w:tcPr>
          <w:p w14:paraId="45B848E2" w14:textId="27DABCF7" w:rsidR="003E7F40" w:rsidRDefault="00C3570A" w:rsidP="0054133B">
            <w:r>
              <w:t>Este subsistema facilitará la gestión de redes por parte de miembros de la clínica, así como la sincronización de todas sus redes en un mismo portal. Además de poder mantener actualizados sus datos en la página web principal.</w:t>
            </w:r>
          </w:p>
        </w:tc>
      </w:tr>
      <w:tr w:rsidR="003E7F40" w14:paraId="37FED8F8" w14:textId="77777777" w:rsidTr="0054133B">
        <w:trPr>
          <w:trHeight w:val="336"/>
        </w:trPr>
        <w:tc>
          <w:tcPr>
            <w:tcW w:w="1607" w:type="dxa"/>
          </w:tcPr>
          <w:p w14:paraId="6F3FBA4B" w14:textId="77777777" w:rsidR="003E7F40" w:rsidRDefault="003E7F40" w:rsidP="0054133B">
            <w:r>
              <w:t>Importancia</w:t>
            </w:r>
          </w:p>
        </w:tc>
        <w:tc>
          <w:tcPr>
            <w:tcW w:w="7171" w:type="dxa"/>
          </w:tcPr>
          <w:p w14:paraId="7ADAD3DE" w14:textId="0463B2F4" w:rsidR="003E7F40" w:rsidRDefault="00C3570A" w:rsidP="0054133B">
            <w:r>
              <w:t>Media</w:t>
            </w:r>
          </w:p>
        </w:tc>
      </w:tr>
      <w:tr w:rsidR="003E7F40" w14:paraId="623F9DA6" w14:textId="77777777" w:rsidTr="0054133B">
        <w:trPr>
          <w:trHeight w:val="317"/>
        </w:trPr>
        <w:tc>
          <w:tcPr>
            <w:tcW w:w="1607" w:type="dxa"/>
          </w:tcPr>
          <w:p w14:paraId="46D67C88" w14:textId="77777777" w:rsidR="003E7F40" w:rsidRDefault="003E7F40" w:rsidP="0054133B">
            <w:r>
              <w:t>Prioridad</w:t>
            </w:r>
          </w:p>
        </w:tc>
        <w:tc>
          <w:tcPr>
            <w:tcW w:w="7171" w:type="dxa"/>
          </w:tcPr>
          <w:p w14:paraId="2D745077" w14:textId="64EBD9D0" w:rsidR="003E7F40" w:rsidRDefault="00C3570A" w:rsidP="0054133B">
            <w:r>
              <w:t>3</w:t>
            </w:r>
          </w:p>
        </w:tc>
      </w:tr>
      <w:tr w:rsidR="003E7F40" w14:paraId="23944C85" w14:textId="77777777" w:rsidTr="0054133B">
        <w:trPr>
          <w:trHeight w:val="336"/>
        </w:trPr>
        <w:tc>
          <w:tcPr>
            <w:tcW w:w="1607" w:type="dxa"/>
          </w:tcPr>
          <w:p w14:paraId="3D8FE0E4" w14:textId="77777777" w:rsidR="003E7F40" w:rsidRDefault="003E7F40" w:rsidP="0054133B">
            <w:r>
              <w:t>Comentarios</w:t>
            </w:r>
          </w:p>
        </w:tc>
        <w:tc>
          <w:tcPr>
            <w:tcW w:w="7171" w:type="dxa"/>
          </w:tcPr>
          <w:p w14:paraId="53B360C5" w14:textId="363DB0D1" w:rsidR="003E7F40" w:rsidRDefault="00C3570A" w:rsidP="0054133B">
            <w:r>
              <w:t>---</w:t>
            </w:r>
          </w:p>
        </w:tc>
      </w:tr>
    </w:tbl>
    <w:p w14:paraId="0A797CAD" w14:textId="77777777" w:rsidR="003E7F40" w:rsidRPr="003E7F40" w:rsidRDefault="003E7F40" w:rsidP="003E7F40">
      <w:pPr>
        <w:rPr>
          <w:sz w:val="28"/>
          <w:szCs w:val="28"/>
          <w:u w:val="single"/>
        </w:rPr>
      </w:pPr>
    </w:p>
    <w:p w14:paraId="35EF0BD7" w14:textId="77777777" w:rsidR="00C3570A" w:rsidRDefault="00C3570A" w:rsidP="003E7F40">
      <w:pPr>
        <w:rPr>
          <w:sz w:val="28"/>
          <w:szCs w:val="28"/>
          <w:u w:val="single"/>
        </w:rPr>
      </w:pPr>
    </w:p>
    <w:p w14:paraId="338BC999" w14:textId="77777777" w:rsidR="00C3570A" w:rsidRDefault="00C3570A" w:rsidP="003E7F40">
      <w:pPr>
        <w:rPr>
          <w:sz w:val="28"/>
          <w:szCs w:val="28"/>
          <w:u w:val="single"/>
        </w:rPr>
      </w:pPr>
    </w:p>
    <w:p w14:paraId="65E0EA0A" w14:textId="77777777" w:rsidR="00C3570A" w:rsidRDefault="00C3570A" w:rsidP="003E7F40">
      <w:pPr>
        <w:rPr>
          <w:sz w:val="28"/>
          <w:szCs w:val="28"/>
          <w:u w:val="single"/>
        </w:rPr>
      </w:pPr>
    </w:p>
    <w:p w14:paraId="55E763F7" w14:textId="14C1B246" w:rsidR="003E7F40" w:rsidRDefault="003E7F40" w:rsidP="003E7F40">
      <w:pPr>
        <w:rPr>
          <w:sz w:val="28"/>
          <w:szCs w:val="28"/>
          <w:u w:val="single"/>
        </w:rPr>
      </w:pPr>
      <w:r w:rsidRPr="003E7F40">
        <w:rPr>
          <w:sz w:val="28"/>
          <w:szCs w:val="28"/>
          <w:u w:val="single"/>
        </w:rPr>
        <w:lastRenderedPageBreak/>
        <w:t xml:space="preserve">Subsistema </w:t>
      </w:r>
      <w:r w:rsidRPr="003E7F40">
        <w:rPr>
          <w:sz w:val="28"/>
          <w:szCs w:val="28"/>
          <w:u w:val="single"/>
        </w:rPr>
        <w:t>4</w:t>
      </w:r>
      <w:r w:rsidRPr="003E7F40">
        <w:rPr>
          <w:sz w:val="28"/>
          <w:szCs w:val="28"/>
          <w:u w:val="single"/>
        </w:rPr>
        <w:t xml:space="preserve">: </w:t>
      </w:r>
      <w:r w:rsidRPr="003E7F40">
        <w:rPr>
          <w:sz w:val="28"/>
          <w:szCs w:val="28"/>
          <w:u w:val="single"/>
        </w:rPr>
        <w:t xml:space="preserve">Gestión de </w:t>
      </w:r>
      <w:r w:rsidR="00C3570A">
        <w:rPr>
          <w:sz w:val="28"/>
          <w:szCs w:val="28"/>
          <w:u w:val="single"/>
        </w:rPr>
        <w:t>ventas</w:t>
      </w:r>
    </w:p>
    <w:tbl>
      <w:tblPr>
        <w:tblStyle w:val="TableGrid"/>
        <w:tblW w:w="8778" w:type="dxa"/>
        <w:tblLook w:val="04A0" w:firstRow="1" w:lastRow="0" w:firstColumn="1" w:lastColumn="0" w:noHBand="0" w:noVBand="1"/>
      </w:tblPr>
      <w:tblGrid>
        <w:gridCol w:w="1607"/>
        <w:gridCol w:w="7171"/>
      </w:tblGrid>
      <w:tr w:rsidR="003E7F40" w14:paraId="2AC5A4C9" w14:textId="77777777" w:rsidTr="0054133B">
        <w:trPr>
          <w:trHeight w:val="336"/>
        </w:trPr>
        <w:tc>
          <w:tcPr>
            <w:tcW w:w="1607" w:type="dxa"/>
            <w:shd w:val="clear" w:color="auto" w:fill="A5A5A5" w:themeFill="accent3"/>
          </w:tcPr>
          <w:p w14:paraId="3D7E8C1E" w14:textId="1335A12A" w:rsidR="003E7F40" w:rsidRDefault="003E7F40" w:rsidP="0054133B">
            <w:r>
              <w:t>Id-</w:t>
            </w:r>
            <w:r>
              <w:t>4</w:t>
            </w:r>
          </w:p>
        </w:tc>
        <w:tc>
          <w:tcPr>
            <w:tcW w:w="7171" w:type="dxa"/>
            <w:shd w:val="clear" w:color="auto" w:fill="A5A5A5" w:themeFill="accent3"/>
          </w:tcPr>
          <w:p w14:paraId="3AD22441" w14:textId="31E26B9A" w:rsidR="003E7F40" w:rsidRPr="003E7F40" w:rsidRDefault="003E7F40" w:rsidP="0054133B">
            <w:r w:rsidRPr="003E7F40">
              <w:t>Gestión de nóminas</w:t>
            </w:r>
          </w:p>
        </w:tc>
      </w:tr>
      <w:tr w:rsidR="003E7F40" w14:paraId="351052D2" w14:textId="77777777" w:rsidTr="0054133B">
        <w:trPr>
          <w:trHeight w:val="317"/>
        </w:trPr>
        <w:tc>
          <w:tcPr>
            <w:tcW w:w="1607" w:type="dxa"/>
          </w:tcPr>
          <w:p w14:paraId="7B4F7E52" w14:textId="77777777" w:rsidR="003E7F40" w:rsidRDefault="003E7F40" w:rsidP="0054133B">
            <w:r>
              <w:t>Versión</w:t>
            </w:r>
          </w:p>
        </w:tc>
        <w:tc>
          <w:tcPr>
            <w:tcW w:w="7171" w:type="dxa"/>
          </w:tcPr>
          <w:p w14:paraId="33ADFEAF" w14:textId="4F288B1C" w:rsidR="003E7F40" w:rsidRDefault="003E7F40" w:rsidP="0054133B">
            <w:r>
              <w:t>---</w:t>
            </w:r>
          </w:p>
        </w:tc>
      </w:tr>
      <w:tr w:rsidR="003E7F40" w14:paraId="2D7C38D4" w14:textId="77777777" w:rsidTr="0054133B">
        <w:trPr>
          <w:trHeight w:val="336"/>
        </w:trPr>
        <w:tc>
          <w:tcPr>
            <w:tcW w:w="1607" w:type="dxa"/>
          </w:tcPr>
          <w:p w14:paraId="4E46148F" w14:textId="77777777" w:rsidR="003E7F40" w:rsidRDefault="003E7F40" w:rsidP="0054133B">
            <w:r>
              <w:t>Dependencias</w:t>
            </w:r>
          </w:p>
        </w:tc>
        <w:tc>
          <w:tcPr>
            <w:tcW w:w="7171" w:type="dxa"/>
          </w:tcPr>
          <w:p w14:paraId="718F9CB8" w14:textId="20C49454" w:rsidR="003E7F40" w:rsidRDefault="003E7F40" w:rsidP="0054133B">
            <w:r>
              <w:t>---</w:t>
            </w:r>
          </w:p>
        </w:tc>
      </w:tr>
      <w:tr w:rsidR="003E7F40" w14:paraId="4001D601" w14:textId="77777777" w:rsidTr="0054133B">
        <w:trPr>
          <w:trHeight w:val="317"/>
        </w:trPr>
        <w:tc>
          <w:tcPr>
            <w:tcW w:w="1607" w:type="dxa"/>
          </w:tcPr>
          <w:p w14:paraId="119CEBC5" w14:textId="77777777" w:rsidR="003E7F40" w:rsidRDefault="003E7F40" w:rsidP="0054133B">
            <w:r>
              <w:t>Descripción</w:t>
            </w:r>
          </w:p>
        </w:tc>
        <w:tc>
          <w:tcPr>
            <w:tcW w:w="7171" w:type="dxa"/>
          </w:tcPr>
          <w:p w14:paraId="4C0D945F" w14:textId="2213BBFB" w:rsidR="003E7F40" w:rsidRDefault="00C3570A" w:rsidP="0054133B">
            <w:r>
              <w:t>Este subsistema será encargado de facilitar el proceso de compra on-line a los clientes así de mantenimiento de stock y gestión de inventario por parte del gestor de ventas de la clínica.</w:t>
            </w:r>
          </w:p>
        </w:tc>
      </w:tr>
      <w:tr w:rsidR="003E7F40" w14:paraId="79B0A398" w14:textId="77777777" w:rsidTr="0054133B">
        <w:trPr>
          <w:trHeight w:val="336"/>
        </w:trPr>
        <w:tc>
          <w:tcPr>
            <w:tcW w:w="1607" w:type="dxa"/>
          </w:tcPr>
          <w:p w14:paraId="217BC7DF" w14:textId="77777777" w:rsidR="003E7F40" w:rsidRDefault="003E7F40" w:rsidP="0054133B">
            <w:r>
              <w:t>Importancia</w:t>
            </w:r>
          </w:p>
        </w:tc>
        <w:tc>
          <w:tcPr>
            <w:tcW w:w="7171" w:type="dxa"/>
          </w:tcPr>
          <w:p w14:paraId="24AF71E2" w14:textId="10E45A25" w:rsidR="003E7F40" w:rsidRDefault="00C3570A" w:rsidP="0054133B">
            <w:r>
              <w:t>Baja</w:t>
            </w:r>
          </w:p>
        </w:tc>
      </w:tr>
      <w:tr w:rsidR="003E7F40" w14:paraId="337BD1F3" w14:textId="77777777" w:rsidTr="0054133B">
        <w:trPr>
          <w:trHeight w:val="317"/>
        </w:trPr>
        <w:tc>
          <w:tcPr>
            <w:tcW w:w="1607" w:type="dxa"/>
          </w:tcPr>
          <w:p w14:paraId="0880FCC7" w14:textId="77777777" w:rsidR="003E7F40" w:rsidRDefault="003E7F40" w:rsidP="0054133B">
            <w:r>
              <w:t>Prioridad</w:t>
            </w:r>
          </w:p>
        </w:tc>
        <w:tc>
          <w:tcPr>
            <w:tcW w:w="7171" w:type="dxa"/>
          </w:tcPr>
          <w:p w14:paraId="576E09D3" w14:textId="28C67642" w:rsidR="003E7F40" w:rsidRDefault="00C3570A" w:rsidP="0054133B">
            <w:r>
              <w:t>4</w:t>
            </w:r>
          </w:p>
        </w:tc>
      </w:tr>
      <w:tr w:rsidR="003E7F40" w14:paraId="1EDDE66B" w14:textId="77777777" w:rsidTr="0054133B">
        <w:trPr>
          <w:trHeight w:val="336"/>
        </w:trPr>
        <w:tc>
          <w:tcPr>
            <w:tcW w:w="1607" w:type="dxa"/>
          </w:tcPr>
          <w:p w14:paraId="30321924" w14:textId="77777777" w:rsidR="003E7F40" w:rsidRDefault="003E7F40" w:rsidP="0054133B">
            <w:r>
              <w:t>Comentarios</w:t>
            </w:r>
          </w:p>
        </w:tc>
        <w:tc>
          <w:tcPr>
            <w:tcW w:w="7171" w:type="dxa"/>
          </w:tcPr>
          <w:p w14:paraId="0CFB46F5" w14:textId="77B51684" w:rsidR="003E7F40" w:rsidRDefault="00C3570A" w:rsidP="0054133B">
            <w:r>
              <w:t>---</w:t>
            </w:r>
          </w:p>
        </w:tc>
      </w:tr>
    </w:tbl>
    <w:p w14:paraId="70C48065" w14:textId="77777777" w:rsidR="003E7F40" w:rsidRPr="003E7F40" w:rsidRDefault="003E7F40" w:rsidP="003E7F40">
      <w:pPr>
        <w:rPr>
          <w:sz w:val="28"/>
          <w:szCs w:val="28"/>
          <w:u w:val="single"/>
        </w:rPr>
      </w:pPr>
    </w:p>
    <w:p w14:paraId="55B91B32" w14:textId="77777777" w:rsidR="003E7F40" w:rsidRDefault="003E7F40">
      <w:pPr>
        <w:rPr>
          <w:sz w:val="28"/>
          <w:szCs w:val="28"/>
        </w:rPr>
      </w:pPr>
    </w:p>
    <w:p w14:paraId="6885E0AD" w14:textId="77777777" w:rsidR="003E7F40" w:rsidRPr="003E7F40" w:rsidRDefault="003E7F40"/>
    <w:sectPr w:rsidR="003E7F40" w:rsidRPr="003E7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40"/>
    <w:rsid w:val="003E7F40"/>
    <w:rsid w:val="009A68A1"/>
    <w:rsid w:val="00C35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57CF"/>
  <w15:chartTrackingRefBased/>
  <w15:docId w15:val="{0FE30C8E-6D68-4948-8E94-2BF7052C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PADILLA TABUENCA</dc:creator>
  <cp:keywords/>
  <dc:description/>
  <cp:lastModifiedBy>MANUEL JESUS PADILLA TABUENCA</cp:lastModifiedBy>
  <cp:revision>1</cp:revision>
  <dcterms:created xsi:type="dcterms:W3CDTF">2021-11-06T09:56:00Z</dcterms:created>
  <dcterms:modified xsi:type="dcterms:W3CDTF">2021-11-06T10:16:00Z</dcterms:modified>
</cp:coreProperties>
</file>