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after="0" w:before="80"/>
        <w:jc w:val="center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jc w:val="center"/>
      </w:pPr>
      <w:r>
        <w:t>US Citizen</w:t>
      </w:r>
    </w:p>
    <w:p>
      <w:pPr>
        <w:spacing w:before="20" w:after="20"/>
        <w:jc w:val="center"/>
      </w:pPr>
      <w:r>
        <w:t>BigCorp Certified Widget Expert / BigCorp Certified Thing Expert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Company, Inc.)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Company, LLC)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rPr>
          <w:trHeight w:val="288"/>
        </w:trP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  <w:vAlign w:val="center"/>
          </w:tcPr>
          <w:p>
            <w:r>
              <w:t>3.0 /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  <w:vAlign w:val="center"/>
          </w:tcPr>
          <w:p>
            <w:r>
              <w:t>3.0  / (2020 - 2024)</w:t>
            </w:r>
          </w:p>
        </w:tc>
      </w:tr>
    </w:tbl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