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B02FE" w14:textId="77777777" w:rsidR="009C3BC6" w:rsidRPr="009C3BC6" w:rsidRDefault="009C3BC6" w:rsidP="009C38E3">
      <w:pPr>
        <w:jc w:val="center"/>
        <w:rPr>
          <w:b/>
          <w:bCs/>
        </w:rPr>
      </w:pPr>
      <w:r w:rsidRPr="009C3BC6">
        <w:rPr>
          <w:b/>
          <w:bCs/>
        </w:rPr>
        <w:t>COMPENDIO TÉCNICO UNIFICADO DE HALLAZGOS Y RECOMENDACIONES TÉCNICAS</w:t>
      </w:r>
    </w:p>
    <w:p w14:paraId="60CE6E9D" w14:textId="77777777" w:rsidR="009C3BC6" w:rsidRPr="009C3BC6" w:rsidRDefault="009C3BC6" w:rsidP="009C3BC6">
      <w:pPr>
        <w:jc w:val="both"/>
        <w:rPr>
          <w:b/>
          <w:bCs/>
        </w:rPr>
      </w:pPr>
      <w:r w:rsidRPr="009C3BC6">
        <w:rPr>
          <w:b/>
          <w:bCs/>
        </w:rPr>
        <w:t>1. MARCO NORMATIVO DE REFERENCIA Y CRITERIOS DE APLICACIÓN</w:t>
      </w:r>
    </w:p>
    <w:p w14:paraId="6A765A8B" w14:textId="77777777" w:rsidR="009C3BC6" w:rsidRPr="009C3BC6" w:rsidRDefault="009C3BC6" w:rsidP="009C3BC6">
      <w:pPr>
        <w:numPr>
          <w:ilvl w:val="0"/>
          <w:numId w:val="1"/>
        </w:numPr>
        <w:jc w:val="both"/>
      </w:pPr>
      <w:r w:rsidRPr="009C3BC6">
        <w:rPr>
          <w:b/>
          <w:bCs/>
        </w:rPr>
        <w:t>API 570 (</w:t>
      </w:r>
      <w:r w:rsidRPr="009C3BC6">
        <w:rPr>
          <w:b/>
          <w:bCs/>
          <w:i/>
          <w:iCs/>
        </w:rPr>
        <w:t>Piping Inspection Code</w:t>
      </w:r>
      <w:r w:rsidRPr="009C3BC6">
        <w:rPr>
          <w:b/>
          <w:bCs/>
        </w:rPr>
        <w:t>):</w:t>
      </w:r>
      <w:r w:rsidRPr="009C3BC6">
        <w:t xml:space="preserve"> Código primario de inspección en servicio, evaluación de integridad, reparación y alteración de sistemas de tuberías de proceso. Sustenta el control de fugas (cuerpo-bonete, uniones mecánicas), evaluación de pandeo y mantenimiento correctivo en servicio activo.</w:t>
      </w:r>
    </w:p>
    <w:p w14:paraId="597C7AB5" w14:textId="77777777" w:rsidR="009C3BC6" w:rsidRPr="009C3BC6" w:rsidRDefault="009C3BC6" w:rsidP="009C3BC6">
      <w:pPr>
        <w:numPr>
          <w:ilvl w:val="0"/>
          <w:numId w:val="1"/>
        </w:numPr>
        <w:jc w:val="both"/>
      </w:pPr>
      <w:r w:rsidRPr="009C3BC6">
        <w:rPr>
          <w:b/>
          <w:bCs/>
        </w:rPr>
        <w:t>API 574 (</w:t>
      </w:r>
      <w:proofErr w:type="spellStart"/>
      <w:r w:rsidRPr="009C3BC6">
        <w:rPr>
          <w:b/>
          <w:bCs/>
          <w:i/>
          <w:iCs/>
        </w:rPr>
        <w:t>Recommended</w:t>
      </w:r>
      <w:proofErr w:type="spellEnd"/>
      <w:r w:rsidRPr="009C3BC6">
        <w:rPr>
          <w:b/>
          <w:bCs/>
          <w:i/>
          <w:iCs/>
        </w:rPr>
        <w:t xml:space="preserve"> </w:t>
      </w:r>
      <w:proofErr w:type="spellStart"/>
      <w:r w:rsidRPr="009C3BC6">
        <w:rPr>
          <w:b/>
          <w:bCs/>
          <w:i/>
          <w:iCs/>
        </w:rPr>
        <w:t>Practice</w:t>
      </w:r>
      <w:proofErr w:type="spellEnd"/>
      <w:r w:rsidRPr="009C3BC6">
        <w:rPr>
          <w:b/>
          <w:bCs/>
          <w:i/>
          <w:iCs/>
        </w:rPr>
        <w:t xml:space="preserve"> - RP</w:t>
      </w:r>
      <w:r w:rsidRPr="009C3BC6">
        <w:rPr>
          <w:b/>
          <w:bCs/>
        </w:rPr>
        <w:t>):</w:t>
      </w:r>
      <w:r w:rsidRPr="009C3BC6">
        <w:t xml:space="preserve"> Práctica recomendada para la inspección visual de componentes de tuberías, válvulas y uniones.</w:t>
      </w:r>
    </w:p>
    <w:p w14:paraId="177C6765" w14:textId="77777777" w:rsidR="009C3BC6" w:rsidRPr="009C3BC6" w:rsidRDefault="009C3BC6" w:rsidP="009C3BC6">
      <w:pPr>
        <w:numPr>
          <w:ilvl w:val="0"/>
          <w:numId w:val="1"/>
        </w:numPr>
        <w:jc w:val="both"/>
      </w:pPr>
      <w:r w:rsidRPr="009C3BC6">
        <w:rPr>
          <w:b/>
          <w:bCs/>
        </w:rPr>
        <w:t>API 598 (</w:t>
      </w:r>
      <w:r w:rsidRPr="009C3BC6">
        <w:rPr>
          <w:b/>
          <w:bCs/>
          <w:i/>
          <w:iCs/>
        </w:rPr>
        <w:t>Standard</w:t>
      </w:r>
      <w:r w:rsidRPr="009C3BC6">
        <w:rPr>
          <w:b/>
          <w:bCs/>
        </w:rPr>
        <w:t>):</w:t>
      </w:r>
      <w:r w:rsidRPr="009C3BC6">
        <w:t xml:space="preserve"> Estándar de inspección y pruebas para la verificación funcional y estanqueidad de válvulas de aislamiento/corte manuales (compuerta, globo, bola, aguja, etc.).</w:t>
      </w:r>
    </w:p>
    <w:p w14:paraId="1A9747EA" w14:textId="77777777" w:rsidR="009C3BC6" w:rsidRPr="009C3BC6" w:rsidRDefault="009C3BC6" w:rsidP="009C3BC6">
      <w:pPr>
        <w:numPr>
          <w:ilvl w:val="0"/>
          <w:numId w:val="1"/>
        </w:numPr>
        <w:jc w:val="both"/>
      </w:pPr>
      <w:r w:rsidRPr="009C3BC6">
        <w:rPr>
          <w:b/>
          <w:bCs/>
        </w:rPr>
        <w:t>API 583 (</w:t>
      </w:r>
      <w:r w:rsidRPr="009C3BC6">
        <w:rPr>
          <w:b/>
          <w:bCs/>
          <w:i/>
          <w:iCs/>
        </w:rPr>
        <w:t>Section 9.6.a</w:t>
      </w:r>
      <w:r w:rsidRPr="009C3BC6">
        <w:rPr>
          <w:b/>
          <w:bCs/>
        </w:rPr>
        <w:t>):</w:t>
      </w:r>
      <w:r w:rsidRPr="009C3BC6">
        <w:t xml:space="preserve"> Guía de inspección y mitigación de corrosión bajo aislamiento (CUI) y deterioro de cubiertas metálicas.</w:t>
      </w:r>
    </w:p>
    <w:p w14:paraId="38AE94A8" w14:textId="77777777" w:rsidR="009C3BC6" w:rsidRPr="009C3BC6" w:rsidRDefault="009C3BC6" w:rsidP="009C3BC6">
      <w:pPr>
        <w:numPr>
          <w:ilvl w:val="0"/>
          <w:numId w:val="1"/>
        </w:numPr>
        <w:jc w:val="both"/>
      </w:pPr>
      <w:r w:rsidRPr="009C3BC6">
        <w:rPr>
          <w:b/>
          <w:bCs/>
        </w:rPr>
        <w:t>ASME B31.3 (</w:t>
      </w:r>
      <w:r w:rsidRPr="009C3BC6">
        <w:rPr>
          <w:b/>
          <w:bCs/>
          <w:i/>
          <w:iCs/>
        </w:rPr>
        <w:t>Process Piping</w:t>
      </w:r>
      <w:r w:rsidRPr="009C3BC6">
        <w:rPr>
          <w:b/>
          <w:bCs/>
        </w:rPr>
        <w:t>):</w:t>
      </w:r>
      <w:r w:rsidRPr="009C3BC6">
        <w:t xml:space="preserve"> Código base de diseño e integridad mecánica para componentes integrales de sistemas de tuberías de proceso.</w:t>
      </w:r>
    </w:p>
    <w:p w14:paraId="1C89B0CC" w14:textId="77777777" w:rsidR="009C3BC6" w:rsidRDefault="009C3BC6" w:rsidP="009C3BC6">
      <w:pPr>
        <w:numPr>
          <w:ilvl w:val="0"/>
          <w:numId w:val="1"/>
        </w:numPr>
        <w:jc w:val="both"/>
      </w:pPr>
      <w:r w:rsidRPr="009C3BC6">
        <w:rPr>
          <w:b/>
          <w:bCs/>
        </w:rPr>
        <w:t>MSS SP-58:</w:t>
      </w:r>
      <w:r w:rsidRPr="009C3BC6">
        <w:t xml:space="preserve"> Estándar para selección, diseño y materiales de soportes de tuberías (aislamiento metal-metal y elementos de sujeción).</w:t>
      </w:r>
    </w:p>
    <w:p w14:paraId="31D23CD2" w14:textId="79D37519" w:rsidR="00E93528" w:rsidRPr="009C3BC6" w:rsidRDefault="00E93528" w:rsidP="009C3BC6">
      <w:pPr>
        <w:numPr>
          <w:ilvl w:val="0"/>
          <w:numId w:val="1"/>
        </w:numPr>
        <w:jc w:val="both"/>
      </w:pPr>
      <w:r w:rsidRPr="00E93528">
        <w:rPr>
          <w:b/>
          <w:bCs/>
        </w:rPr>
        <w:t>ASME PCC-1:</w:t>
      </w:r>
      <w:r w:rsidRPr="00E93528">
        <w:t xml:space="preserve"> </w:t>
      </w:r>
      <w:proofErr w:type="spellStart"/>
      <w:r w:rsidRPr="00E93528">
        <w:rPr>
          <w:i/>
          <w:iCs/>
        </w:rPr>
        <w:t>Guidelines</w:t>
      </w:r>
      <w:proofErr w:type="spellEnd"/>
      <w:r w:rsidRPr="00E93528">
        <w:rPr>
          <w:i/>
          <w:iCs/>
        </w:rPr>
        <w:t xml:space="preserve"> for Pressure </w:t>
      </w:r>
      <w:proofErr w:type="spellStart"/>
      <w:r w:rsidRPr="00E93528">
        <w:rPr>
          <w:i/>
          <w:iCs/>
        </w:rPr>
        <w:t>Boundary</w:t>
      </w:r>
      <w:proofErr w:type="spellEnd"/>
      <w:r w:rsidRPr="00E93528">
        <w:rPr>
          <w:i/>
          <w:iCs/>
        </w:rPr>
        <w:t xml:space="preserve"> </w:t>
      </w:r>
      <w:proofErr w:type="spellStart"/>
      <w:r w:rsidRPr="00E93528">
        <w:rPr>
          <w:i/>
          <w:iCs/>
        </w:rPr>
        <w:t>Bolted</w:t>
      </w:r>
      <w:proofErr w:type="spellEnd"/>
      <w:r w:rsidRPr="00E93528">
        <w:rPr>
          <w:i/>
          <w:iCs/>
        </w:rPr>
        <w:t xml:space="preserve"> </w:t>
      </w:r>
      <w:proofErr w:type="spellStart"/>
      <w:r w:rsidRPr="00E93528">
        <w:rPr>
          <w:i/>
          <w:iCs/>
        </w:rPr>
        <w:t>Flange</w:t>
      </w:r>
      <w:proofErr w:type="spellEnd"/>
      <w:r w:rsidRPr="00E93528">
        <w:rPr>
          <w:i/>
          <w:iCs/>
        </w:rPr>
        <w:t xml:space="preserve"> </w:t>
      </w:r>
      <w:proofErr w:type="spellStart"/>
      <w:r w:rsidRPr="00E93528">
        <w:rPr>
          <w:i/>
          <w:iCs/>
        </w:rPr>
        <w:t>Joint</w:t>
      </w:r>
      <w:proofErr w:type="spellEnd"/>
      <w:r w:rsidRPr="00E93528">
        <w:rPr>
          <w:i/>
          <w:iCs/>
        </w:rPr>
        <w:t xml:space="preserve"> </w:t>
      </w:r>
      <w:proofErr w:type="spellStart"/>
      <w:r w:rsidRPr="00E93528">
        <w:rPr>
          <w:i/>
          <w:iCs/>
        </w:rPr>
        <w:t>Assembly</w:t>
      </w:r>
      <w:proofErr w:type="spellEnd"/>
      <w:r w:rsidRPr="00E93528">
        <w:t xml:space="preserve"> (Estándar para el ensamblaje, </w:t>
      </w:r>
      <w:proofErr w:type="spellStart"/>
      <w:r w:rsidRPr="00E93528">
        <w:t>torqueado</w:t>
      </w:r>
      <w:proofErr w:type="spellEnd"/>
      <w:r w:rsidRPr="00E93528">
        <w:t>, inspección y mantenimiento de uniones bridadas y elementos de ajuste).</w:t>
      </w:r>
    </w:p>
    <w:p w14:paraId="69504BB0" w14:textId="77777777" w:rsidR="009C3BC6" w:rsidRPr="009C3BC6" w:rsidRDefault="009C3BC6" w:rsidP="009C3BC6">
      <w:pPr>
        <w:numPr>
          <w:ilvl w:val="0"/>
          <w:numId w:val="1"/>
        </w:numPr>
        <w:jc w:val="both"/>
      </w:pPr>
      <w:r w:rsidRPr="009C3BC6">
        <w:rPr>
          <w:b/>
          <w:bCs/>
        </w:rPr>
        <w:t>Estándares Repsol:</w:t>
      </w:r>
    </w:p>
    <w:p w14:paraId="48748703" w14:textId="77777777" w:rsidR="009C3BC6" w:rsidRPr="009C3BC6" w:rsidRDefault="009C3BC6" w:rsidP="009C3BC6">
      <w:pPr>
        <w:numPr>
          <w:ilvl w:val="1"/>
          <w:numId w:val="1"/>
        </w:numPr>
        <w:jc w:val="both"/>
      </w:pPr>
      <w:r w:rsidRPr="009C3BC6">
        <w:rPr>
          <w:i/>
          <w:iCs/>
        </w:rPr>
        <w:t>ED-B-06.00-04d y PE-B-0600.01H00R05:</w:t>
      </w:r>
      <w:r w:rsidRPr="009C3BC6">
        <w:t xml:space="preserve"> Especificaciones técnicas de recubrimientos de pintura y preparación de superficies.</w:t>
      </w:r>
    </w:p>
    <w:p w14:paraId="396C6365" w14:textId="77777777" w:rsidR="009C3BC6" w:rsidRPr="009C3BC6" w:rsidRDefault="009C3BC6" w:rsidP="009C3BC6">
      <w:pPr>
        <w:numPr>
          <w:ilvl w:val="1"/>
          <w:numId w:val="1"/>
        </w:numPr>
        <w:jc w:val="both"/>
      </w:pPr>
      <w:r w:rsidRPr="009C3BC6">
        <w:rPr>
          <w:i/>
          <w:iCs/>
        </w:rPr>
        <w:t>ED-N-01.00-03 y PE-N-0100.01:</w:t>
      </w:r>
      <w:r w:rsidRPr="009C3BC6">
        <w:t xml:space="preserve"> Especificaciones técnicas para aislamiento térmico.</w:t>
      </w:r>
    </w:p>
    <w:p w14:paraId="0E2DE359" w14:textId="77777777" w:rsidR="009C3BC6" w:rsidRDefault="009C3BC6" w:rsidP="009C3BC6">
      <w:pPr>
        <w:numPr>
          <w:ilvl w:val="1"/>
          <w:numId w:val="1"/>
        </w:numPr>
        <w:jc w:val="both"/>
      </w:pPr>
      <w:r w:rsidRPr="009C3BC6">
        <w:rPr>
          <w:i/>
          <w:iCs/>
        </w:rPr>
        <w:t>RLP-FM-MANT-PRO-06-01.006:</w:t>
      </w:r>
      <w:r w:rsidRPr="009C3BC6">
        <w:t xml:space="preserve"> Procedimientos de mantenimiento en líneas aisladas y elementos de ajuste.</w:t>
      </w:r>
    </w:p>
    <w:p w14:paraId="20F7BDE3" w14:textId="2A2A078A" w:rsidR="006659E1" w:rsidRPr="006659E1" w:rsidRDefault="006659E1" w:rsidP="009C3BC6">
      <w:pPr>
        <w:numPr>
          <w:ilvl w:val="1"/>
          <w:numId w:val="1"/>
        </w:numPr>
        <w:jc w:val="both"/>
        <w:rPr>
          <w:i/>
          <w:iCs/>
        </w:rPr>
      </w:pPr>
      <w:r w:rsidRPr="006659E1">
        <w:rPr>
          <w:i/>
          <w:iCs/>
        </w:rPr>
        <w:t>ED-L-06.00-05a</w:t>
      </w:r>
      <w:r>
        <w:rPr>
          <w:i/>
          <w:iCs/>
        </w:rPr>
        <w:t>:</w:t>
      </w:r>
      <w:r w:rsidRPr="006659E1">
        <w:t xml:space="preserve"> </w:t>
      </w:r>
      <w:r w:rsidRPr="009C3BC6">
        <w:t>Especificaciones técnicas para</w:t>
      </w:r>
      <w:r>
        <w:t xml:space="preserve"> soportes. </w:t>
      </w:r>
    </w:p>
    <w:p w14:paraId="11779604" w14:textId="77777777" w:rsidR="009C3BC6" w:rsidRPr="009C3BC6" w:rsidRDefault="009C3BC6" w:rsidP="009C3BC6">
      <w:pPr>
        <w:jc w:val="both"/>
        <w:rPr>
          <w:b/>
          <w:bCs/>
        </w:rPr>
      </w:pPr>
      <w:r w:rsidRPr="009C3BC6">
        <w:rPr>
          <w:b/>
          <w:bCs/>
        </w:rPr>
        <w:t>2. REGLAS CRÍTICAS DE REDACCIÓN Y SEPARACIÓN DE ACCIONES</w:t>
      </w:r>
    </w:p>
    <w:p w14:paraId="33C2D246" w14:textId="77777777" w:rsidR="009C3BC6" w:rsidRDefault="009C3BC6" w:rsidP="00634643">
      <w:pPr>
        <w:ind w:left="720"/>
        <w:jc w:val="both"/>
        <w:rPr>
          <w:b/>
          <w:bCs/>
        </w:rPr>
      </w:pPr>
      <w:r w:rsidRPr="009C3BC6">
        <w:rPr>
          <w:b/>
          <w:bCs/>
        </w:rPr>
        <w:t>Diferenciación por Nivel de Corrosión / Deterioro:</w:t>
      </w:r>
    </w:p>
    <w:p w14:paraId="5A5597B7" w14:textId="768D9F09" w:rsidR="00634643" w:rsidRPr="00634643" w:rsidRDefault="00634643" w:rsidP="00634643">
      <w:pPr>
        <w:pStyle w:val="Prrafodelista"/>
        <w:numPr>
          <w:ilvl w:val="0"/>
          <w:numId w:val="2"/>
        </w:numPr>
        <w:spacing w:after="100" w:afterAutospacing="1" w:line="240" w:lineRule="auto"/>
        <w:rPr>
          <w:rFonts w:eastAsia="Times New Roman" w:cstheme="minorHAnsi"/>
          <w:kern w:val="0"/>
          <w:lang w:eastAsia="es-PE"/>
          <w14:ligatures w14:val="none"/>
        </w:rPr>
      </w:pPr>
      <w:r w:rsidRPr="00634643">
        <w:rPr>
          <w:rFonts w:eastAsia="Times New Roman" w:cstheme="minorHAnsi"/>
          <w:b/>
          <w:bCs/>
          <w:kern w:val="0"/>
          <w:lang w:eastAsia="es-PE"/>
          <w14:ligatures w14:val="none"/>
        </w:rPr>
        <w:t>Corrosión Leve Puntual / Localizada:</w:t>
      </w:r>
      <w:r w:rsidRPr="00634643">
        <w:rPr>
          <w:rFonts w:eastAsia="Times New Roman" w:cstheme="minorHAnsi"/>
          <w:kern w:val="0"/>
          <w:lang w:eastAsia="es-PE"/>
          <w14:ligatures w14:val="none"/>
        </w:rPr>
        <w:t xml:space="preserve"> Cuando la falla de pintura o la corrosión sea leve y puntual, </w:t>
      </w:r>
      <w:r w:rsidRPr="00634643">
        <w:rPr>
          <w:rFonts w:eastAsia="Times New Roman" w:cstheme="minorHAnsi"/>
          <w:b/>
          <w:bCs/>
          <w:kern w:val="0"/>
          <w:lang w:eastAsia="es-PE"/>
          <w14:ligatures w14:val="none"/>
        </w:rPr>
        <w:t>NO se emite recomendación</w:t>
      </w:r>
      <w:r w:rsidRPr="00634643">
        <w:rPr>
          <w:rFonts w:eastAsia="Times New Roman" w:cstheme="minorHAnsi"/>
          <w:kern w:val="0"/>
          <w:lang w:eastAsia="es-PE"/>
          <w14:ligatures w14:val="none"/>
        </w:rPr>
        <w:t xml:space="preserve"> (se clasifica como aceptable y se omite). </w:t>
      </w:r>
    </w:p>
    <w:p w14:paraId="20AA3C25" w14:textId="29382ABF" w:rsidR="00634643" w:rsidRPr="00634643" w:rsidRDefault="00634643" w:rsidP="00634643">
      <w:pPr>
        <w:pStyle w:val="Prrafodelista"/>
        <w:numPr>
          <w:ilvl w:val="0"/>
          <w:numId w:val="2"/>
        </w:numPr>
        <w:spacing w:after="100" w:afterAutospacing="1" w:line="240" w:lineRule="auto"/>
        <w:rPr>
          <w:rFonts w:eastAsia="Times New Roman" w:cstheme="minorHAnsi"/>
          <w:kern w:val="0"/>
          <w:lang w:eastAsia="es-PE"/>
          <w14:ligatures w14:val="none"/>
        </w:rPr>
      </w:pPr>
      <w:r w:rsidRPr="00634643">
        <w:rPr>
          <w:rFonts w:eastAsia="Times New Roman" w:cstheme="minorHAnsi"/>
          <w:b/>
          <w:bCs/>
          <w:kern w:val="0"/>
          <w:lang w:eastAsia="es-PE"/>
          <w14:ligatures w14:val="none"/>
        </w:rPr>
        <w:t>Deterioro Generalizado del Recubrimiento:</w:t>
      </w:r>
      <w:r w:rsidRPr="00634643">
        <w:rPr>
          <w:rFonts w:eastAsia="Times New Roman" w:cstheme="minorHAnsi"/>
          <w:kern w:val="0"/>
          <w:lang w:eastAsia="es-PE"/>
          <w14:ligatures w14:val="none"/>
        </w:rPr>
        <w:t xml:space="preserve"> Si se detecta pérdida o deterioro de pintura total o en gran parte del componente/línea (corrosión leve generalizada), </w:t>
      </w:r>
      <w:r w:rsidRPr="00634643">
        <w:rPr>
          <w:rFonts w:eastAsia="Times New Roman" w:cstheme="minorHAnsi"/>
          <w:b/>
          <w:bCs/>
          <w:kern w:val="0"/>
          <w:lang w:eastAsia="es-PE"/>
          <w14:ligatures w14:val="none"/>
        </w:rPr>
        <w:t>SÍ corresponde recomendación de mantenimiento de recubrimiento</w:t>
      </w:r>
      <w:r w:rsidRPr="00634643">
        <w:rPr>
          <w:rFonts w:eastAsia="Times New Roman" w:cstheme="minorHAnsi"/>
          <w:kern w:val="0"/>
          <w:lang w:eastAsia="es-PE"/>
          <w14:ligatures w14:val="none"/>
        </w:rPr>
        <w:t xml:space="preserve"> (limpieza, preparación de superficie y pintado), sin importar que el metal base no presente pérdida de material. </w:t>
      </w:r>
    </w:p>
    <w:p w14:paraId="3DD22A2A" w14:textId="101B905F" w:rsidR="00634643" w:rsidRPr="00634643" w:rsidRDefault="00634643" w:rsidP="00634643">
      <w:pPr>
        <w:pStyle w:val="Prrafodelista"/>
        <w:numPr>
          <w:ilvl w:val="0"/>
          <w:numId w:val="2"/>
        </w:numPr>
        <w:spacing w:after="100" w:afterAutospacing="1" w:line="240" w:lineRule="auto"/>
        <w:rPr>
          <w:rFonts w:eastAsia="Times New Roman" w:cstheme="minorHAnsi"/>
          <w:kern w:val="0"/>
          <w:lang w:eastAsia="es-PE"/>
          <w14:ligatures w14:val="none"/>
        </w:rPr>
      </w:pPr>
      <w:r w:rsidRPr="00634643">
        <w:rPr>
          <w:rFonts w:eastAsia="Times New Roman" w:cstheme="minorHAnsi"/>
          <w:b/>
          <w:bCs/>
          <w:kern w:val="0"/>
          <w:lang w:eastAsia="es-PE"/>
          <w14:ligatures w14:val="none"/>
        </w:rPr>
        <w:t>Corrosión Moderada (Sustrato):</w:t>
      </w:r>
      <w:r w:rsidRPr="00634643">
        <w:rPr>
          <w:rFonts w:eastAsia="Times New Roman" w:cstheme="minorHAnsi"/>
          <w:kern w:val="0"/>
          <w:lang w:eastAsia="es-PE"/>
          <w14:ligatures w14:val="none"/>
        </w:rPr>
        <w:t xml:space="preserve"> Afectación superficial sin pérdida severa de material; aplica mantenimiento de recubrimiento. </w:t>
      </w:r>
    </w:p>
    <w:p w14:paraId="42A8551D" w14:textId="7ACB8B52" w:rsidR="00634643" w:rsidRPr="00634643" w:rsidRDefault="00634643" w:rsidP="00634643">
      <w:pPr>
        <w:pStyle w:val="Prrafodelista"/>
        <w:numPr>
          <w:ilvl w:val="0"/>
          <w:numId w:val="2"/>
        </w:numPr>
        <w:spacing w:after="100" w:afterAutospacing="1" w:line="240" w:lineRule="auto"/>
        <w:rPr>
          <w:rFonts w:eastAsia="Times New Roman" w:cstheme="minorHAnsi"/>
          <w:kern w:val="0"/>
          <w:lang w:eastAsia="es-PE"/>
          <w14:ligatures w14:val="none"/>
        </w:rPr>
      </w:pPr>
      <w:r w:rsidRPr="00634643">
        <w:rPr>
          <w:rFonts w:eastAsia="Times New Roman" w:cstheme="minorHAnsi"/>
          <w:b/>
          <w:bCs/>
          <w:kern w:val="0"/>
          <w:lang w:eastAsia="es-PE"/>
          <w14:ligatures w14:val="none"/>
        </w:rPr>
        <w:t>Corrosión Severa / Afectación Estructural:</w:t>
      </w:r>
      <w:r w:rsidRPr="00634643">
        <w:rPr>
          <w:rFonts w:eastAsia="Times New Roman" w:cstheme="minorHAnsi"/>
          <w:kern w:val="0"/>
          <w:lang w:eastAsia="es-PE"/>
          <w14:ligatures w14:val="none"/>
        </w:rPr>
        <w:t xml:space="preserve"> Pérdida de material o riesgo estructural; </w:t>
      </w:r>
      <w:r w:rsidRPr="00634643">
        <w:rPr>
          <w:rFonts w:eastAsia="Times New Roman" w:cstheme="minorHAnsi"/>
          <w:b/>
          <w:bCs/>
          <w:kern w:val="0"/>
          <w:lang w:eastAsia="es-PE"/>
          <w14:ligatures w14:val="none"/>
        </w:rPr>
        <w:t>prohibido mandar a pintar</w:t>
      </w:r>
      <w:r w:rsidRPr="00634643">
        <w:rPr>
          <w:rFonts w:eastAsia="Times New Roman" w:cstheme="minorHAnsi"/>
          <w:kern w:val="0"/>
          <w:lang w:eastAsia="es-PE"/>
          <w14:ligatures w14:val="none"/>
        </w:rPr>
        <w:t xml:space="preserve">, se exige reemplazo o mantenimiento mecánico directo. </w:t>
      </w:r>
    </w:p>
    <w:p w14:paraId="608DD6DE" w14:textId="77777777" w:rsidR="007D4099" w:rsidRPr="007D4099" w:rsidRDefault="007D4099" w:rsidP="007D4099">
      <w:pPr>
        <w:numPr>
          <w:ilvl w:val="0"/>
          <w:numId w:val="3"/>
        </w:numPr>
        <w:jc w:val="both"/>
        <w:rPr>
          <w:b/>
          <w:bCs/>
        </w:rPr>
      </w:pPr>
      <w:r w:rsidRPr="007D4099">
        <w:rPr>
          <w:b/>
          <w:bCs/>
        </w:rPr>
        <w:t>Criterio para Tramos Elevados o No Accesibles (Uso de Andamios):</w:t>
      </w:r>
    </w:p>
    <w:p w14:paraId="3C78DFDC" w14:textId="3A3964E8" w:rsidR="007D4099" w:rsidRPr="007D4099" w:rsidRDefault="007D4099" w:rsidP="007D4099">
      <w:pPr>
        <w:numPr>
          <w:ilvl w:val="1"/>
          <w:numId w:val="3"/>
        </w:numPr>
        <w:jc w:val="both"/>
      </w:pPr>
      <w:r w:rsidRPr="007D4099">
        <w:t>Cuando un tramo o componente se ubica en altura o es inalcanzable para una inspección visual adecuada, se prohíbe calificar la severidad de la corrosión (no calificar como leve, moderada ni severa).</w:t>
      </w:r>
      <w:r w:rsidR="004A5A52">
        <w:t xml:space="preserve"> Con excepción </w:t>
      </w:r>
      <w:r w:rsidR="00A42906">
        <w:t>de que</w:t>
      </w:r>
      <w:r w:rsidR="004A5A52">
        <w:t xml:space="preserve"> el hallazgo sea completamente </w:t>
      </w:r>
      <w:r w:rsidR="00A42906">
        <w:t>visible, Fuga</w:t>
      </w:r>
      <w:r w:rsidR="004A5A52">
        <w:t xml:space="preserve"> en bridas, válvulas o pandeos (deformaciones de tubería).</w:t>
      </w:r>
    </w:p>
    <w:p w14:paraId="0430D344" w14:textId="44293220" w:rsidR="007D4099" w:rsidRDefault="007D4099" w:rsidP="007D4099">
      <w:pPr>
        <w:numPr>
          <w:ilvl w:val="1"/>
          <w:numId w:val="3"/>
        </w:numPr>
        <w:jc w:val="both"/>
      </w:pPr>
      <w:r w:rsidRPr="007D4099">
        <w:t xml:space="preserve">En la condición/hallazgo se describirá como </w:t>
      </w:r>
      <w:r w:rsidRPr="007D4099">
        <w:rPr>
          <w:i/>
          <w:iCs/>
        </w:rPr>
        <w:t>"presencia de corrosión</w:t>
      </w:r>
      <w:r w:rsidR="00A42906">
        <w:rPr>
          <w:i/>
          <w:iCs/>
        </w:rPr>
        <w:t xml:space="preserve"> (otros)</w:t>
      </w:r>
      <w:r w:rsidRPr="007D4099">
        <w:rPr>
          <w:i/>
          <w:iCs/>
        </w:rPr>
        <w:t xml:space="preserve"> en tramo no accesible"</w:t>
      </w:r>
      <w:r w:rsidRPr="007D4099">
        <w:t xml:space="preserve"> y la recomendación debe enfocarse exclusivamente en la instalación de facilidades de acceso (andamios) para realizar la inspección visual (VT) adecuada y determinar el grado de corrosión</w:t>
      </w:r>
      <w:r w:rsidR="00A42906">
        <w:t xml:space="preserve"> (daño)</w:t>
      </w:r>
      <w:r w:rsidRPr="007D4099">
        <w:t xml:space="preserve"> real.</w:t>
      </w:r>
      <w:r w:rsidR="00A42906">
        <w:t xml:space="preserve"> Con la excepción indicada.</w:t>
      </w:r>
    </w:p>
    <w:p w14:paraId="7B74CAF7" w14:textId="77777777" w:rsidR="00A42906" w:rsidRPr="007D4099" w:rsidRDefault="00A42906" w:rsidP="00A42906">
      <w:pPr>
        <w:ind w:left="1440"/>
        <w:jc w:val="both"/>
      </w:pPr>
    </w:p>
    <w:p w14:paraId="60259119" w14:textId="77777777" w:rsidR="007D4099" w:rsidRPr="007D4099" w:rsidRDefault="007D4099" w:rsidP="007D4099">
      <w:pPr>
        <w:numPr>
          <w:ilvl w:val="0"/>
          <w:numId w:val="3"/>
        </w:numPr>
        <w:jc w:val="both"/>
        <w:rPr>
          <w:b/>
          <w:bCs/>
        </w:rPr>
      </w:pPr>
      <w:r w:rsidRPr="007D4099">
        <w:rPr>
          <w:b/>
          <w:bCs/>
        </w:rPr>
        <w:lastRenderedPageBreak/>
        <w:t>Exclusión en Soportes Tipo Resorte (</w:t>
      </w:r>
      <w:r w:rsidRPr="007D4099">
        <w:rPr>
          <w:b/>
          <w:bCs/>
          <w:i/>
          <w:iCs/>
        </w:rPr>
        <w:t>Spring Hangers</w:t>
      </w:r>
      <w:r w:rsidRPr="007D4099">
        <w:rPr>
          <w:b/>
          <w:bCs/>
        </w:rPr>
        <w:t>):</w:t>
      </w:r>
    </w:p>
    <w:p w14:paraId="501C775A" w14:textId="15C4074B" w:rsidR="007D4099" w:rsidRPr="007D4099" w:rsidRDefault="007D4099" w:rsidP="007D4099">
      <w:pPr>
        <w:numPr>
          <w:ilvl w:val="1"/>
          <w:numId w:val="3"/>
        </w:numPr>
        <w:jc w:val="both"/>
      </w:pPr>
      <w:r w:rsidRPr="007D4099">
        <w:t>Para los soportes de resorte (</w:t>
      </w:r>
      <w:proofErr w:type="spellStart"/>
      <w:r w:rsidRPr="007D4099">
        <w:t>spring</w:t>
      </w:r>
      <w:proofErr w:type="spellEnd"/>
      <w:r w:rsidRPr="007D4099">
        <w:t xml:space="preserve"> </w:t>
      </w:r>
      <w:proofErr w:type="spellStart"/>
      <w:r w:rsidRPr="007D4099">
        <w:t>hangers</w:t>
      </w:r>
      <w:proofErr w:type="spellEnd"/>
      <w:r w:rsidRPr="007D4099">
        <w:t>), debido a que cuentan con elementos móviles, escalas calibradas e indicadores de carga con consideraciones distintas a los demás soportes, no se debe especificar un color de acabado determinado (como el verde RAL 6001). La recomendación de mantenimiento de recubrimiento para este tipo de soportes únicamente referenciará las normativas generales de Repsol (ED-B-06.00-04d y PE-B-0600.01H00R05) o la norma MSS SP-58, sin mencionar código de color específico.</w:t>
      </w:r>
    </w:p>
    <w:p w14:paraId="6F1BA384" w14:textId="77777777" w:rsidR="007D4099" w:rsidRPr="007D4099" w:rsidRDefault="007D4099" w:rsidP="007D4099">
      <w:pPr>
        <w:numPr>
          <w:ilvl w:val="0"/>
          <w:numId w:val="3"/>
        </w:numPr>
        <w:jc w:val="both"/>
        <w:rPr>
          <w:b/>
          <w:bCs/>
        </w:rPr>
      </w:pPr>
      <w:r w:rsidRPr="007D4099">
        <w:rPr>
          <w:b/>
          <w:bCs/>
        </w:rPr>
        <w:t>Componentes Mixtos (Soporte + Abrazadera/Pernos):</w:t>
      </w:r>
    </w:p>
    <w:p w14:paraId="125CE768" w14:textId="77777777" w:rsidR="007D4099" w:rsidRPr="007D4099" w:rsidRDefault="007D4099" w:rsidP="007D4099">
      <w:pPr>
        <w:numPr>
          <w:ilvl w:val="1"/>
          <w:numId w:val="3"/>
        </w:numPr>
        <w:jc w:val="both"/>
      </w:pPr>
      <w:r w:rsidRPr="007D4099">
        <w:t xml:space="preserve">Si la estructura principal presenta corrosión leve y la abrazadera/pernos presentan corrosión severa, se separan expresamente las acciones: solo se exige el reemplazo de la abrazadera/pernos (omitiendo recomendación sobre el soporte). </w:t>
      </w:r>
    </w:p>
    <w:p w14:paraId="11263C5A" w14:textId="77777777" w:rsidR="007D4099" w:rsidRPr="007D4099" w:rsidRDefault="007D4099" w:rsidP="007D4099">
      <w:pPr>
        <w:numPr>
          <w:ilvl w:val="1"/>
          <w:numId w:val="3"/>
        </w:numPr>
        <w:jc w:val="both"/>
      </w:pPr>
      <w:r w:rsidRPr="007D4099">
        <w:t xml:space="preserve">Si se recomienda el reemplazo total del soporte y la abrazadera, ya no se incluye el mantenimiento del recubrimiento en la recomendación. </w:t>
      </w:r>
    </w:p>
    <w:p w14:paraId="3BBB1DB1" w14:textId="77777777" w:rsidR="009C3BC6" w:rsidRPr="009C3BC6" w:rsidRDefault="009C3BC6" w:rsidP="009C3BC6">
      <w:pPr>
        <w:rPr>
          <w:b/>
          <w:bCs/>
        </w:rPr>
      </w:pPr>
      <w:r w:rsidRPr="009C3BC6">
        <w:rPr>
          <w:b/>
          <w:bCs/>
        </w:rPr>
        <w:t>3. COMPENDIO DE HALLAZGOS Y RECOMENDACIONES POR COMPONENTE</w:t>
      </w:r>
    </w:p>
    <w:p w14:paraId="146ED01E" w14:textId="77777777" w:rsidR="009C3BC6" w:rsidRPr="009C3BC6" w:rsidRDefault="009C3BC6" w:rsidP="009C3BC6">
      <w:pPr>
        <w:rPr>
          <w:b/>
          <w:bCs/>
        </w:rPr>
      </w:pPr>
      <w:r w:rsidRPr="009C3BC6">
        <w:rPr>
          <w:b/>
          <w:bCs/>
        </w:rPr>
        <w:t>A. TUBERÍAS Y CIRCUITOS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8461"/>
      </w:tblGrid>
      <w:tr w:rsidR="009C3BC6" w:rsidRPr="009C3BC6" w14:paraId="6D9745A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2C6F1" w14:textId="77777777" w:rsidR="009C3BC6" w:rsidRPr="009C3BC6" w:rsidRDefault="009C3BC6" w:rsidP="009C3BC6">
            <w:r w:rsidRPr="009C3BC6">
              <w:rPr>
                <w:b/>
                <w:bCs/>
              </w:rPr>
              <w:t>Condición / Hallazgo Típico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706A9" w14:textId="62C1E0C9" w:rsidR="009C3BC6" w:rsidRPr="009C3BC6" w:rsidRDefault="009C3BC6" w:rsidP="009C3BC6">
            <w:r w:rsidRPr="009C3BC6">
              <w:rPr>
                <w:b/>
                <w:bCs/>
              </w:rPr>
              <w:t>Recomendación Técnica Aplicable</w:t>
            </w:r>
            <w:r w:rsidR="00144484">
              <w:rPr>
                <w:b/>
                <w:bCs/>
              </w:rPr>
              <w:t xml:space="preserve"> (Casos típicos) </w:t>
            </w:r>
          </w:p>
        </w:tc>
      </w:tr>
      <w:tr w:rsidR="00586316" w:rsidRPr="009C3BC6" w14:paraId="393C933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06A748" w14:textId="5A205014" w:rsidR="00586316" w:rsidRPr="009C3BC6" w:rsidRDefault="00586316" w:rsidP="009C3BC6">
            <w:pPr>
              <w:rPr>
                <w:b/>
                <w:bCs/>
              </w:rPr>
            </w:pPr>
            <w:r>
              <w:rPr>
                <w:b/>
                <w:bCs/>
              </w:rPr>
              <w:t>Corrosión severe y pérdida de espesor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C0D4FE" w14:textId="684F6D6C" w:rsidR="00586316" w:rsidRDefault="00586316" w:rsidP="00586316">
            <w:pPr>
              <w:spacing w:after="0" w:line="240" w:lineRule="auto"/>
              <w:jc w:val="both"/>
            </w:pPr>
            <w:r>
              <w:t xml:space="preserve">Corrosión moderada y perdida de espesor (verificado con medición de espesores) en tuberías y accesorios (especificar) </w:t>
            </w:r>
            <w:r w:rsidRPr="009C3BC6">
              <w:t>(longitud aprox. [X] metros).</w:t>
            </w:r>
          </w:p>
          <w:p w14:paraId="73A3E994" w14:textId="77777777" w:rsidR="00586316" w:rsidRPr="00586316" w:rsidRDefault="00586316" w:rsidP="00586316">
            <w:pPr>
              <w:spacing w:after="0" w:line="240" w:lineRule="auto"/>
              <w:jc w:val="both"/>
            </w:pPr>
          </w:p>
          <w:p w14:paraId="274C67F3" w14:textId="4400B8DD" w:rsidR="00586316" w:rsidRPr="00586316" w:rsidRDefault="00586316" w:rsidP="00586316">
            <w:pPr>
              <w:spacing w:after="0" w:line="240" w:lineRule="auto"/>
              <w:jc w:val="both"/>
              <w:rPr>
                <w:rFonts w:ascii="Cambria" w:hAnsi="Cambria" w:cs="Arial"/>
              </w:rPr>
            </w:pPr>
            <w:r w:rsidRPr="00586316">
              <w:rPr>
                <w:b/>
                <w:bCs/>
              </w:rPr>
              <w:t>Recomendación:</w:t>
            </w:r>
            <w:r w:rsidRPr="00586316">
              <w:rPr>
                <w:rFonts w:ascii="Cambria" w:hAnsi="Cambria" w:cs="Arial"/>
              </w:rPr>
              <w:t xml:space="preserve"> </w:t>
            </w:r>
            <w:r w:rsidRPr="00586316">
              <w:t xml:space="preserve">Efectuar el reemplazo de un </w:t>
            </w:r>
            <w:r>
              <w:t>(</w:t>
            </w:r>
            <w:r w:rsidRPr="00586316">
              <w:t>niple</w:t>
            </w:r>
            <w:r>
              <w:t>/tubería/accesorio/</w:t>
            </w:r>
            <w:r w:rsidRPr="00586316">
              <w:t xml:space="preserve"> de NPS </w:t>
            </w:r>
            <w:r w:rsidRPr="009C3BC6">
              <w:t>[Ø]</w:t>
            </w:r>
            <w:r>
              <w:t xml:space="preserve">, </w:t>
            </w:r>
            <w:r w:rsidRPr="00586316">
              <w:t xml:space="preserve">Sch </w:t>
            </w:r>
            <w:r>
              <w:t>(X)</w:t>
            </w:r>
            <w:r w:rsidRPr="00586316">
              <w:t xml:space="preserve">, material </w:t>
            </w:r>
            <w:r>
              <w:t>(X)</w:t>
            </w:r>
            <w:r w:rsidRPr="00586316">
              <w:t>, utilizando su respectivo WPS y PQR previamente calificado.</w:t>
            </w:r>
            <w:r w:rsidRPr="00586316">
              <w:rPr>
                <w:rFonts w:ascii="Cambria" w:hAnsi="Cambria" w:cs="Arial"/>
              </w:rPr>
              <w:t xml:space="preserve"> </w:t>
            </w:r>
          </w:p>
        </w:tc>
      </w:tr>
      <w:tr w:rsidR="009C3BC6" w:rsidRPr="009C3BC6" w14:paraId="4BD0D6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803B7" w14:textId="77777777" w:rsidR="009C3BC6" w:rsidRPr="009C3BC6" w:rsidRDefault="009C3BC6" w:rsidP="009C3BC6">
            <w:r w:rsidRPr="009C3BC6">
              <w:rPr>
                <w:b/>
                <w:bCs/>
              </w:rPr>
              <w:t>Deterioro de recubrimiento y corrosión en circuitos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35A9F" w14:textId="5442B2DB" w:rsidR="009C3BC6" w:rsidRPr="009C3BC6" w:rsidRDefault="009C3BC6" w:rsidP="009C3BC6">
            <w:r w:rsidRPr="009C3BC6">
              <w:t xml:space="preserve">Deterioro del recubrimiento y corrosión [leve </w:t>
            </w:r>
            <w:r w:rsidR="00144484">
              <w:t xml:space="preserve">a </w:t>
            </w:r>
            <w:r w:rsidRPr="009C3BC6">
              <w:t>moderada] generalizada en el [tramo existente / circuito] NPS [Ø] (longitud aprox. [X] metros).</w:t>
            </w:r>
          </w:p>
          <w:p w14:paraId="0BB57832" w14:textId="77777777" w:rsidR="009C3BC6" w:rsidRPr="009C3BC6" w:rsidRDefault="009C3BC6" w:rsidP="009C3BC6">
            <w:r w:rsidRPr="009C3BC6">
              <w:rPr>
                <w:b/>
                <w:bCs/>
              </w:rPr>
              <w:t>Recomendación:</w:t>
            </w:r>
            <w:r w:rsidRPr="009C3BC6">
              <w:t xml:space="preserve"> Efectuar el mantenimiento en la totalidad del recubrimiento de los accesorios y componentes pertenecientes al [tramo existente / circuito] NPS [Ø] (longitud aprox. [X] metros), siguiendo los estándares Repsol ED-B-06.00-04d y el documento PE-B-0600.01H00R05.</w:t>
            </w:r>
          </w:p>
        </w:tc>
      </w:tr>
      <w:tr w:rsidR="009C3BC6" w:rsidRPr="009C3BC6" w14:paraId="21E754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1335C" w14:textId="77777777" w:rsidR="009C3BC6" w:rsidRPr="009C3BC6" w:rsidRDefault="009C3BC6" w:rsidP="009C3BC6">
            <w:r w:rsidRPr="009C3BC6">
              <w:rPr>
                <w:b/>
                <w:bCs/>
              </w:rPr>
              <w:t>Juntas soldadas nuevas sin pintura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C2949" w14:textId="77777777" w:rsidR="009C3BC6" w:rsidRPr="009C3BC6" w:rsidRDefault="009C3BC6" w:rsidP="009C3BC6">
            <w:r w:rsidRPr="009C3BC6">
              <w:t>Corrosión leve en la zona de [N°] juntas soldadas sin recubrimiento protector (pintura) perteneciente al tramo nuevo del circuito NPS [Ø].</w:t>
            </w:r>
          </w:p>
          <w:p w14:paraId="029ED1E8" w14:textId="77777777" w:rsidR="009C3BC6" w:rsidRPr="009C3BC6" w:rsidRDefault="009C3BC6" w:rsidP="009C3BC6">
            <w:r w:rsidRPr="009C3BC6">
              <w:rPr>
                <w:b/>
                <w:bCs/>
              </w:rPr>
              <w:t>Recomendación:</w:t>
            </w:r>
            <w:r w:rsidRPr="009C3BC6">
              <w:t xml:space="preserve"> Realizar la aplicación del recubrimiento protector (pintura) en las [N°] juntas soldadas del tramo nuevo del circuito NPS [Ø], siguiendo los estándares Repsol ED-B-06.00-04d y el documento PE-B-0600.01H00R05.</w:t>
            </w:r>
          </w:p>
        </w:tc>
      </w:tr>
      <w:tr w:rsidR="009C3BC6" w:rsidRPr="009C3BC6" w14:paraId="3312A1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8D49A" w14:textId="77777777" w:rsidR="009C3BC6" w:rsidRPr="009C3BC6" w:rsidRDefault="009C3BC6" w:rsidP="009C3BC6">
            <w:r w:rsidRPr="009C3BC6">
              <w:rPr>
                <w:b/>
                <w:bCs/>
              </w:rPr>
              <w:t>Deformación o pandeo en tuberías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0FA3F" w14:textId="77777777" w:rsidR="009C3BC6" w:rsidRPr="009C3BC6" w:rsidRDefault="009C3BC6" w:rsidP="009C3BC6">
            <w:r w:rsidRPr="009C3BC6">
              <w:t>Pandeo / Deformación en la tubería cerca de [ubicación / CML’s X y Y] (NPS [Ø], longitud aprox. [X] metros).</w:t>
            </w:r>
          </w:p>
          <w:p w14:paraId="1D3F866A" w14:textId="77777777" w:rsidR="009C3BC6" w:rsidRPr="009C3BC6" w:rsidRDefault="009C3BC6" w:rsidP="009C3BC6">
            <w:r w:rsidRPr="009C3BC6">
              <w:rPr>
                <w:b/>
                <w:bCs/>
              </w:rPr>
              <w:t>Recomendación:</w:t>
            </w:r>
          </w:p>
          <w:p w14:paraId="33B49DB3" w14:textId="7EE8C702" w:rsidR="009C3BC6" w:rsidRPr="009C3BC6" w:rsidRDefault="009C3BC6" w:rsidP="009C3BC6">
            <w:r w:rsidRPr="009C3BC6">
              <w:t>• Realizar la evaluación de integridad mecánica en el tramo de tubería de NPS [Ø] y una longitud de [X] metros, cerca de [ubicación], afectado por deformación y pandeo, conforme a los lineamientos del código API 570 y los estándares Repsol aplicables</w:t>
            </w:r>
            <w:r w:rsidR="005B7B8B">
              <w:t>.</w:t>
            </w:r>
          </w:p>
        </w:tc>
      </w:tr>
      <w:tr w:rsidR="009C3BC6" w:rsidRPr="009C3BC6" w14:paraId="077DD6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B9B24" w14:textId="0A4262F5" w:rsidR="009C3BC6" w:rsidRPr="005B7B8B" w:rsidRDefault="005B7B8B" w:rsidP="009C3BC6">
            <w:pPr>
              <w:rPr>
                <w:b/>
                <w:bCs/>
              </w:rPr>
            </w:pPr>
            <w:r w:rsidRPr="005B7B8B">
              <w:rPr>
                <w:b/>
                <w:bCs/>
              </w:rPr>
              <w:lastRenderedPageBreak/>
              <w:t>Tramos del circuito en altura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BAA76" w14:textId="4DD1C374" w:rsidR="009C3BC6" w:rsidRPr="009C3BC6" w:rsidRDefault="005B7B8B" w:rsidP="009C3BC6">
            <w:r>
              <w:t>Circuito NPS (x) evidencia corrosión en zonas sin acceso para inspección visual adecuada, por encontrarse en altura</w:t>
            </w:r>
            <w:r w:rsidR="009C3BC6" w:rsidRPr="009C3BC6">
              <w:t>.</w:t>
            </w:r>
          </w:p>
          <w:p w14:paraId="287E11CE" w14:textId="6BAB25F0" w:rsidR="009C3BC6" w:rsidRPr="009C3BC6" w:rsidRDefault="009C3BC6" w:rsidP="009C3BC6">
            <w:r w:rsidRPr="009C3BC6">
              <w:rPr>
                <w:b/>
                <w:bCs/>
              </w:rPr>
              <w:t>Recomendación:</w:t>
            </w:r>
            <w:r w:rsidRPr="009C3BC6">
              <w:t xml:space="preserve"> </w:t>
            </w:r>
            <w:r w:rsidR="005B7B8B">
              <w:t>Se requiere i</w:t>
            </w:r>
            <w:r w:rsidR="005B7B8B" w:rsidRPr="009C3BC6">
              <w:t>nstalar facilidades (andamios</w:t>
            </w:r>
            <w:r w:rsidR="005B7B8B">
              <w:t xml:space="preserve"> de (x) metros</w:t>
            </w:r>
            <w:r w:rsidR="005B7B8B" w:rsidRPr="009C3BC6">
              <w:t>) para acceder a la zona cerca de [ubicación] y complementar la inspección de la zona observada en la tubería de NPS [Ø].</w:t>
            </w:r>
          </w:p>
        </w:tc>
      </w:tr>
      <w:tr w:rsidR="005B7B8B" w:rsidRPr="009C3BC6" w14:paraId="73B622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779F69" w14:textId="739DC474" w:rsidR="005B7B8B" w:rsidRPr="009C3BC6" w:rsidRDefault="005B7B8B" w:rsidP="005B7B8B">
            <w:pPr>
              <w:rPr>
                <w:b/>
                <w:bCs/>
              </w:rPr>
            </w:pPr>
            <w:r w:rsidRPr="009C3BC6">
              <w:rPr>
                <w:b/>
                <w:bCs/>
              </w:rPr>
              <w:t>Adecuación por código de color no reglamentario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868D21" w14:textId="77777777" w:rsidR="005B7B8B" w:rsidRPr="009C3BC6" w:rsidRDefault="005B7B8B" w:rsidP="005B7B8B">
            <w:r w:rsidRPr="009C3BC6">
              <w:t>Recubrimiento existente en color no reglamentario ([color actual]) en el circuito NPS [Ø], requiriendo el código de color de identificación ([color norma]).</w:t>
            </w:r>
          </w:p>
          <w:p w14:paraId="4E2B71B6" w14:textId="72E0EF8B" w:rsidR="005B7B8B" w:rsidRPr="009C3BC6" w:rsidRDefault="005B7B8B" w:rsidP="005B7B8B">
            <w:r w:rsidRPr="009C3BC6">
              <w:rPr>
                <w:b/>
                <w:bCs/>
              </w:rPr>
              <w:t>Recomendación:</w:t>
            </w:r>
            <w:r w:rsidRPr="009C3BC6">
              <w:t xml:space="preserve"> Realizar la aplicación de la capa de acabado/repintado del circuito NPS [Ø], para adecuarlo al color de identificación correspondiente al fluido transportado ([color norma]), en conformidad con el estándar Repsol ED-B-06.00-04d y el documento PE-B-0600.01H00R05.</w:t>
            </w:r>
          </w:p>
        </w:tc>
      </w:tr>
    </w:tbl>
    <w:p w14:paraId="1E066C81" w14:textId="77777777" w:rsidR="009C3BC6" w:rsidRDefault="009C3BC6" w:rsidP="009C3BC6">
      <w:pPr>
        <w:rPr>
          <w:b/>
          <w:bCs/>
        </w:rPr>
      </w:pPr>
    </w:p>
    <w:p w14:paraId="0193AA09" w14:textId="777D6528" w:rsidR="009C3BC6" w:rsidRPr="009C3BC6" w:rsidRDefault="009C3BC6" w:rsidP="009C3BC6">
      <w:pPr>
        <w:rPr>
          <w:b/>
          <w:bCs/>
        </w:rPr>
      </w:pPr>
      <w:r w:rsidRPr="009C3BC6">
        <w:rPr>
          <w:b/>
          <w:bCs/>
        </w:rPr>
        <w:t>B. VÁLVULAS (Manuales, Aguja y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8354"/>
      </w:tblGrid>
      <w:tr w:rsidR="009C3BC6" w:rsidRPr="009C3BC6" w14:paraId="5AD900CB" w14:textId="77777777" w:rsidTr="00144484">
        <w:trPr>
          <w:trHeight w:val="524"/>
          <w:tblHeade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ECF1F" w14:textId="77777777" w:rsidR="009C3BC6" w:rsidRPr="009C3BC6" w:rsidRDefault="009C3BC6" w:rsidP="009C3BC6">
            <w:r w:rsidRPr="009C3BC6">
              <w:rPr>
                <w:b/>
                <w:bCs/>
              </w:rPr>
              <w:t>Condición / Hallazgo Típico</w:t>
            </w:r>
          </w:p>
        </w:tc>
        <w:tc>
          <w:tcPr>
            <w:tcW w:w="8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CA66A" w14:textId="77777777" w:rsidR="009C3BC6" w:rsidRPr="009C3BC6" w:rsidRDefault="009C3BC6" w:rsidP="009C3BC6">
            <w:r w:rsidRPr="009C3BC6">
              <w:rPr>
                <w:b/>
                <w:bCs/>
              </w:rPr>
              <w:t>Recomendación Técnica Aplicable</w:t>
            </w:r>
          </w:p>
        </w:tc>
      </w:tr>
      <w:tr w:rsidR="009C3BC6" w:rsidRPr="009C3BC6" w14:paraId="301C9AE0" w14:textId="77777777" w:rsidTr="009C3BC6">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04A7E" w14:textId="77777777" w:rsidR="009C3BC6" w:rsidRPr="009C3BC6" w:rsidRDefault="009C3BC6" w:rsidP="009C3BC6">
            <w:r w:rsidRPr="009C3BC6">
              <w:rPr>
                <w:b/>
                <w:bCs/>
              </w:rPr>
              <w:t>Válvulas manuales con corrosión moderada</w:t>
            </w:r>
          </w:p>
        </w:tc>
        <w:tc>
          <w:tcPr>
            <w:tcW w:w="8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6A4BA" w14:textId="77777777" w:rsidR="009C3BC6" w:rsidRPr="009C3BC6" w:rsidRDefault="009C3BC6" w:rsidP="009C3BC6">
            <w:r w:rsidRPr="009C3BC6">
              <w:t>Deterioro del recubrimiento y corrosión moderada en válvula de [tipo] NPS [Ø].</w:t>
            </w:r>
          </w:p>
          <w:p w14:paraId="585781D5" w14:textId="77777777" w:rsidR="009C3BC6" w:rsidRPr="009C3BC6" w:rsidRDefault="009C3BC6" w:rsidP="009C3BC6">
            <w:r w:rsidRPr="009C3BC6">
              <w:rPr>
                <w:b/>
                <w:bCs/>
              </w:rPr>
              <w:t>Recomendación:</w:t>
            </w:r>
            <w:r w:rsidRPr="009C3BC6">
              <w:t xml:space="preserve"> Efectuar el mantenimiento del recubrimiento en la válvula de [tipo] NPS [Ø], incluyendo el mantenimiento de los mecanismos del volante, bonete y prensaestopas, así como su lubricación, según los estándares Repsol ED-B-06.00-04d y PE-B-0600.01H00R05.</w:t>
            </w:r>
          </w:p>
        </w:tc>
      </w:tr>
      <w:tr w:rsidR="009C3BC6" w:rsidRPr="009C3BC6" w14:paraId="31E9A605" w14:textId="77777777" w:rsidTr="009C3BC6">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E5CB0" w14:textId="77777777" w:rsidR="009C3BC6" w:rsidRPr="009C3BC6" w:rsidRDefault="009C3BC6" w:rsidP="009C3BC6">
            <w:r w:rsidRPr="009C3BC6">
              <w:rPr>
                <w:b/>
                <w:bCs/>
              </w:rPr>
              <w:t>Válvulas con corrosión moderada a severa (en pernos y mecanismos)</w:t>
            </w:r>
          </w:p>
        </w:tc>
        <w:tc>
          <w:tcPr>
            <w:tcW w:w="8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6B98F" w14:textId="77777777" w:rsidR="009C3BC6" w:rsidRPr="009C3BC6" w:rsidRDefault="009C3BC6" w:rsidP="009C3BC6">
            <w:r w:rsidRPr="009C3BC6">
              <w:t>Deterioro del recubrimiento y corrosión moderada a severa en [N°] válvulas de [tipo] de NPS [Ø], afectando principalmente a los pernos de ajuste del volante y de la prensaestopas.</w:t>
            </w:r>
          </w:p>
          <w:p w14:paraId="0666D442" w14:textId="77777777" w:rsidR="009C3BC6" w:rsidRPr="009C3BC6" w:rsidRDefault="009C3BC6" w:rsidP="009C3BC6">
            <w:r w:rsidRPr="009C3BC6">
              <w:rPr>
                <w:b/>
                <w:bCs/>
              </w:rPr>
              <w:t>Recomendación:</w:t>
            </w:r>
            <w:r w:rsidRPr="009C3BC6">
              <w:t xml:space="preserve"> Realizar el reemplazo de los pernos de ajuste (del volante y de la prensaestopas) y el mantenimiento correctivo de los mecanismos (volante, bonete y prensaestopas) con su respectiva lubricación en las [N°] válvulas de [tipo] de NPS [Ø], conforme a los lineamientos de la norma API 598 y el código ASME B31.3. </w:t>
            </w:r>
            <w:r w:rsidRPr="004617DE">
              <w:rPr>
                <w:color w:val="EE0000"/>
              </w:rPr>
              <w:t>(Nota: Al ser corrosión severa, se excluye el mantenimiento rutinario de recubrimiento).</w:t>
            </w:r>
          </w:p>
        </w:tc>
      </w:tr>
      <w:tr w:rsidR="009C3BC6" w:rsidRPr="009C3BC6" w14:paraId="7A849CDA" w14:textId="77777777" w:rsidTr="009C3BC6">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2D093" w14:textId="77777777" w:rsidR="009C3BC6" w:rsidRPr="009C3BC6" w:rsidRDefault="009C3BC6" w:rsidP="009C3BC6">
            <w:r w:rsidRPr="009C3BC6">
              <w:rPr>
                <w:b/>
                <w:bCs/>
              </w:rPr>
              <w:t>Volante desprendido o suelto</w:t>
            </w:r>
          </w:p>
        </w:tc>
        <w:tc>
          <w:tcPr>
            <w:tcW w:w="8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89188" w14:textId="77777777" w:rsidR="009C3BC6" w:rsidRPr="009C3BC6" w:rsidRDefault="009C3BC6" w:rsidP="009C3BC6">
            <w:r w:rsidRPr="009C3BC6">
              <w:t>Volante fuera de posición (desprendido del vástago) y sujetado provisoriamente con alambre de amarre en válvula de [tipo] de NPS [Ø].</w:t>
            </w:r>
          </w:p>
          <w:p w14:paraId="0CB44340" w14:textId="77777777" w:rsidR="009C3BC6" w:rsidRPr="009C3BC6" w:rsidRDefault="009C3BC6" w:rsidP="009C3BC6">
            <w:r w:rsidRPr="009C3BC6">
              <w:rPr>
                <w:b/>
                <w:bCs/>
              </w:rPr>
              <w:lastRenderedPageBreak/>
              <w:t>Recomendación:</w:t>
            </w:r>
            <w:r w:rsidRPr="009C3BC6">
              <w:t xml:space="preserve"> Realizar el mantenimiento correctivo o reemplazo de la válvula de [tipo] de NPS [Ø], reinstalando y fijando de manera definitiva el volante al vástago, conforme a la norma API 598 y estándares Repsol aplicables.</w:t>
            </w:r>
          </w:p>
        </w:tc>
      </w:tr>
      <w:tr w:rsidR="009C3BC6" w:rsidRPr="009C3BC6" w14:paraId="78AB997B" w14:textId="77777777" w:rsidTr="009C3BC6">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256A6" w14:textId="77777777" w:rsidR="009C3BC6" w:rsidRPr="009C3BC6" w:rsidRDefault="009C3BC6" w:rsidP="009C3BC6">
            <w:r w:rsidRPr="009C3BC6">
              <w:rPr>
                <w:b/>
                <w:bCs/>
              </w:rPr>
              <w:lastRenderedPageBreak/>
              <w:t>Pérdida de manivela/palanca en válvula de aguja</w:t>
            </w:r>
          </w:p>
        </w:tc>
        <w:tc>
          <w:tcPr>
            <w:tcW w:w="8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2F718" w14:textId="77777777" w:rsidR="009C3BC6" w:rsidRPr="009C3BC6" w:rsidRDefault="009C3BC6" w:rsidP="009C3BC6">
            <w:r w:rsidRPr="009C3BC6">
              <w:t>Pérdida de la manivela / palanca de accionamiento en la válvula de aguja de regulación para manómetro.</w:t>
            </w:r>
          </w:p>
          <w:p w14:paraId="475DE875" w14:textId="77777777" w:rsidR="009C3BC6" w:rsidRPr="009C3BC6" w:rsidRDefault="009C3BC6" w:rsidP="009C3BC6">
            <w:r w:rsidRPr="009C3BC6">
              <w:rPr>
                <w:b/>
                <w:bCs/>
              </w:rPr>
              <w:t>Recomendación:</w:t>
            </w:r>
            <w:r w:rsidRPr="009C3BC6">
              <w:t xml:space="preserve"> Realizar el reemplazo de la manivela de la válvula de aguja para restablecer la maniobrabilidad del elemento de regulación y aislamiento, conforme a los lineamientos de la norma API 598 y el código ASME B31.3.</w:t>
            </w:r>
          </w:p>
        </w:tc>
      </w:tr>
      <w:tr w:rsidR="009C3BC6" w:rsidRPr="009C3BC6" w14:paraId="269CCACE" w14:textId="77777777" w:rsidTr="009C3BC6">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C00BD" w14:textId="77777777" w:rsidR="009C3BC6" w:rsidRPr="009C3BC6" w:rsidRDefault="009C3BC6" w:rsidP="009C3BC6">
            <w:r w:rsidRPr="009C3BC6">
              <w:rPr>
                <w:b/>
                <w:bCs/>
              </w:rPr>
              <w:t>Residuos de producto / Fuga en prensaestopas</w:t>
            </w:r>
          </w:p>
        </w:tc>
        <w:tc>
          <w:tcPr>
            <w:tcW w:w="8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532A5" w14:textId="77777777" w:rsidR="009C3BC6" w:rsidRPr="009C3BC6" w:rsidRDefault="009C3BC6" w:rsidP="009C3BC6">
            <w:r w:rsidRPr="009C3BC6">
              <w:t>Presencia de restos de producto (humedecido) en la zona de la prensaestopas en [cantidad] válvulas de [tipo] de NPS [Ø].</w:t>
            </w:r>
          </w:p>
          <w:p w14:paraId="07ECE869" w14:textId="4E741586" w:rsidR="009C3BC6" w:rsidRPr="009C3BC6" w:rsidRDefault="009C3BC6" w:rsidP="009C3BC6">
            <w:r w:rsidRPr="009C3BC6">
              <w:rPr>
                <w:b/>
                <w:bCs/>
              </w:rPr>
              <w:t>Recomendación:</w:t>
            </w:r>
            <w:r w:rsidRPr="009C3BC6">
              <w:t xml:space="preserve"> Realizar el mantenimiento correctivo de las [cantidad] válvulas de [tipo] de NPS [Ø], incluyendo la limpieza integral del producto adherido, inspección de sus componentes, de acuerdo con la práctica recomendada API 598 y los estándares Repsol aplicables.</w:t>
            </w:r>
          </w:p>
        </w:tc>
      </w:tr>
      <w:tr w:rsidR="009C3BC6" w:rsidRPr="009C3BC6" w14:paraId="469F9F41" w14:textId="77777777" w:rsidTr="009C3BC6">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CFF53" w14:textId="77777777" w:rsidR="009C3BC6" w:rsidRPr="009C3BC6" w:rsidRDefault="009C3BC6" w:rsidP="009C3BC6">
            <w:r w:rsidRPr="009C3BC6">
              <w:rPr>
                <w:b/>
                <w:bCs/>
              </w:rPr>
              <w:t>Válvulas en líneas aisladas (sin aislamiento propio)</w:t>
            </w:r>
          </w:p>
        </w:tc>
        <w:tc>
          <w:tcPr>
            <w:tcW w:w="8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BFFB9" w14:textId="77777777" w:rsidR="009C3BC6" w:rsidRPr="009C3BC6" w:rsidRDefault="009C3BC6" w:rsidP="009C3BC6">
            <w:r w:rsidRPr="009C3BC6">
              <w:t>Presencia de corrosión generalizada en [cantidad] válvulas sin aislamiento térmico ([tipo(s) y diámetro(s)]) en línea aislada.</w:t>
            </w:r>
          </w:p>
          <w:p w14:paraId="3A6FB455" w14:textId="77777777" w:rsidR="009C3BC6" w:rsidRDefault="009C3BC6" w:rsidP="009C3BC6">
            <w:r w:rsidRPr="009C3BC6">
              <w:rPr>
                <w:b/>
                <w:bCs/>
              </w:rPr>
              <w:t>Recomendación:</w:t>
            </w:r>
            <w:r w:rsidRPr="009C3BC6">
              <w:t xml:space="preserve"> Realizar limpieza en [cantidad] válvulas ([tipo(s) y diámetro(s)]) y mantenimiento de elementos de ajuste (espárragos y tuercas), conforme al procedimiento Repsol RLP-FM-MANT-PRO-06-01.006.</w:t>
            </w:r>
          </w:p>
          <w:p w14:paraId="005E8EF9" w14:textId="524D20A2" w:rsidR="004617DE" w:rsidRPr="009C3BC6" w:rsidRDefault="004617DE" w:rsidP="009C3BC6">
            <w:r w:rsidRPr="004617DE">
              <w:rPr>
                <w:color w:val="EE0000"/>
              </w:rPr>
              <w:t xml:space="preserve">NOTA: Si la línea </w:t>
            </w:r>
            <w:r>
              <w:rPr>
                <w:color w:val="EE0000"/>
              </w:rPr>
              <w:t xml:space="preserve">con aislamiento térmico </w:t>
            </w:r>
            <w:r w:rsidRPr="004617DE">
              <w:rPr>
                <w:color w:val="EE0000"/>
              </w:rPr>
              <w:t>excede los 200 °C, ya no corresponde aplicar recubrimiento (pintura)</w:t>
            </w:r>
            <w:r>
              <w:rPr>
                <w:color w:val="EE0000"/>
              </w:rPr>
              <w:t>.</w:t>
            </w:r>
          </w:p>
        </w:tc>
      </w:tr>
      <w:tr w:rsidR="009C3BC6" w:rsidRPr="009C3BC6" w14:paraId="5133B08E" w14:textId="77777777" w:rsidTr="009C3BC6">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D4E50" w14:textId="77777777" w:rsidR="009C3BC6" w:rsidRPr="009C3BC6" w:rsidRDefault="009C3BC6" w:rsidP="009C3BC6">
            <w:r w:rsidRPr="009C3BC6">
              <w:rPr>
                <w:b/>
                <w:bCs/>
              </w:rPr>
              <w:t>Válvulas de control (Fuga cuerpo-bonete)</w:t>
            </w:r>
          </w:p>
        </w:tc>
        <w:tc>
          <w:tcPr>
            <w:tcW w:w="8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24926" w14:textId="77777777" w:rsidR="009C3BC6" w:rsidRPr="009C3BC6" w:rsidRDefault="009C3BC6" w:rsidP="009C3BC6">
            <w:r w:rsidRPr="009C3BC6">
              <w:t>Fuga de producto / restos de producto en la unión entre cuerpo y bonete en válvula de control de tipo [globo/etc.] de NPS [Ø] ([TAG / Marca]).</w:t>
            </w:r>
          </w:p>
          <w:p w14:paraId="285B4A07" w14:textId="77777777" w:rsidR="009C3BC6" w:rsidRPr="009C3BC6" w:rsidRDefault="009C3BC6" w:rsidP="009C3BC6">
            <w:r w:rsidRPr="009C3BC6">
              <w:rPr>
                <w:b/>
                <w:bCs/>
              </w:rPr>
              <w:t>Recomendación:</w:t>
            </w:r>
            <w:r w:rsidRPr="009C3BC6">
              <w:t xml:space="preserve"> Realizar el mantenimiento correctivo de la unión cuerpo-bonete y reemplazo del empaque/junta en la válvula de control [TAG / diámetro], así como la limpieza integral del producto acumulado, siguiendo los lineamientos del código API 570 y los estándares Repsol aplicables. </w:t>
            </w:r>
            <w:r w:rsidRPr="004617DE">
              <w:rPr>
                <w:color w:val="EE0000"/>
              </w:rPr>
              <w:t>(Nota: Se aplica API 570 por tratarse de un componente activo de tubería en servicio).</w:t>
            </w:r>
          </w:p>
        </w:tc>
      </w:tr>
      <w:tr w:rsidR="009C3BC6" w:rsidRPr="009C3BC6" w14:paraId="3709537C" w14:textId="77777777" w:rsidTr="009C3BC6">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91266" w14:textId="77777777" w:rsidR="009C3BC6" w:rsidRPr="009C3BC6" w:rsidRDefault="009C3BC6" w:rsidP="009C3BC6">
            <w:r w:rsidRPr="009C3BC6">
              <w:rPr>
                <w:b/>
                <w:bCs/>
              </w:rPr>
              <w:t>Válvulas de control (Suciedad externa)</w:t>
            </w:r>
          </w:p>
        </w:tc>
        <w:tc>
          <w:tcPr>
            <w:tcW w:w="8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3B297" w14:textId="77777777" w:rsidR="009C3BC6" w:rsidRPr="009C3BC6" w:rsidRDefault="009C3BC6" w:rsidP="009C3BC6">
            <w:r w:rsidRPr="009C3BC6">
              <w:t>Presencia de suciedad en componentes externos ([bonete, eje, indicador y métrica de posición, etc.]) de la válvula de control [TAG / diámetro].</w:t>
            </w:r>
          </w:p>
          <w:p w14:paraId="72AECD5D" w14:textId="77777777" w:rsidR="009C3BC6" w:rsidRPr="009C3BC6" w:rsidRDefault="009C3BC6" w:rsidP="009C3BC6">
            <w:r w:rsidRPr="009C3BC6">
              <w:rPr>
                <w:b/>
                <w:bCs/>
              </w:rPr>
              <w:t>Recomendación:</w:t>
            </w:r>
            <w:r w:rsidRPr="009C3BC6">
              <w:t xml:space="preserve"> Realizar limpieza de [especificar partes] de la válvula de control [TAG / diámetro], conforme a los estándares de mantenimiento de instrumentación y lineamientos Repsol aplicables.</w:t>
            </w:r>
          </w:p>
        </w:tc>
      </w:tr>
    </w:tbl>
    <w:p w14:paraId="430654A8" w14:textId="77777777" w:rsidR="007D4099" w:rsidRDefault="007D4099" w:rsidP="009C3BC6">
      <w:pPr>
        <w:rPr>
          <w:b/>
          <w:bCs/>
        </w:rPr>
      </w:pPr>
    </w:p>
    <w:p w14:paraId="13B36C23" w14:textId="77777777" w:rsidR="007D4099" w:rsidRDefault="007D4099" w:rsidP="009C3BC6">
      <w:pPr>
        <w:rPr>
          <w:b/>
          <w:bCs/>
        </w:rPr>
      </w:pPr>
    </w:p>
    <w:p w14:paraId="1E0C94DF" w14:textId="77777777" w:rsidR="007D4099" w:rsidRDefault="007D4099" w:rsidP="009C3BC6">
      <w:pPr>
        <w:rPr>
          <w:b/>
          <w:bCs/>
        </w:rPr>
      </w:pPr>
    </w:p>
    <w:p w14:paraId="7BD488B2" w14:textId="2D81E7B3" w:rsidR="009C3BC6" w:rsidRPr="009C3BC6" w:rsidRDefault="009C3BC6" w:rsidP="009C3BC6">
      <w:pPr>
        <w:rPr>
          <w:b/>
          <w:bCs/>
        </w:rPr>
      </w:pPr>
      <w:r w:rsidRPr="009C3BC6">
        <w:rPr>
          <w:b/>
          <w:bCs/>
        </w:rPr>
        <w:lastRenderedPageBreak/>
        <w:t>C. SOPORTES Y ELEMENTOS DE SUJECIÓN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8213"/>
      </w:tblGrid>
      <w:tr w:rsidR="005A44F5" w:rsidRPr="009C3BC6" w14:paraId="40151D17" w14:textId="77777777" w:rsidTr="005A44F5">
        <w:trPr>
          <w:tblHeader/>
          <w:tblCellSpacing w:w="15" w:type="dxa"/>
        </w:trPr>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D0DE6" w14:textId="77777777" w:rsidR="009C3BC6" w:rsidRPr="009C3BC6" w:rsidRDefault="009C3BC6" w:rsidP="009C3BC6">
            <w:r w:rsidRPr="009C3BC6">
              <w:rPr>
                <w:b/>
                <w:bCs/>
              </w:rPr>
              <w:t>Condición / Hallazgo Típico</w:t>
            </w:r>
          </w:p>
        </w:tc>
        <w:tc>
          <w:tcPr>
            <w:tcW w:w="8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B067F" w14:textId="77777777" w:rsidR="009C3BC6" w:rsidRPr="009C3BC6" w:rsidRDefault="009C3BC6" w:rsidP="009C3BC6">
            <w:r w:rsidRPr="009C3BC6">
              <w:rPr>
                <w:b/>
                <w:bCs/>
              </w:rPr>
              <w:t>Recomendación Técnica Aplicable</w:t>
            </w:r>
          </w:p>
        </w:tc>
      </w:tr>
      <w:tr w:rsidR="005A44F5" w:rsidRPr="009C3BC6" w14:paraId="09ACC2D2" w14:textId="77777777" w:rsidTr="005A44F5">
        <w:trPr>
          <w:tblCellSpacing w:w="15" w:type="dxa"/>
        </w:trPr>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9C504" w14:textId="77777777" w:rsidR="009C3BC6" w:rsidRPr="009C3BC6" w:rsidRDefault="009C3BC6" w:rsidP="009C3BC6">
            <w:r w:rsidRPr="009C3BC6">
              <w:rPr>
                <w:b/>
                <w:bCs/>
              </w:rPr>
              <w:t>Soporte U-bolt con corrosión moderada y contacto directo</w:t>
            </w:r>
          </w:p>
        </w:tc>
        <w:tc>
          <w:tcPr>
            <w:tcW w:w="8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7CCC5" w14:textId="77777777" w:rsidR="009C3BC6" w:rsidRPr="009C3BC6" w:rsidRDefault="009C3BC6" w:rsidP="009C3BC6">
            <w:r w:rsidRPr="009C3BC6">
              <w:t>Soporte con abrazadera tipo U-bolt presenta corrosión moderada y contacto directo con tubería NPS [Ø].</w:t>
            </w:r>
          </w:p>
          <w:p w14:paraId="65BFC9C7" w14:textId="43DACF28" w:rsidR="009C3BC6" w:rsidRPr="009C3BC6" w:rsidRDefault="009C3BC6" w:rsidP="009C3BC6">
            <w:r w:rsidRPr="009C3BC6">
              <w:rPr>
                <w:b/>
                <w:bCs/>
              </w:rPr>
              <w:t>Recomendación:</w:t>
            </w:r>
            <w:r w:rsidRPr="009C3BC6">
              <w:t xml:space="preserve"> </w:t>
            </w:r>
            <w:r w:rsidR="006659E1">
              <w:t xml:space="preserve">Realizar </w:t>
            </w:r>
            <w:r w:rsidR="006659E1" w:rsidRPr="006659E1">
              <w:t>el mantenimiento del recubrimiento en soporte y abrazadera tipo U-bolt e instalar un aislamiento de protección (teflón, elastómero o neopreno) para evitar el contacto directo metal-metal en la tubería NPS [Ø], de acuerdo con la norma MSS SP-58 y los estándares Repsol ED-B-06.00-04d, PE-B-0600.01H00R05 y ED-L-06.00-05a (sección 5.5).</w:t>
            </w:r>
          </w:p>
        </w:tc>
      </w:tr>
      <w:tr w:rsidR="005A44F5" w:rsidRPr="009C3BC6" w14:paraId="45A47EE8" w14:textId="77777777" w:rsidTr="005A44F5">
        <w:trPr>
          <w:tblCellSpacing w:w="15" w:type="dxa"/>
        </w:trPr>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A9881" w14:textId="77777777" w:rsidR="009C3BC6" w:rsidRPr="009C3BC6" w:rsidRDefault="009C3BC6" w:rsidP="009C3BC6">
            <w:r w:rsidRPr="009C3BC6">
              <w:rPr>
                <w:b/>
                <w:bCs/>
              </w:rPr>
              <w:t>Soporte con corrosión leve y abrazadera/pernos con corrosión severa</w:t>
            </w:r>
          </w:p>
        </w:tc>
        <w:tc>
          <w:tcPr>
            <w:tcW w:w="8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958C3" w14:textId="77777777" w:rsidR="009C3BC6" w:rsidRPr="009C3BC6" w:rsidRDefault="009C3BC6" w:rsidP="009C3BC6">
            <w:r w:rsidRPr="009C3BC6">
              <w:t>Deterioro del recubrimiento y corrosión leve por sectores en soporte, y corrosión severa en la abrazadera y sus pernos de ajuste (línea NPS [Ø]).</w:t>
            </w:r>
          </w:p>
          <w:p w14:paraId="031C248B" w14:textId="77777777" w:rsidR="009C3BC6" w:rsidRPr="009C3BC6" w:rsidRDefault="009C3BC6" w:rsidP="009C3BC6">
            <w:r w:rsidRPr="009C3BC6">
              <w:rPr>
                <w:b/>
                <w:bCs/>
              </w:rPr>
              <w:t>Recomendación:</w:t>
            </w:r>
          </w:p>
          <w:p w14:paraId="03671906" w14:textId="2B43D47B" w:rsidR="009C3BC6" w:rsidRPr="009C3BC6" w:rsidRDefault="009C3BC6" w:rsidP="009C3BC6">
            <w:r w:rsidRPr="009C3BC6">
              <w:t xml:space="preserve">• Realizar el reemplazo de la abrazadera y sus pernos de ajuste en la línea NPS [Ø], de acuerdo con la norma MSS SP-58 y </w:t>
            </w:r>
            <w:r w:rsidR="006659E1">
              <w:t>el</w:t>
            </w:r>
            <w:r w:rsidRPr="009C3BC6">
              <w:t xml:space="preserve"> </w:t>
            </w:r>
            <w:r w:rsidR="006659E1" w:rsidRPr="006659E1">
              <w:t>estándar</w:t>
            </w:r>
            <w:r w:rsidRPr="009C3BC6">
              <w:t xml:space="preserve"> Repsol </w:t>
            </w:r>
            <w:r w:rsidR="006659E1" w:rsidRPr="006659E1">
              <w:t>ED-L-06.00-05a (sección 5.5).</w:t>
            </w:r>
          </w:p>
          <w:p w14:paraId="65032B64" w14:textId="47C6DBBF" w:rsidR="009C3BC6" w:rsidRPr="009C3BC6" w:rsidRDefault="009C3BC6" w:rsidP="009C3BC6">
            <w:r w:rsidRPr="009C3BC6">
              <w:t xml:space="preserve">• </w:t>
            </w:r>
            <w:r w:rsidR="008314B4" w:rsidRPr="008314B4">
              <w:rPr>
                <w:color w:val="EE0000"/>
              </w:rPr>
              <w:t xml:space="preserve">Nota: si el soporte solo cuenta con corrosión leve y no afecta su integridad, no se recomienda acción correctiva o preventiva. </w:t>
            </w:r>
          </w:p>
        </w:tc>
      </w:tr>
      <w:tr w:rsidR="005A44F5" w:rsidRPr="009C3BC6" w14:paraId="6ECFFBB9" w14:textId="77777777" w:rsidTr="005A44F5">
        <w:trPr>
          <w:tblCellSpacing w:w="15" w:type="dxa"/>
        </w:trPr>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5737B" w14:textId="77777777" w:rsidR="009C3BC6" w:rsidRPr="009C3BC6" w:rsidRDefault="009C3BC6" w:rsidP="009C3BC6">
            <w:r w:rsidRPr="009C3BC6">
              <w:rPr>
                <w:b/>
                <w:bCs/>
              </w:rPr>
              <w:t>Reemplazo total de soporte y abrazadera (Corrosión severa)</w:t>
            </w:r>
          </w:p>
        </w:tc>
        <w:tc>
          <w:tcPr>
            <w:tcW w:w="8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C106C" w14:textId="77777777" w:rsidR="009C3BC6" w:rsidRPr="009C3BC6" w:rsidRDefault="009C3BC6" w:rsidP="009C3BC6">
            <w:r w:rsidRPr="009C3BC6">
              <w:t>Deterioro del recubrimiento, corrosión moderada y severa en soporte y abrazaderas ([N°]) en el tramo de la línea NPS [Ø].</w:t>
            </w:r>
          </w:p>
          <w:p w14:paraId="4749A1C6" w14:textId="688AE37E" w:rsidR="009C3BC6" w:rsidRPr="009C3BC6" w:rsidRDefault="009C3BC6" w:rsidP="009C3BC6">
            <w:r w:rsidRPr="009C3BC6">
              <w:rPr>
                <w:b/>
                <w:bCs/>
              </w:rPr>
              <w:t>Recomendación:</w:t>
            </w:r>
            <w:r w:rsidRPr="009C3BC6">
              <w:t xml:space="preserve"> Realizar el reemplazo del soporte y de las [N°] abrazaderas en el tramo de la línea NPS [Ø], siguiendo los estándares</w:t>
            </w:r>
            <w:r w:rsidR="006659E1" w:rsidRPr="006659E1">
              <w:t xml:space="preserve"> Repsol ED-B-06.00-04d, PE-B-0600.01H00R05 y ED-L-06.00-05a (sección 5.5).</w:t>
            </w:r>
            <w:r w:rsidRPr="009C3BC6">
              <w:t xml:space="preserve"> y la norma MSS SP-58. </w:t>
            </w:r>
            <w:r w:rsidRPr="008314B4">
              <w:rPr>
                <w:i/>
                <w:iCs/>
                <w:color w:val="EE0000"/>
              </w:rPr>
              <w:t>(Sin mencionar mantenimiento de pintura)</w:t>
            </w:r>
            <w:r w:rsidRPr="008314B4">
              <w:rPr>
                <w:color w:val="EE0000"/>
              </w:rPr>
              <w:t>.</w:t>
            </w:r>
          </w:p>
        </w:tc>
      </w:tr>
      <w:tr w:rsidR="008314B4" w:rsidRPr="009C3BC6" w14:paraId="7ECE8B64" w14:textId="77777777" w:rsidTr="005A44F5">
        <w:trPr>
          <w:tblCellSpacing w:w="15" w:type="dxa"/>
        </w:trPr>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DB6CC9" w14:textId="65315DDF" w:rsidR="008314B4" w:rsidRPr="009C3BC6" w:rsidRDefault="008314B4" w:rsidP="005A44F5">
            <w:pPr>
              <w:rPr>
                <w:b/>
                <w:bCs/>
              </w:rPr>
            </w:pPr>
            <w:r>
              <w:rPr>
                <w:b/>
                <w:bCs/>
              </w:rPr>
              <w:t>Deterioro del recubrimiento y corrosión leve a moderada en soportes metálicos (típicos)</w:t>
            </w:r>
          </w:p>
        </w:tc>
        <w:tc>
          <w:tcPr>
            <w:tcW w:w="8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E93622" w14:textId="1952E24F" w:rsidR="008314B4" w:rsidRPr="009C3BC6" w:rsidRDefault="008314B4" w:rsidP="009C3BC6">
            <w:r>
              <w:t>Realizar el</w:t>
            </w:r>
            <w:r w:rsidRPr="00737B0F">
              <w:t xml:space="preserve"> mantenimiento del recubrimiento en </w:t>
            </w:r>
            <w:r>
              <w:t>el</w:t>
            </w:r>
            <w:r w:rsidRPr="00737B0F">
              <w:t xml:space="preserve"> soporte tipo </w:t>
            </w:r>
            <w:r>
              <w:t xml:space="preserve">(X) </w:t>
            </w:r>
            <w:r w:rsidRPr="00737B0F">
              <w:t>de la línea</w:t>
            </w:r>
            <w:r w:rsidR="005A44F5">
              <w:t xml:space="preserve"> NPS</w:t>
            </w:r>
            <w:r w:rsidR="005A44F5" w:rsidRPr="009C3BC6">
              <w:t>[Ø].</w:t>
            </w:r>
            <w:r w:rsidR="005A44F5">
              <w:t xml:space="preserve"> </w:t>
            </w:r>
            <w:r w:rsidRPr="00737B0F">
              <w:t>La intervención deberá realizarse conforme al esquema de pinturas PE-B-0600.01-I, aplicando como color de acabado el verde RAL 6001.</w:t>
            </w:r>
          </w:p>
        </w:tc>
      </w:tr>
      <w:tr w:rsidR="007D4099" w:rsidRPr="009C3BC6" w14:paraId="3E0423F3" w14:textId="77777777" w:rsidTr="005A44F5">
        <w:trPr>
          <w:tblCellSpacing w:w="15" w:type="dxa"/>
        </w:trPr>
        <w:tc>
          <w:tcPr>
            <w:tcW w:w="27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A4224E" w14:textId="35A0F1CA" w:rsidR="007D4099" w:rsidRDefault="007D4099" w:rsidP="005A44F5">
            <w:pPr>
              <w:rPr>
                <w:b/>
                <w:bCs/>
              </w:rPr>
            </w:pPr>
            <w:r w:rsidRPr="007D4099">
              <w:rPr>
                <w:b/>
                <w:bCs/>
              </w:rPr>
              <w:t>Soportes tipo resorte (</w:t>
            </w:r>
            <w:r w:rsidRPr="007D4099">
              <w:rPr>
                <w:b/>
                <w:bCs/>
                <w:i/>
                <w:iCs/>
              </w:rPr>
              <w:t>Spring Hangers</w:t>
            </w:r>
            <w:r w:rsidRPr="007D4099">
              <w:rPr>
                <w:b/>
                <w:bCs/>
              </w:rPr>
              <w:t>) con corrosión moderada</w:t>
            </w:r>
          </w:p>
        </w:tc>
        <w:tc>
          <w:tcPr>
            <w:tcW w:w="81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3F9E3E" w14:textId="77777777" w:rsidR="007D4099" w:rsidRDefault="007D4099" w:rsidP="009C3BC6">
            <w:r w:rsidRPr="007D4099">
              <w:t>Deterioro del recubrimiento y corrosión moderada en soporte de resorte (</w:t>
            </w:r>
            <w:proofErr w:type="spellStart"/>
            <w:r w:rsidRPr="007D4099">
              <w:rPr>
                <w:i/>
                <w:iCs/>
              </w:rPr>
              <w:t>spring</w:t>
            </w:r>
            <w:proofErr w:type="spellEnd"/>
            <w:r w:rsidRPr="007D4099">
              <w:rPr>
                <w:i/>
                <w:iCs/>
              </w:rPr>
              <w:t xml:space="preserve"> </w:t>
            </w:r>
            <w:proofErr w:type="spellStart"/>
            <w:r w:rsidRPr="007D4099">
              <w:rPr>
                <w:i/>
                <w:iCs/>
              </w:rPr>
              <w:t>hanger</w:t>
            </w:r>
            <w:proofErr w:type="spellEnd"/>
            <w:r w:rsidRPr="007D4099">
              <w:t>) de la línea NPS [Ø]</w:t>
            </w:r>
            <w:r>
              <w:t>.</w:t>
            </w:r>
          </w:p>
          <w:p w14:paraId="4CC50957" w14:textId="7BCECC5B" w:rsidR="007D4099" w:rsidRDefault="007D4099" w:rsidP="009C3BC6">
            <w:r w:rsidRPr="007D4099">
              <w:rPr>
                <w:b/>
                <w:bCs/>
              </w:rPr>
              <w:t>Recomendación:</w:t>
            </w:r>
            <w:r w:rsidRPr="007D4099">
              <w:t xml:space="preserve"> Realizar el mantenimiento del recubrimiento en el soporte tipo </w:t>
            </w:r>
            <w:proofErr w:type="spellStart"/>
            <w:r w:rsidRPr="007D4099">
              <w:rPr>
                <w:i/>
                <w:iCs/>
              </w:rPr>
              <w:t>spring</w:t>
            </w:r>
            <w:proofErr w:type="spellEnd"/>
            <w:r w:rsidRPr="007D4099">
              <w:rPr>
                <w:i/>
                <w:iCs/>
              </w:rPr>
              <w:t xml:space="preserve"> </w:t>
            </w:r>
            <w:proofErr w:type="spellStart"/>
            <w:r w:rsidRPr="007D4099">
              <w:rPr>
                <w:i/>
                <w:iCs/>
              </w:rPr>
              <w:t>hanger</w:t>
            </w:r>
            <w:proofErr w:type="spellEnd"/>
            <w:r w:rsidRPr="007D4099">
              <w:t xml:space="preserve"> de la línea NPS [Ø], conforme a los estándares Repsol ED-B-06.00-04d y al documento técnico PE-B-0600.01H00R05. </w:t>
            </w:r>
            <w:r w:rsidRPr="007D4099">
              <w:rPr>
                <w:color w:val="EE0000"/>
              </w:rPr>
              <w:t>(Criterio: No se especifica código de color de acabado debido a sus consideraciones especiales frente a otros soportes)</w:t>
            </w:r>
          </w:p>
        </w:tc>
      </w:tr>
    </w:tbl>
    <w:p w14:paraId="18E6F745" w14:textId="77777777" w:rsidR="009C3BC6" w:rsidRDefault="009C3BC6" w:rsidP="009C3BC6">
      <w:pPr>
        <w:rPr>
          <w:b/>
          <w:bCs/>
        </w:rPr>
      </w:pPr>
    </w:p>
    <w:p w14:paraId="47338EA3" w14:textId="77777777" w:rsidR="007D4099" w:rsidRDefault="007D4099" w:rsidP="009C3BC6">
      <w:pPr>
        <w:rPr>
          <w:b/>
          <w:bCs/>
        </w:rPr>
      </w:pPr>
    </w:p>
    <w:p w14:paraId="6A826799" w14:textId="77777777" w:rsidR="007D4099" w:rsidRDefault="007D4099" w:rsidP="009C3BC6">
      <w:pPr>
        <w:rPr>
          <w:b/>
          <w:bCs/>
        </w:rPr>
      </w:pPr>
    </w:p>
    <w:p w14:paraId="0B32EFF0" w14:textId="77777777" w:rsidR="007D4099" w:rsidRDefault="007D4099" w:rsidP="009C3BC6">
      <w:pPr>
        <w:rPr>
          <w:b/>
          <w:bCs/>
        </w:rPr>
      </w:pPr>
    </w:p>
    <w:p w14:paraId="6B86742B" w14:textId="77777777" w:rsidR="007D4099" w:rsidRDefault="007D4099" w:rsidP="009C3BC6">
      <w:pPr>
        <w:rPr>
          <w:b/>
          <w:bCs/>
        </w:rPr>
      </w:pPr>
    </w:p>
    <w:p w14:paraId="0EEA2067" w14:textId="77777777" w:rsidR="007D4099" w:rsidRDefault="007D4099" w:rsidP="009C3BC6">
      <w:pPr>
        <w:rPr>
          <w:b/>
          <w:bCs/>
        </w:rPr>
      </w:pPr>
    </w:p>
    <w:p w14:paraId="3BF8DD65" w14:textId="5A5D7379" w:rsidR="009C3BC6" w:rsidRPr="009C3BC6" w:rsidRDefault="009C3BC6" w:rsidP="009C3BC6">
      <w:pPr>
        <w:rPr>
          <w:b/>
          <w:bCs/>
        </w:rPr>
      </w:pPr>
      <w:r w:rsidRPr="009C3BC6">
        <w:rPr>
          <w:b/>
          <w:bCs/>
        </w:rPr>
        <w:t>D. AISLAMIENTO TÉRMICO Y PROTECCIÓN IGNÍFUGA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gridCol w:w="7703"/>
      </w:tblGrid>
      <w:tr w:rsidR="009C3BC6" w:rsidRPr="009C3BC6" w14:paraId="0D54BFD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248D4" w14:textId="77777777" w:rsidR="009C3BC6" w:rsidRPr="009C3BC6" w:rsidRDefault="009C3BC6" w:rsidP="009C3BC6">
            <w:r w:rsidRPr="009C3BC6">
              <w:rPr>
                <w:b/>
                <w:bCs/>
              </w:rPr>
              <w:t>Condición / Hallazgo Típico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0BE63" w14:textId="77777777" w:rsidR="009C3BC6" w:rsidRPr="009C3BC6" w:rsidRDefault="009C3BC6" w:rsidP="009C3BC6">
            <w:r w:rsidRPr="009C3BC6">
              <w:rPr>
                <w:b/>
                <w:bCs/>
              </w:rPr>
              <w:t>Recomendación Técnica Aplicable</w:t>
            </w:r>
          </w:p>
        </w:tc>
      </w:tr>
      <w:tr w:rsidR="006659E1" w:rsidRPr="009C3BC6" w14:paraId="4427AD4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D21B1C" w14:textId="42A6E828" w:rsidR="006659E1" w:rsidRPr="009C3BC6" w:rsidRDefault="006659E1" w:rsidP="009C3BC6">
            <w:pPr>
              <w:rPr>
                <w:b/>
                <w:bCs/>
              </w:rPr>
            </w:pPr>
            <w:r>
              <w:rPr>
                <w:b/>
                <w:bCs/>
              </w:rPr>
              <w:t xml:space="preserve">Contaminación (humedad) o se visualiza corrosión moderada en ventana de inspección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C234E8" w14:textId="34112E5D" w:rsidR="006659E1" w:rsidRPr="006659E1" w:rsidRDefault="006659E1" w:rsidP="006659E1">
            <w:pPr>
              <w:pStyle w:val="Prrafodelista"/>
              <w:spacing w:after="0" w:line="240" w:lineRule="auto"/>
              <w:ind w:left="-26"/>
              <w:jc w:val="both"/>
            </w:pPr>
            <w:r w:rsidRPr="006659E1">
              <w:t xml:space="preserve">Contaminación </w:t>
            </w:r>
            <w:r>
              <w:t xml:space="preserve">del aislamiento térmico (humedad), así como también se visualiza corrosión moderada en zonas con ventanas de inspección.  </w:t>
            </w:r>
          </w:p>
          <w:p w14:paraId="46FDCAE9" w14:textId="77777777" w:rsidR="006659E1" w:rsidRDefault="006659E1" w:rsidP="006659E1">
            <w:pPr>
              <w:pStyle w:val="Prrafodelista"/>
              <w:spacing w:after="0" w:line="240" w:lineRule="auto"/>
              <w:ind w:left="-26"/>
              <w:jc w:val="both"/>
              <w:rPr>
                <w:b/>
                <w:bCs/>
              </w:rPr>
            </w:pPr>
          </w:p>
          <w:p w14:paraId="4CC1F5FB" w14:textId="50620B4E" w:rsidR="006659E1" w:rsidRDefault="006659E1" w:rsidP="006659E1">
            <w:pPr>
              <w:pStyle w:val="Prrafodelista"/>
              <w:spacing w:after="0" w:line="240" w:lineRule="auto"/>
              <w:ind w:left="-26"/>
              <w:jc w:val="both"/>
            </w:pPr>
            <w:r w:rsidRPr="009C3BC6">
              <w:rPr>
                <w:b/>
                <w:bCs/>
              </w:rPr>
              <w:t>Recomendación:</w:t>
            </w:r>
            <w:r w:rsidRPr="009C3BC6">
              <w:t xml:space="preserve"> </w:t>
            </w:r>
            <w:r w:rsidRPr="006659E1">
              <w:t>Retirar el aislamiento térmico y efectuar la limpieza de la zona corroída para evaluar el grado de daño. En caso de verificarse corrosión superficial, aplicar recubrimiento de pintura, siguiendo los estándares Repsol ED-B-06.00-04d y el documento PE-B-0600.01H00R05.</w:t>
            </w:r>
          </w:p>
          <w:p w14:paraId="48B18D85" w14:textId="77777777" w:rsidR="006659E1" w:rsidRDefault="006659E1" w:rsidP="006659E1">
            <w:pPr>
              <w:pStyle w:val="Prrafodelista"/>
              <w:spacing w:after="0" w:line="240" w:lineRule="auto"/>
              <w:ind w:left="-26"/>
              <w:jc w:val="both"/>
            </w:pPr>
          </w:p>
          <w:p w14:paraId="7366A728" w14:textId="484F7E84" w:rsidR="006659E1" w:rsidRPr="006659E1" w:rsidRDefault="006659E1" w:rsidP="006659E1">
            <w:pPr>
              <w:pStyle w:val="Prrafodelista"/>
              <w:spacing w:after="0" w:line="240" w:lineRule="auto"/>
              <w:ind w:left="-26"/>
              <w:jc w:val="both"/>
            </w:pPr>
            <w:r>
              <w:t xml:space="preserve">Nota: solo se aplica recubrimiento a tuberías con temperaturas menor o igual a 200 °C. </w:t>
            </w:r>
          </w:p>
        </w:tc>
      </w:tr>
      <w:tr w:rsidR="009C3BC6" w:rsidRPr="009C3BC6" w14:paraId="2FD692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0A02F" w14:textId="77777777" w:rsidR="009C3BC6" w:rsidRPr="009C3BC6" w:rsidRDefault="009C3BC6" w:rsidP="009C3BC6">
            <w:r w:rsidRPr="009C3BC6">
              <w:rPr>
                <w:b/>
                <w:bCs/>
              </w:rPr>
              <w:t>Aberturas, abolladuras o exposición del aislante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DCEF7" w14:textId="77777777" w:rsidR="009C3BC6" w:rsidRPr="009C3BC6" w:rsidRDefault="009C3BC6" w:rsidP="009C3BC6">
            <w:r w:rsidRPr="009C3BC6">
              <w:t>Abertura(s) en la cubierta metálica, abolladuras, deterioro y/o exposición del material aislante en [especificar zonas / codos / tramo] del circuito NPS [Ø].</w:t>
            </w:r>
          </w:p>
          <w:p w14:paraId="00935954" w14:textId="77777777" w:rsidR="009C3BC6" w:rsidRPr="009C3BC6" w:rsidRDefault="009C3BC6" w:rsidP="009C3BC6">
            <w:r w:rsidRPr="009C3BC6">
              <w:rPr>
                <w:b/>
                <w:bCs/>
              </w:rPr>
              <w:t>Recomendación:</w:t>
            </w:r>
            <w:r w:rsidRPr="009C3BC6">
              <w:t xml:space="preserve"> Reparar el aislamiento térmico en [N° zonas / codos / tramo] del circuito, siguiendo los lineamientos del API 583 sección 9.6.a, del estándar Repsol ED-N-01.00-03 y del documento PE-N-0100.01.</w:t>
            </w:r>
          </w:p>
        </w:tc>
      </w:tr>
      <w:tr w:rsidR="009C3BC6" w:rsidRPr="009C3BC6" w14:paraId="323526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2C98F" w14:textId="77777777" w:rsidR="009C3BC6" w:rsidRPr="009C3BC6" w:rsidRDefault="009C3BC6" w:rsidP="009C3BC6">
            <w:r w:rsidRPr="009C3BC6">
              <w:rPr>
                <w:b/>
                <w:bCs/>
              </w:rPr>
              <w:t>Ausencia / Falta de aislamiento térmico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B5225" w14:textId="77777777" w:rsidR="009C3BC6" w:rsidRPr="009C3BC6" w:rsidRDefault="009C3BC6" w:rsidP="009C3BC6">
            <w:r w:rsidRPr="009C3BC6">
              <w:t>Ausencia de aislamiento térmico en [tramo de tubería / válvula / componente] de NPS [Ø] (longitud aprox. [X] metros).</w:t>
            </w:r>
          </w:p>
          <w:p w14:paraId="45A6FC98" w14:textId="1716D660" w:rsidR="009C3BC6" w:rsidRPr="009C3BC6" w:rsidRDefault="009C3BC6" w:rsidP="009C3BC6">
            <w:r w:rsidRPr="009C3BC6">
              <w:rPr>
                <w:b/>
                <w:bCs/>
              </w:rPr>
              <w:t>Recomendación:</w:t>
            </w:r>
            <w:r w:rsidRPr="009C3BC6">
              <w:t xml:space="preserve"> </w:t>
            </w:r>
            <w:r w:rsidR="00D96CB0">
              <w:t>I</w:t>
            </w:r>
            <w:r w:rsidRPr="009C3BC6">
              <w:t>nstalar aislamiento térmico en [tramo / válvula / componente] de NPS [Ø] (longitud aprox. [X] metros), siguiendo los lineamientos del API 583 sección 9.6.a, del estándar Repsol ED-N-01.00-03 y del documento PE-N-0100.01.</w:t>
            </w:r>
          </w:p>
        </w:tc>
      </w:tr>
      <w:tr w:rsidR="009C3BC6" w:rsidRPr="009C3BC6" w14:paraId="6C8484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59499" w14:textId="77777777" w:rsidR="009C3BC6" w:rsidRPr="009C3BC6" w:rsidRDefault="009C3BC6" w:rsidP="009C3BC6">
            <w:r w:rsidRPr="009C3BC6">
              <w:rPr>
                <w:b/>
                <w:bCs/>
              </w:rPr>
              <w:t>Manchas de producto, suciedad o deterioro superficial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27F83" w14:textId="77777777" w:rsidR="009C3BC6" w:rsidRPr="009C3BC6" w:rsidRDefault="009C3BC6" w:rsidP="009C3BC6">
            <w:r w:rsidRPr="009C3BC6">
              <w:t>Presencia de manchas de producto, suciedad o deterioro en el aislamiento térmico en [N°] zonas del circuito (longitud aprox. [X] metros).</w:t>
            </w:r>
          </w:p>
          <w:p w14:paraId="7B5AFC0D" w14:textId="25A500EB" w:rsidR="009C3BC6" w:rsidRPr="009C3BC6" w:rsidRDefault="009C3BC6" w:rsidP="009C3BC6">
            <w:r w:rsidRPr="009C3BC6">
              <w:rPr>
                <w:b/>
                <w:bCs/>
              </w:rPr>
              <w:t>Recomendación:</w:t>
            </w:r>
            <w:r w:rsidRPr="009C3BC6">
              <w:t xml:space="preserve"> Realizar limpieza y/o reemplazo del aislamiento térmico en [especificar zonas / metros lineales] del circuito, siguiendo los lineamientos del API 583 sección 9.6.a, del estándar Repsol ED-N-01.00-03 y del documento PE-N-0100.01.</w:t>
            </w:r>
          </w:p>
        </w:tc>
      </w:tr>
      <w:tr w:rsidR="009C3BC6" w:rsidRPr="009C3BC6" w14:paraId="0ACE01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AD247" w14:textId="77777777" w:rsidR="009C3BC6" w:rsidRPr="009C3BC6" w:rsidRDefault="009C3BC6" w:rsidP="009C3BC6">
            <w:r w:rsidRPr="009C3BC6">
              <w:rPr>
                <w:b/>
                <w:bCs/>
              </w:rPr>
              <w:t>Protección ignífuga agrietada (</w:t>
            </w:r>
            <w:r w:rsidRPr="009C3BC6">
              <w:rPr>
                <w:b/>
                <w:bCs/>
                <w:i/>
                <w:iCs/>
              </w:rPr>
              <w:t>Fireproofing</w:t>
            </w:r>
            <w:r w:rsidRPr="009C3BC6">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1A9D0" w14:textId="77777777" w:rsidR="009C3BC6" w:rsidRPr="009C3BC6" w:rsidRDefault="009C3BC6" w:rsidP="009C3BC6">
            <w:r w:rsidRPr="009C3BC6">
              <w:t>Agrietamiento en la protección ignífuga de [componente/viga] en la zona cercana a [ubicación / CML’s X y Y].</w:t>
            </w:r>
          </w:p>
          <w:p w14:paraId="6FC24495" w14:textId="77777777" w:rsidR="009C3BC6" w:rsidRPr="009C3BC6" w:rsidRDefault="009C3BC6" w:rsidP="009C3BC6">
            <w:r w:rsidRPr="009C3BC6">
              <w:rPr>
                <w:b/>
                <w:bCs/>
              </w:rPr>
              <w:t>Recomendación:</w:t>
            </w:r>
            <w:r w:rsidRPr="009C3BC6">
              <w:t xml:space="preserve"> Realizar la reparación de la protección ignífuga en [componente/viga], asegurando el resane de las grietas, conforme a los lineamientos de los estándares Repsol aplicables.</w:t>
            </w:r>
          </w:p>
        </w:tc>
      </w:tr>
    </w:tbl>
    <w:p w14:paraId="0A0FF78F" w14:textId="77777777" w:rsidR="00680831" w:rsidRDefault="00680831">
      <w:pPr>
        <w:rPr>
          <w:b/>
          <w:bCs/>
        </w:rPr>
      </w:pPr>
    </w:p>
    <w:p w14:paraId="6E7713E9" w14:textId="5A1E5C41" w:rsidR="00F34391" w:rsidRDefault="00680831">
      <w:pPr>
        <w:rPr>
          <w:b/>
          <w:bCs/>
        </w:rPr>
      </w:pPr>
      <w:r>
        <w:rPr>
          <w:b/>
          <w:bCs/>
        </w:rPr>
        <w:t>E. INDICADORES DE PRESIÓN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8063"/>
      </w:tblGrid>
      <w:tr w:rsidR="00680831" w:rsidRPr="009C3BC6" w14:paraId="64052E45" w14:textId="77777777" w:rsidTr="00E8339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2214F" w14:textId="77777777" w:rsidR="00680831" w:rsidRPr="009C3BC6" w:rsidRDefault="00680831" w:rsidP="00E8339C">
            <w:r w:rsidRPr="009C3BC6">
              <w:rPr>
                <w:b/>
                <w:bCs/>
              </w:rPr>
              <w:lastRenderedPageBreak/>
              <w:t>Condición / Hallazgo Típico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4A11A" w14:textId="77777777" w:rsidR="00680831" w:rsidRPr="009C3BC6" w:rsidRDefault="00680831" w:rsidP="00E8339C">
            <w:r w:rsidRPr="009C3BC6">
              <w:rPr>
                <w:b/>
                <w:bCs/>
              </w:rPr>
              <w:t>Recomendación Técnica Aplicable</w:t>
            </w:r>
          </w:p>
        </w:tc>
      </w:tr>
      <w:tr w:rsidR="00680831" w:rsidRPr="009C3BC6" w14:paraId="11FE934C" w14:textId="77777777" w:rsidTr="00F62B26">
        <w:trPr>
          <w:trHeight w:val="16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D0660" w14:textId="5C3FFF76" w:rsidR="00680831" w:rsidRPr="009C3BC6" w:rsidRDefault="00F62B26" w:rsidP="00E8339C">
            <w:r w:rsidRPr="00F62B26">
              <w:rPr>
                <w:b/>
                <w:bCs/>
              </w:rPr>
              <w:t>Manómetro con deterioro, aguja desprendida y opacidad en visor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2AFEC" w14:textId="77777777" w:rsidR="00F62B26" w:rsidRDefault="00F62B26" w:rsidP="00E8339C">
            <w:r w:rsidRPr="00F62B26">
              <w:t>Manómetro con deterioro, aguja desprendida, contaminación de glicerina e imposibilidad de toma de lectura por opacidad del visor en línea NPS [Ø].</w:t>
            </w:r>
          </w:p>
          <w:p w14:paraId="14CCDB1D" w14:textId="4BF7270D" w:rsidR="00680831" w:rsidRPr="009C3BC6" w:rsidRDefault="00680831" w:rsidP="00E8339C">
            <w:r w:rsidRPr="009C3BC6">
              <w:rPr>
                <w:b/>
                <w:bCs/>
              </w:rPr>
              <w:t>Recomendación:</w:t>
            </w:r>
            <w:r w:rsidRPr="009C3BC6">
              <w:t xml:space="preserve"> </w:t>
            </w:r>
            <w:r w:rsidR="00F62B26" w:rsidRPr="00F62B26">
              <w:t>Realizar el reemplazo del manómetro en la línea NPS [Ø] para garantizar la confiabilidad en la lectura del instrumento y mantener la integridad operacional, conforme a los estándares de instrumentación y lineamientos Repsol aplicables.</w:t>
            </w:r>
          </w:p>
        </w:tc>
      </w:tr>
    </w:tbl>
    <w:p w14:paraId="4102573B" w14:textId="77777777" w:rsidR="00F5461E" w:rsidRDefault="00F5461E" w:rsidP="00F5461E">
      <w:pPr>
        <w:rPr>
          <w:b/>
          <w:bCs/>
        </w:rPr>
      </w:pPr>
    </w:p>
    <w:p w14:paraId="5727D86C" w14:textId="77777777" w:rsidR="00F5461E" w:rsidRDefault="00F5461E" w:rsidP="00F5461E">
      <w:pPr>
        <w:rPr>
          <w:b/>
          <w:bCs/>
        </w:rPr>
      </w:pPr>
    </w:p>
    <w:p w14:paraId="45002415" w14:textId="77777777" w:rsidR="00F5461E" w:rsidRDefault="00F5461E" w:rsidP="00F5461E">
      <w:pPr>
        <w:rPr>
          <w:b/>
          <w:bCs/>
        </w:rPr>
      </w:pPr>
    </w:p>
    <w:p w14:paraId="73FA0E71" w14:textId="77777777" w:rsidR="00F5461E" w:rsidRDefault="00F5461E" w:rsidP="00F5461E">
      <w:pPr>
        <w:rPr>
          <w:b/>
          <w:bCs/>
        </w:rPr>
      </w:pPr>
    </w:p>
    <w:p w14:paraId="36D61126" w14:textId="6F14CE02" w:rsidR="00F5461E" w:rsidRDefault="00F5461E" w:rsidP="00F5461E">
      <w:pPr>
        <w:rPr>
          <w:b/>
          <w:bCs/>
        </w:rPr>
      </w:pPr>
      <w:r>
        <w:rPr>
          <w:b/>
          <w:bCs/>
        </w:rPr>
        <w:t xml:space="preserve">F. </w:t>
      </w:r>
      <w:r w:rsidR="0095040E">
        <w:rPr>
          <w:b/>
          <w:bCs/>
        </w:rPr>
        <w:t>BRIDAS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8199"/>
      </w:tblGrid>
      <w:tr w:rsidR="00F5461E" w:rsidRPr="009C3BC6" w14:paraId="61C04270" w14:textId="77777777" w:rsidTr="00CB374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C87F9" w14:textId="77777777" w:rsidR="00F5461E" w:rsidRPr="009C3BC6" w:rsidRDefault="00F5461E" w:rsidP="00CB3744">
            <w:r w:rsidRPr="009C3BC6">
              <w:rPr>
                <w:b/>
                <w:bCs/>
              </w:rPr>
              <w:t>Condición / Hallazgo Típico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92E41" w14:textId="77777777" w:rsidR="00F5461E" w:rsidRPr="009C3BC6" w:rsidRDefault="00F5461E" w:rsidP="00CB3744">
            <w:r w:rsidRPr="009C3BC6">
              <w:rPr>
                <w:b/>
                <w:bCs/>
              </w:rPr>
              <w:t>Recomendación Técnica Aplicable</w:t>
            </w:r>
          </w:p>
        </w:tc>
      </w:tr>
      <w:tr w:rsidR="00F5461E" w:rsidRPr="009C3BC6" w14:paraId="47A18B29" w14:textId="77777777" w:rsidTr="00CB3744">
        <w:trPr>
          <w:trHeight w:val="16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19FD3" w14:textId="05A21199" w:rsidR="00F5461E" w:rsidRPr="009C3BC6" w:rsidRDefault="0095040E" w:rsidP="00CB3744">
            <w:r w:rsidRPr="0095040E">
              <w:rPr>
                <w:b/>
                <w:bCs/>
              </w:rPr>
              <w:t>Espárragos cortos (longitud insuficiente)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96AAC" w14:textId="77777777" w:rsidR="0095040E" w:rsidRDefault="0095040E" w:rsidP="00CB3744">
            <w:r w:rsidRPr="0095040E">
              <w:rPr>
                <w:b/>
                <w:bCs/>
              </w:rPr>
              <w:t>Hallazgo:</w:t>
            </w:r>
            <w:r w:rsidRPr="0095040E">
              <w:t xml:space="preserve"> Longitud insuficiente de espárragos en unión bridada de NPS [Ø] (no sobresalen de la cara exterior de la tuerca)</w:t>
            </w:r>
          </w:p>
          <w:p w14:paraId="5D3B510F" w14:textId="672426EB" w:rsidR="00F5461E" w:rsidRPr="009C3BC6" w:rsidRDefault="0095040E" w:rsidP="00CB3744">
            <w:r w:rsidRPr="0095040E">
              <w:rPr>
                <w:b/>
                <w:bCs/>
              </w:rPr>
              <w:t xml:space="preserve">Recomendación: </w:t>
            </w:r>
            <w:r w:rsidRPr="0095040E">
              <w:t>Reemplazar los espárragos por unos de longitud adecuada que garanticen sobresalir al menos dos (2) hilos de rosca por encima de la cara exterior de la tuerca, conforme a la norma ASME B31.3 y al procedimiento Repsol RLP-FM-MANT-PRO-06-01.006.</w:t>
            </w:r>
          </w:p>
        </w:tc>
      </w:tr>
      <w:tr w:rsidR="0095040E" w:rsidRPr="009C3BC6" w14:paraId="7416A6E2" w14:textId="77777777" w:rsidTr="00CB3744">
        <w:trPr>
          <w:trHeight w:val="16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F97DCF" w14:textId="1FA9C29F" w:rsidR="0095040E" w:rsidRPr="0095040E" w:rsidRDefault="0095040E" w:rsidP="00CB3744">
            <w:pPr>
              <w:rPr>
                <w:b/>
                <w:bCs/>
              </w:rPr>
            </w:pPr>
            <w:r w:rsidRPr="0095040E">
              <w:rPr>
                <w:b/>
                <w:bCs/>
              </w:rPr>
              <w:t>Par galvánico (Bridas Inox + Espárragos Acero al Carbono)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FD74B6" w14:textId="77777777" w:rsidR="0095040E" w:rsidRDefault="0095040E" w:rsidP="00CB3744">
            <w:r w:rsidRPr="0095040E">
              <w:rPr>
                <w:b/>
                <w:bCs/>
              </w:rPr>
              <w:t xml:space="preserve">Hallazgo: </w:t>
            </w:r>
            <w:r w:rsidRPr="0095040E">
              <w:t>Par galvánico por incompatibilidad de materiales (bridas de acero inoxidable con espárragos y tuercas de acero al carbono) en [N°] uniones bridadas del circuito NPS [Ø].</w:t>
            </w:r>
          </w:p>
          <w:p w14:paraId="3E5C402C" w14:textId="0730BAA0" w:rsidR="0095040E" w:rsidRPr="0095040E" w:rsidRDefault="0095040E" w:rsidP="00CB3744">
            <w:pPr>
              <w:rPr>
                <w:b/>
                <w:bCs/>
              </w:rPr>
            </w:pPr>
            <w:r w:rsidRPr="0095040E">
              <w:rPr>
                <w:b/>
                <w:bCs/>
              </w:rPr>
              <w:t xml:space="preserve">Recomendación: </w:t>
            </w:r>
            <w:r w:rsidRPr="0095040E">
              <w:t>Realizar el reemplazo de la totalidad de los elementos de ajuste de acero al carbono por espárragos y tuercas de acero inoxidable de grado compatible, conforme a la norma ASME B31.3 y estándares Repsol aplicables.</w:t>
            </w:r>
          </w:p>
        </w:tc>
      </w:tr>
      <w:tr w:rsidR="0095040E" w:rsidRPr="009C3BC6" w14:paraId="7A470464" w14:textId="77777777" w:rsidTr="00CB3744">
        <w:trPr>
          <w:trHeight w:val="16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59AF84" w14:textId="21400B39" w:rsidR="0095040E" w:rsidRPr="0095040E" w:rsidRDefault="0095040E" w:rsidP="00CB3744">
            <w:pPr>
              <w:rPr>
                <w:b/>
                <w:bCs/>
              </w:rPr>
            </w:pPr>
            <w:r w:rsidRPr="0095040E">
              <w:rPr>
                <w:b/>
                <w:bCs/>
              </w:rPr>
              <w:t>Corrosión en espárragos/bridas (Leve a Moderada)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5E9CB6" w14:textId="77777777" w:rsidR="0095040E" w:rsidRDefault="0095040E" w:rsidP="00CB3744">
            <w:r w:rsidRPr="0095040E">
              <w:rPr>
                <w:b/>
                <w:bCs/>
              </w:rPr>
              <w:t xml:space="preserve">Hallazgo: </w:t>
            </w:r>
            <w:r w:rsidRPr="0095040E">
              <w:t>Deterioro del recubrimiento y presencia de corrosión [leve a moderada] en [N°] uniones bridadas, incluyendo sus elementos de ajuste (espárragos y tuercas) en la línea NPS [Ø].</w:t>
            </w:r>
          </w:p>
          <w:p w14:paraId="36AF3312" w14:textId="760811D5" w:rsidR="0095040E" w:rsidRPr="0095040E" w:rsidRDefault="0095040E" w:rsidP="00CB3744">
            <w:pPr>
              <w:rPr>
                <w:b/>
                <w:bCs/>
              </w:rPr>
            </w:pPr>
            <w:r w:rsidRPr="0095040E">
              <w:rPr>
                <w:b/>
                <w:bCs/>
              </w:rPr>
              <w:t xml:space="preserve">Recomendación: </w:t>
            </w:r>
            <w:r w:rsidRPr="0095040E">
              <w:t>Realizar limpieza mecánica, mantenimiento del recubrimiento y aplicar lubricante tipo Molykote 1000 en [N°] uniones bridadas, incluyendo sus elementos de ajuste (tuercas y espárragos), conforme al procedimiento Repsol RLP-FM-MANT-PRO-06-01.006 (Secc. 3.4.2) y los estándares Repsol ED-B-06.00-04d y PE-B-0600.01H00R05.</w:t>
            </w:r>
          </w:p>
        </w:tc>
      </w:tr>
      <w:tr w:rsidR="0095040E" w:rsidRPr="009C3BC6" w14:paraId="614046EC" w14:textId="77777777" w:rsidTr="00CB3744">
        <w:trPr>
          <w:trHeight w:val="16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7A89FC" w14:textId="1B4EE028" w:rsidR="0095040E" w:rsidRPr="0095040E" w:rsidRDefault="0095040E" w:rsidP="00CB3744">
            <w:pPr>
              <w:rPr>
                <w:b/>
                <w:bCs/>
              </w:rPr>
            </w:pPr>
            <w:r w:rsidRPr="0095040E">
              <w:rPr>
                <w:b/>
                <w:bCs/>
              </w:rPr>
              <w:lastRenderedPageBreak/>
              <w:t>Corrosión Severa en Espárragos y Moderada en Bridas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498180" w14:textId="77777777" w:rsidR="0095040E" w:rsidRDefault="0095040E" w:rsidP="00CB3744">
            <w:r w:rsidRPr="0095040E">
              <w:rPr>
                <w:b/>
                <w:bCs/>
              </w:rPr>
              <w:t xml:space="preserve">Hallazgo: </w:t>
            </w:r>
            <w:r w:rsidRPr="0095040E">
              <w:t>Deterioro del recubrimiento y corrosión moderada en bridas, con corrosión severa en espárragos y tuercas en [N°] uniones bridadas de NPS [Ø].</w:t>
            </w:r>
          </w:p>
          <w:p w14:paraId="1E0C8468" w14:textId="7A3E0739" w:rsidR="0095040E" w:rsidRPr="0095040E" w:rsidRDefault="0095040E" w:rsidP="00CB3744">
            <w:pPr>
              <w:rPr>
                <w:b/>
                <w:bCs/>
              </w:rPr>
            </w:pPr>
            <w:r w:rsidRPr="0095040E">
              <w:rPr>
                <w:b/>
                <w:bCs/>
              </w:rPr>
              <w:t xml:space="preserve">Recomendación: </w:t>
            </w:r>
            <w:r w:rsidRPr="0095040E">
              <w:t>Realizar el reemplazo de los elementos de ajuste (espárragos y tuercas) en las [N°] uniones bridadas de NPS [Ø], conforme al procedimiento Repsol RLP-FM-MANT-PRO-06-01.006 y ASME B31.3; asimismo, efectuar el mantenimiento del recubrimiento en las bridas según los estándares Repsol ED-B-06.00-04d y PE-B-0600.01H00R05.</w:t>
            </w:r>
          </w:p>
        </w:tc>
      </w:tr>
      <w:tr w:rsidR="0095040E" w:rsidRPr="009C3BC6" w14:paraId="04666CC3" w14:textId="77777777" w:rsidTr="00CB3744">
        <w:trPr>
          <w:trHeight w:val="16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04236D" w14:textId="639F127F" w:rsidR="0095040E" w:rsidRPr="0095040E" w:rsidRDefault="0095040E" w:rsidP="00CB3744">
            <w:pPr>
              <w:rPr>
                <w:b/>
                <w:bCs/>
              </w:rPr>
            </w:pPr>
            <w:r w:rsidRPr="0095040E">
              <w:rPr>
                <w:b/>
                <w:bCs/>
              </w:rPr>
              <w:t>Uso de pernos en lugar de espárragos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7518E1" w14:textId="77777777" w:rsidR="0095040E" w:rsidRDefault="0095040E" w:rsidP="00CB3744">
            <w:r w:rsidRPr="0095040E">
              <w:rPr>
                <w:b/>
                <w:bCs/>
              </w:rPr>
              <w:t>Hallazgo:</w:t>
            </w:r>
            <w:r w:rsidRPr="0095040E">
              <w:t xml:space="preserve"> Unión bridada de NPS [Ø] con uso de pernos en lugar de espárragos de ajuste ([N°] unidades).</w:t>
            </w:r>
          </w:p>
          <w:p w14:paraId="2ACFE3E4" w14:textId="24E370FA" w:rsidR="0095040E" w:rsidRPr="0095040E" w:rsidRDefault="0095040E" w:rsidP="00CB3744">
            <w:pPr>
              <w:rPr>
                <w:b/>
                <w:bCs/>
              </w:rPr>
            </w:pPr>
            <w:r w:rsidRPr="0095040E">
              <w:rPr>
                <w:b/>
                <w:bCs/>
              </w:rPr>
              <w:t xml:space="preserve">Recomendación: </w:t>
            </w:r>
            <w:r w:rsidRPr="0095040E">
              <w:t>Reemplazar los pernos por espárragos con tuercas en la unión bridada NPS [Ø], garantizando que sobresalgan al menos dos (2) hilos de rosca, conforme a ASME B31.3 y el procedimiento Repsol RLP-FM-MANT-PRO-06-01.006.</w:t>
            </w:r>
          </w:p>
        </w:tc>
      </w:tr>
      <w:tr w:rsidR="0095040E" w:rsidRPr="009C3BC6" w14:paraId="53ACCE36" w14:textId="77777777" w:rsidTr="0095040E">
        <w:trPr>
          <w:trHeight w:val="63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6633BE" w14:textId="78B83CF7" w:rsidR="0095040E" w:rsidRPr="0095040E" w:rsidRDefault="0095040E" w:rsidP="00CB3744">
            <w:pPr>
              <w:rPr>
                <w:b/>
                <w:bCs/>
              </w:rPr>
            </w:pPr>
            <w:r w:rsidRPr="0095040E">
              <w:rPr>
                <w:b/>
                <w:bCs/>
              </w:rPr>
              <w:t>Falta de elemento de ajuste (Tuerca faltante)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159A08" w14:textId="77777777" w:rsidR="0095040E" w:rsidRDefault="0095040E" w:rsidP="00CB3744">
            <w:r w:rsidRPr="0095040E">
              <w:rPr>
                <w:b/>
                <w:bCs/>
              </w:rPr>
              <w:t xml:space="preserve">Hallazgo: </w:t>
            </w:r>
            <w:r w:rsidRPr="0095040E">
              <w:t>Ausencia de tuerca hexagonal en [N°] espárrago(s) de la junta bridada de NPS [Ø].</w:t>
            </w:r>
          </w:p>
          <w:p w14:paraId="52DBC1F6" w14:textId="38F7FE07" w:rsidR="0095040E" w:rsidRPr="0095040E" w:rsidRDefault="0095040E" w:rsidP="00CB3744">
            <w:pPr>
              <w:rPr>
                <w:b/>
                <w:bCs/>
              </w:rPr>
            </w:pPr>
            <w:r w:rsidRPr="0095040E">
              <w:rPr>
                <w:b/>
                <w:bCs/>
              </w:rPr>
              <w:t xml:space="preserve">Recomendación: </w:t>
            </w:r>
            <w:r w:rsidRPr="0095040E">
              <w:t>Instalar la tuerca hexagonal faltante en el espárrago de la junta bridada de NPS [Ø] y aplicar apriete/torque verificado para garantizar un sellado uniforme, conforme a ASME B31.3 y el procedimiento Repsol RLP-FM-MANT-PRO-06-01.006.</w:t>
            </w:r>
          </w:p>
        </w:tc>
      </w:tr>
      <w:tr w:rsidR="0095040E" w:rsidRPr="009C3BC6" w14:paraId="54FE9BB2" w14:textId="77777777" w:rsidTr="0095040E">
        <w:trPr>
          <w:trHeight w:val="63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EB7219" w14:textId="122FE329" w:rsidR="0095040E" w:rsidRPr="0095040E" w:rsidRDefault="0095040E" w:rsidP="00CB3744">
            <w:pPr>
              <w:rPr>
                <w:b/>
                <w:bCs/>
              </w:rPr>
            </w:pPr>
            <w:r w:rsidRPr="0095040E">
              <w:rPr>
                <w:b/>
                <w:bCs/>
              </w:rPr>
              <w:t>Fuga de producto / Falla de empaque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BC63BB" w14:textId="77777777" w:rsidR="0095040E" w:rsidRDefault="0095040E" w:rsidP="00CB3744">
            <w:r w:rsidRPr="0095040E">
              <w:rPr>
                <w:b/>
                <w:bCs/>
              </w:rPr>
              <w:t xml:space="preserve">Hallazgo: </w:t>
            </w:r>
            <w:r w:rsidRPr="0095040E">
              <w:t>Presencia de fuga de producto / restos humedecidos en la junta bridada de NPS [Ø]</w:t>
            </w:r>
          </w:p>
          <w:p w14:paraId="52850ADD" w14:textId="273DAE21" w:rsidR="0095040E" w:rsidRPr="0095040E" w:rsidRDefault="0095040E" w:rsidP="00CB3744">
            <w:pPr>
              <w:rPr>
                <w:b/>
                <w:bCs/>
              </w:rPr>
            </w:pPr>
            <w:r w:rsidRPr="0095040E">
              <w:rPr>
                <w:b/>
                <w:bCs/>
              </w:rPr>
              <w:t xml:space="preserve">Recomendación: </w:t>
            </w:r>
            <w:r w:rsidRPr="0095040E">
              <w:t xml:space="preserve">Realizar el mantenimiento de la unión bridada NPS [Ø] mediante limpieza de caras, cambio de empaque y </w:t>
            </w:r>
            <w:proofErr w:type="spellStart"/>
            <w:r w:rsidRPr="0095040E">
              <w:t>torqueado</w:t>
            </w:r>
            <w:proofErr w:type="spellEnd"/>
            <w:r w:rsidRPr="0095040E">
              <w:t xml:space="preserve"> controlado conforme al código API 570, ASME B31.3 y el procedimiento Repsol RLP-FM-MANT-PRO-06-01.006</w:t>
            </w:r>
            <w:r>
              <w:t>.</w:t>
            </w:r>
          </w:p>
        </w:tc>
      </w:tr>
    </w:tbl>
    <w:p w14:paraId="12B158A3" w14:textId="77777777" w:rsidR="00680831" w:rsidRDefault="00680831"/>
    <w:p w14:paraId="670B8950" w14:textId="63A397BA" w:rsidR="00586316" w:rsidRDefault="00586316" w:rsidP="00586316">
      <w:pPr>
        <w:rPr>
          <w:b/>
          <w:bCs/>
        </w:rPr>
      </w:pPr>
      <w:r>
        <w:rPr>
          <w:b/>
          <w:bCs/>
        </w:rPr>
        <w:t>G. BRIDAS DE ORIFICIO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0"/>
        <w:gridCol w:w="7350"/>
      </w:tblGrid>
      <w:tr w:rsidR="00586316" w:rsidRPr="009C3BC6" w14:paraId="08848139" w14:textId="77777777" w:rsidTr="0058706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CF36A" w14:textId="77777777" w:rsidR="00586316" w:rsidRPr="009C3BC6" w:rsidRDefault="00586316" w:rsidP="0058706E">
            <w:r w:rsidRPr="009C3BC6">
              <w:rPr>
                <w:b/>
                <w:bCs/>
              </w:rPr>
              <w:t>Condición / Hallazgo Típico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2DCFC" w14:textId="77777777" w:rsidR="00586316" w:rsidRPr="009C3BC6" w:rsidRDefault="00586316" w:rsidP="0058706E">
            <w:r w:rsidRPr="009C3BC6">
              <w:rPr>
                <w:b/>
                <w:bCs/>
              </w:rPr>
              <w:t>Recomendación Técnica Aplicable</w:t>
            </w:r>
          </w:p>
        </w:tc>
      </w:tr>
      <w:tr w:rsidR="00586316" w:rsidRPr="009C3BC6" w14:paraId="3B339A4D" w14:textId="77777777" w:rsidTr="0058706E">
        <w:trPr>
          <w:trHeight w:val="16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E1ABB" w14:textId="4F409039" w:rsidR="00586316" w:rsidRPr="009C3BC6" w:rsidRDefault="00586316" w:rsidP="0058706E">
            <w:r>
              <w:t>Falta de soldadura de selo en la conexión de los niples NPS ½” y la brida de la línea NPS (X)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46C85" w14:textId="7F81FD22" w:rsidR="00586316" w:rsidRDefault="00586316" w:rsidP="0058706E">
            <w:r>
              <w:t>Se identifico ausencia de soldadura de sello entre los 2 niples NPS ½” (tomas alta y baja presión) y las bridas de la placa orificio (tag).</w:t>
            </w:r>
          </w:p>
          <w:p w14:paraId="05341C70" w14:textId="246C1C39" w:rsidR="00586316" w:rsidRPr="00586316" w:rsidRDefault="00586316" w:rsidP="00586316">
            <w:pPr>
              <w:spacing w:after="0" w:line="240" w:lineRule="auto"/>
              <w:jc w:val="both"/>
              <w:rPr>
                <w:rFonts w:ascii="Cambria" w:hAnsi="Cambria" w:cs="Arial"/>
              </w:rPr>
            </w:pPr>
            <w:r w:rsidRPr="00586316">
              <w:rPr>
                <w:b/>
                <w:bCs/>
              </w:rPr>
              <w:t>Recomendación:</w:t>
            </w:r>
            <w:r w:rsidRPr="009C3BC6">
              <w:t xml:space="preserve"> </w:t>
            </w:r>
            <w:r w:rsidRPr="00586316">
              <w:rPr>
                <w:rFonts w:ascii="Cambria" w:hAnsi="Cambria" w:cs="Arial"/>
              </w:rPr>
              <w:t>Aplicar soldadura de sello en las conexiones de las líneas de toma raíz con la brida de orificio 52FT06, empleando el WPS y PQR correspondientes, debidamente calificados.</w:t>
            </w:r>
          </w:p>
        </w:tc>
      </w:tr>
    </w:tbl>
    <w:p w14:paraId="76C1A60E" w14:textId="39261EC5" w:rsidR="00586316" w:rsidRDefault="00586316" w:rsidP="00586316">
      <w:pPr>
        <w:rPr>
          <w:b/>
          <w:bCs/>
        </w:rPr>
      </w:pPr>
      <w:r>
        <w:rPr>
          <w:b/>
          <w:bCs/>
        </w:rPr>
        <w:t>H. BRIDAS DE ORIFICIO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0"/>
        <w:gridCol w:w="7350"/>
      </w:tblGrid>
      <w:tr w:rsidR="00586316" w:rsidRPr="009C3BC6" w14:paraId="4FFC16E2" w14:textId="77777777" w:rsidTr="0058706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F3204" w14:textId="77777777" w:rsidR="00586316" w:rsidRPr="009C3BC6" w:rsidRDefault="00586316" w:rsidP="0058706E">
            <w:r w:rsidRPr="009C3BC6">
              <w:rPr>
                <w:b/>
                <w:bCs/>
              </w:rPr>
              <w:lastRenderedPageBreak/>
              <w:t>Condición / Hallazgo Típico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E9DE4" w14:textId="77777777" w:rsidR="00586316" w:rsidRPr="009C3BC6" w:rsidRDefault="00586316" w:rsidP="0058706E">
            <w:r w:rsidRPr="009C3BC6">
              <w:rPr>
                <w:b/>
                <w:bCs/>
              </w:rPr>
              <w:t>Recomendación Técnica Aplicable</w:t>
            </w:r>
          </w:p>
        </w:tc>
      </w:tr>
      <w:tr w:rsidR="00586316" w:rsidRPr="009C3BC6" w14:paraId="1F5B5F19" w14:textId="77777777" w:rsidTr="0058706E">
        <w:trPr>
          <w:trHeight w:val="161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6BB0A" w14:textId="77777777" w:rsidR="00586316" w:rsidRPr="009C3BC6" w:rsidRDefault="00586316" w:rsidP="0058706E">
            <w:r>
              <w:t>Falta de soldadura de selo en la conexión de los niples NPS ½” y la brida de la línea NPS (X)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2276E" w14:textId="77777777" w:rsidR="00586316" w:rsidRDefault="00586316" w:rsidP="0058706E">
            <w:r>
              <w:t>Se identifico ausencia de soldadura de sello entre los 2 niples NPS ½” (tomas alta y baja presión) y las bridas de la placa orificio (tag).</w:t>
            </w:r>
          </w:p>
          <w:p w14:paraId="0AEF74AA" w14:textId="77777777" w:rsidR="00586316" w:rsidRPr="00586316" w:rsidRDefault="00586316" w:rsidP="0058706E">
            <w:pPr>
              <w:spacing w:after="0" w:line="240" w:lineRule="auto"/>
              <w:jc w:val="both"/>
              <w:rPr>
                <w:rFonts w:ascii="Cambria" w:hAnsi="Cambria" w:cs="Arial"/>
              </w:rPr>
            </w:pPr>
            <w:r w:rsidRPr="00586316">
              <w:rPr>
                <w:b/>
                <w:bCs/>
              </w:rPr>
              <w:t>Recomendación:</w:t>
            </w:r>
            <w:r w:rsidRPr="009C3BC6">
              <w:t xml:space="preserve"> </w:t>
            </w:r>
            <w:r w:rsidRPr="00586316">
              <w:rPr>
                <w:rFonts w:ascii="Cambria" w:hAnsi="Cambria" w:cs="Arial"/>
              </w:rPr>
              <w:t>Aplicar soldadura de sello en las conexiones de las líneas de toma raíz con la brida de orificio 52FT06, empleando el WPS y PQR correspondientes, debidamente calificados.</w:t>
            </w:r>
          </w:p>
        </w:tc>
      </w:tr>
    </w:tbl>
    <w:p w14:paraId="66265158" w14:textId="77777777" w:rsidR="00586316" w:rsidRDefault="00586316"/>
    <w:p w14:paraId="0E01B4C5" w14:textId="27E8B782" w:rsidR="002F630B" w:rsidRDefault="002F630B"/>
    <w:sectPr w:rsidR="002F630B" w:rsidSect="009C3BC6">
      <w:pgSz w:w="11906" w:h="16838"/>
      <w:pgMar w:top="851" w:right="424" w:bottom="142"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90354"/>
    <w:multiLevelType w:val="multilevel"/>
    <w:tmpl w:val="B4163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B0D22"/>
    <w:multiLevelType w:val="hybridMultilevel"/>
    <w:tmpl w:val="77A693C6"/>
    <w:lvl w:ilvl="0" w:tplc="280A0011">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1B9020EF"/>
    <w:multiLevelType w:val="hybridMultilevel"/>
    <w:tmpl w:val="B7C0BEA4"/>
    <w:lvl w:ilvl="0" w:tplc="280A0011">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2438239D"/>
    <w:multiLevelType w:val="hybridMultilevel"/>
    <w:tmpl w:val="C5F6F7EE"/>
    <w:lvl w:ilvl="0" w:tplc="280A0011">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55777A70"/>
    <w:multiLevelType w:val="multilevel"/>
    <w:tmpl w:val="E5768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4168A5"/>
    <w:multiLevelType w:val="multilevel"/>
    <w:tmpl w:val="B5644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BC6"/>
    <w:rsid w:val="00027E82"/>
    <w:rsid w:val="00144484"/>
    <w:rsid w:val="002F630B"/>
    <w:rsid w:val="00331892"/>
    <w:rsid w:val="00420F2E"/>
    <w:rsid w:val="004617DE"/>
    <w:rsid w:val="004A5A52"/>
    <w:rsid w:val="00534B33"/>
    <w:rsid w:val="00584C62"/>
    <w:rsid w:val="00586316"/>
    <w:rsid w:val="005A44F5"/>
    <w:rsid w:val="005B7B8B"/>
    <w:rsid w:val="005C7CD8"/>
    <w:rsid w:val="00634643"/>
    <w:rsid w:val="006659E1"/>
    <w:rsid w:val="00680831"/>
    <w:rsid w:val="007D4099"/>
    <w:rsid w:val="008314B4"/>
    <w:rsid w:val="0095040E"/>
    <w:rsid w:val="009C38E3"/>
    <w:rsid w:val="009C3BC6"/>
    <w:rsid w:val="00A42906"/>
    <w:rsid w:val="00A82FB3"/>
    <w:rsid w:val="00AD3296"/>
    <w:rsid w:val="00B63B35"/>
    <w:rsid w:val="00BE46DE"/>
    <w:rsid w:val="00BE7460"/>
    <w:rsid w:val="00D30611"/>
    <w:rsid w:val="00D96CB0"/>
    <w:rsid w:val="00DA5C64"/>
    <w:rsid w:val="00DA5C66"/>
    <w:rsid w:val="00DD3D4E"/>
    <w:rsid w:val="00E54F2B"/>
    <w:rsid w:val="00E93528"/>
    <w:rsid w:val="00F34391"/>
    <w:rsid w:val="00F5461E"/>
    <w:rsid w:val="00F62B26"/>
    <w:rsid w:val="00F9753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122DB"/>
  <w15:chartTrackingRefBased/>
  <w15:docId w15:val="{340439E0-91D7-4774-A6AD-CA7C251A8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3B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C3B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C3BC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C3BC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C3BC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C3B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3B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3B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3B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3BC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C3BC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C3BC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C3BC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C3BC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C3B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3B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3B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3BC6"/>
    <w:rPr>
      <w:rFonts w:eastAsiaTheme="majorEastAsia" w:cstheme="majorBidi"/>
      <w:color w:val="272727" w:themeColor="text1" w:themeTint="D8"/>
    </w:rPr>
  </w:style>
  <w:style w:type="paragraph" w:styleId="Ttulo">
    <w:name w:val="Title"/>
    <w:basedOn w:val="Normal"/>
    <w:next w:val="Normal"/>
    <w:link w:val="TtuloCar"/>
    <w:uiPriority w:val="10"/>
    <w:qFormat/>
    <w:rsid w:val="009C3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3B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3B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3B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3BC6"/>
    <w:pPr>
      <w:spacing w:before="160"/>
      <w:jc w:val="center"/>
    </w:pPr>
    <w:rPr>
      <w:i/>
      <w:iCs/>
      <w:color w:val="404040" w:themeColor="text1" w:themeTint="BF"/>
    </w:rPr>
  </w:style>
  <w:style w:type="character" w:customStyle="1" w:styleId="CitaCar">
    <w:name w:val="Cita Car"/>
    <w:basedOn w:val="Fuentedeprrafopredeter"/>
    <w:link w:val="Cita"/>
    <w:uiPriority w:val="29"/>
    <w:rsid w:val="009C3BC6"/>
    <w:rPr>
      <w:i/>
      <w:iCs/>
      <w:color w:val="404040" w:themeColor="text1" w:themeTint="BF"/>
    </w:rPr>
  </w:style>
  <w:style w:type="paragraph" w:styleId="Prrafodelista">
    <w:name w:val="List Paragraph"/>
    <w:basedOn w:val="Normal"/>
    <w:uiPriority w:val="34"/>
    <w:qFormat/>
    <w:rsid w:val="009C3BC6"/>
    <w:pPr>
      <w:ind w:left="720"/>
      <w:contextualSpacing/>
    </w:pPr>
  </w:style>
  <w:style w:type="character" w:styleId="nfasisintenso">
    <w:name w:val="Intense Emphasis"/>
    <w:basedOn w:val="Fuentedeprrafopredeter"/>
    <w:uiPriority w:val="21"/>
    <w:qFormat/>
    <w:rsid w:val="009C3BC6"/>
    <w:rPr>
      <w:i/>
      <w:iCs/>
      <w:color w:val="2F5496" w:themeColor="accent1" w:themeShade="BF"/>
    </w:rPr>
  </w:style>
  <w:style w:type="paragraph" w:styleId="Citadestacada">
    <w:name w:val="Intense Quote"/>
    <w:basedOn w:val="Normal"/>
    <w:next w:val="Normal"/>
    <w:link w:val="CitadestacadaCar"/>
    <w:uiPriority w:val="30"/>
    <w:qFormat/>
    <w:rsid w:val="009C3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C3BC6"/>
    <w:rPr>
      <w:i/>
      <w:iCs/>
      <w:color w:val="2F5496" w:themeColor="accent1" w:themeShade="BF"/>
    </w:rPr>
  </w:style>
  <w:style w:type="character" w:styleId="Referenciaintensa">
    <w:name w:val="Intense Reference"/>
    <w:basedOn w:val="Fuentedeprrafopredeter"/>
    <w:uiPriority w:val="32"/>
    <w:qFormat/>
    <w:rsid w:val="009C3BC6"/>
    <w:rPr>
      <w:b/>
      <w:bCs/>
      <w:smallCaps/>
      <w:color w:val="2F5496" w:themeColor="accent1" w:themeShade="BF"/>
      <w:spacing w:val="5"/>
    </w:rPr>
  </w:style>
  <w:style w:type="table" w:styleId="Tablaconcuadrcula">
    <w:name w:val="Table Grid"/>
    <w:basedOn w:val="Tablanormal"/>
    <w:uiPriority w:val="39"/>
    <w:rsid w:val="00027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5040E"/>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91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9</Pages>
  <Words>3103</Words>
  <Characters>17067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Monthy Paifa del Aguila</dc:creator>
  <cp:keywords/>
  <dc:description/>
  <cp:lastModifiedBy>Monthy Paifa del Aguila</cp:lastModifiedBy>
  <cp:revision>19</cp:revision>
  <cp:lastPrinted>2026-09-07T13:20:00Z</cp:lastPrinted>
  <dcterms:created xsi:type="dcterms:W3CDTF">2026-09-07T13:06:00Z</dcterms:created>
  <dcterms:modified xsi:type="dcterms:W3CDTF">2026-09-16T14:39:00Z</dcterms:modified>
</cp:coreProperties>
</file>