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2AF9509" w14:textId="127CBBE4" w:rsidR="006632D7" w:rsidRDefault="004B4DDC">
      <w:pPr>
        <w:pStyle w:val="Title"/>
        <w:jc w:val="center"/>
      </w:pPr>
      <w:r>
        <w:t>Extended Data File 6: Visualisation Examples Catalogue</w:t>
      </w:r>
      <w:proofErr w:type="spellStart"/>
      <w:r w:rsidR="00000000"/>
      <w:proofErr w:type="spellEnd"/>
      <w:r w:rsidR="00000000"/>
    </w:p>
    <w:p w14:paraId="54F579CC" w14:textId="77777777" w:rsidR="006632D7" w:rsidRDefault="00000000">
      <w:pPr>
        <w:jc w:val="center"/>
      </w:pPr>
      <w:r>
        <w:rPr>
          <w:color w:val="56636F"/>
          <w:sz w:val="24"/>
        </w:rPr>
        <w:t>Decision-support toolkit for visualising accelerometer-derived movement behaviour data</w:t>
      </w:r>
    </w:p>
    <w:p w14:paraId="684E66CA" w14:textId="77777777" w:rsidR="006632D7" w:rsidRDefault="00000000">
      <w:pPr>
        <w:jc w:val="center"/>
      </w:pPr>
      <w:r>
        <w:t>This document contains 32 generated visualisation examples: 9 published-study application examples and 23 simulated data examples.</w:t>
      </w:r>
    </w:p>
    <w:p w14:paraId="22CA51DD" w14:textId="77777777" w:rsidR="006632D7" w:rsidRDefault="00000000">
      <w:pPr>
        <w:shd w:val="clear" w:color="auto" w:fill="F2F7FB"/>
      </w:pPr>
      <w:r>
        <w:t>Published-study application examples were generated from the reproduced NHANES 2011-2014 published-study application outputs. Simulated data examples were generated from small mock datasets to illustrate recommendation-specific visual structures and should not be interpreted as evidence that the designs have been empirically tested.</w:t>
      </w:r>
    </w:p>
    <w:p w14:paraId="46B35623" w14:textId="77777777" w:rsidR="006632D7" w:rsidRDefault="00000000">
      <w:r>
        <w:br w:type="page"/>
      </w:r>
    </w:p>
    <w:p w14:paraId="68FC6829" w14:textId="77777777" w:rsidR="006632D7" w:rsidRDefault="00000000">
      <w:pPr>
        <w:pStyle w:val="Heading1"/>
        <w:pBdr>
          <w:bottom w:val="single" w:sz="6" w:space="4" w:color="D9DEDB"/>
        </w:pBdr>
      </w:pPr>
      <w:r>
        <w:t>Published-study application examples</w:t>
      </w:r>
    </w:p>
    <w:p w14:paraId="3634D8DE" w14:textId="77777777" w:rsidR="006632D7" w:rsidRDefault="00000000">
      <w:r>
        <w:rPr>
          <w:color w:val="56636F"/>
        </w:rPr>
        <w:t>Figures generated from the reproduced data reconstructed for the published-study applicationset and associated summary outputs.</w:t>
      </w:r>
    </w:p>
    <w:p w14:paraId="24708CAD" w14:textId="77777777" w:rsidR="006632D7" w:rsidRDefault="00000000">
      <w:pPr>
        <w:pStyle w:val="Heading2"/>
      </w:pPr>
      <w:r>
        <w:t>Published-study application example 1. Weekday and weekend-day physical activity by sample</w:t>
      </w:r>
    </w:p>
    <w:p w14:paraId="0CD17C07" w14:textId="77777777" w:rsidR="006632D7" w:rsidRDefault="00000000">
      <w:pPr>
        <w:jc w:val="center"/>
      </w:pPr>
      <w:r>
        <w:rPr>
          <w:noProof/>
        </w:rPr>
        <w:drawing>
          <wp:inline distT="0" distB="0" distL="0" distR="0" wp14:anchorId="7FB44680" wp14:editId="4201A35F">
            <wp:extent cx="8961120" cy="484586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01_overall_weekday_weekend_mim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961120" cy="4845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FCE57" w14:textId="77777777" w:rsidR="006632D7" w:rsidRDefault="00000000">
      <w:pPr>
        <w:pStyle w:val="FigureCaption"/>
      </w:pPr>
      <w:r>
        <w:t>Weighted mean daily MIMS-units on weekdays and weekend days for adults and children/adolescents. Points show estimates, horizontal intervals show 95% confidence intervals, and text labels report the descriptive weekday-minus-weekend difference. No statistical significance marker is shown.</w:t>
      </w:r>
    </w:p>
    <w:p w14:paraId="36EBC97B" w14:textId="77777777" w:rsidR="006632D7" w:rsidRDefault="00000000">
      <w:pPr>
        <w:pStyle w:val="FigureSource"/>
      </w:pPr>
      <w:r>
        <w:t>Source: Worked application to a published study, reproduced NHANES 2011-2014 data.</w:t>
      </w:r>
    </w:p>
    <w:p w14:paraId="0E9D406A" w14:textId="77777777" w:rsidR="006632D7" w:rsidRDefault="00000000">
      <w:r>
        <w:br w:type="page"/>
      </w:r>
    </w:p>
    <w:p w14:paraId="41BCD5FC" w14:textId="77777777" w:rsidR="006632D7" w:rsidRDefault="00000000">
      <w:pPr>
        <w:pStyle w:val="Heading2"/>
      </w:pPr>
      <w:r>
        <w:t>Published-study application example 2. Weekday-weekend physical activity difference by subgroup: Adults 20+</w:t>
      </w:r>
    </w:p>
    <w:p w14:paraId="0469F639" w14:textId="77777777" w:rsidR="006632D7" w:rsidRDefault="00000000">
      <w:pPr>
        <w:jc w:val="center"/>
      </w:pPr>
      <w:r>
        <w:rPr>
          <w:noProof/>
        </w:rPr>
        <w:drawing>
          <wp:inline distT="0" distB="0" distL="0" distR="0" wp14:anchorId="53E54B8D" wp14:editId="1E904A79">
            <wp:extent cx="1949674" cy="50749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02_difference_by_subgroup_adult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49674" cy="507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79BBB" w14:textId="77777777" w:rsidR="006632D7" w:rsidRDefault="00000000">
      <w:pPr>
        <w:pStyle w:val="FigureCaption"/>
      </w:pPr>
      <w:r>
        <w:t>Weighted weekday-minus-weekend MIMS-unit differences by subgroup for Adults 20+. Positive values indicate higher weekday physical activity. Points show estimates and horizontal intervals show 95% confidence intervals. Panel colours identify subgroup domains.</w:t>
      </w:r>
    </w:p>
    <w:p w14:paraId="54BE4985" w14:textId="77777777" w:rsidR="006632D7" w:rsidRDefault="00000000">
      <w:pPr>
        <w:pStyle w:val="FigureSource"/>
      </w:pPr>
      <w:r>
        <w:t>Source: Worked application to a published study, reproduced NHANES 2011-2014 data.</w:t>
      </w:r>
    </w:p>
    <w:p w14:paraId="2317656F" w14:textId="77777777" w:rsidR="006632D7" w:rsidRDefault="00000000">
      <w:r>
        <w:br w:type="page"/>
      </w:r>
    </w:p>
    <w:p w14:paraId="539B1F4D" w14:textId="77777777" w:rsidR="006632D7" w:rsidRDefault="00000000">
      <w:pPr>
        <w:pStyle w:val="Heading2"/>
      </w:pPr>
      <w:r>
        <w:t>Published-study application example 3. Weekday-weekend physical activity difference by subgroup: Children/adolescents 6-19</w:t>
      </w:r>
    </w:p>
    <w:p w14:paraId="010CADDC" w14:textId="77777777" w:rsidR="006632D7" w:rsidRDefault="00000000">
      <w:pPr>
        <w:jc w:val="center"/>
      </w:pPr>
      <w:r>
        <w:rPr>
          <w:noProof/>
        </w:rPr>
        <w:drawing>
          <wp:inline distT="0" distB="0" distL="0" distR="0" wp14:anchorId="2085CD2A" wp14:editId="481C897E">
            <wp:extent cx="3319253" cy="50749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03_difference_by_subgroup_children_adolescent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19253" cy="507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67F14" w14:textId="77777777" w:rsidR="006632D7" w:rsidRDefault="00000000">
      <w:pPr>
        <w:pStyle w:val="FigureCaption"/>
      </w:pPr>
      <w:r>
        <w:t>Weighted weekday-minus-weekend MIMS-unit differences by subgroup for Children/adolescents 6-19. Positive values indicate higher weekday physical activity. Points show estimates and horizontal intervals show 95% confidence intervals. Panel colours identify subgroup domains.</w:t>
      </w:r>
    </w:p>
    <w:p w14:paraId="02F5F7EA" w14:textId="77777777" w:rsidR="006632D7" w:rsidRDefault="00000000">
      <w:pPr>
        <w:pStyle w:val="FigureSource"/>
      </w:pPr>
      <w:r>
        <w:t>Source: Worked application to a published study, reproduced NHANES 2011-2014 data.</w:t>
      </w:r>
    </w:p>
    <w:p w14:paraId="31347C30" w14:textId="77777777" w:rsidR="006632D7" w:rsidRDefault="00000000">
      <w:r>
        <w:br w:type="page"/>
      </w:r>
    </w:p>
    <w:p w14:paraId="458D0F69" w14:textId="77777777" w:rsidR="006632D7" w:rsidRDefault="00000000">
      <w:pPr>
        <w:pStyle w:val="Heading2"/>
      </w:pPr>
      <w:r>
        <w:t>Published-study application example 4. Weekday and weekend-day physical activity by subgroup: Adults 20+</w:t>
      </w:r>
    </w:p>
    <w:p w14:paraId="4F95150C" w14:textId="77777777" w:rsidR="006632D7" w:rsidRDefault="00000000">
      <w:pPr>
        <w:jc w:val="center"/>
      </w:pPr>
      <w:r>
        <w:rPr>
          <w:noProof/>
        </w:rPr>
        <w:drawing>
          <wp:inline distT="0" distB="0" distL="0" distR="0" wp14:anchorId="09D37A52" wp14:editId="11086393">
            <wp:extent cx="1931942" cy="50749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04_weekday_weekend_means_by_subgroup_adul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31942" cy="507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54866" w14:textId="77777777" w:rsidR="006632D7" w:rsidRDefault="00000000">
      <w:pPr>
        <w:pStyle w:val="FigureCaption"/>
      </w:pPr>
      <w:r>
        <w:t>Weighted mean daily MIMS-units on weekdays and weekend days by subgroup for Adults 20+. Points show estimates and horizontal intervals show 95% confidence intervals. Panel colours identify subgroup domains.</w:t>
      </w:r>
    </w:p>
    <w:p w14:paraId="53C73F21" w14:textId="77777777" w:rsidR="006632D7" w:rsidRDefault="00000000">
      <w:pPr>
        <w:pStyle w:val="FigureSource"/>
      </w:pPr>
      <w:r>
        <w:t>Source: Worked application to a published study, reproduced NHANES 2011-2014 data.</w:t>
      </w:r>
    </w:p>
    <w:p w14:paraId="1DCDB92B" w14:textId="77777777" w:rsidR="006632D7" w:rsidRDefault="00000000">
      <w:r>
        <w:br w:type="page"/>
      </w:r>
    </w:p>
    <w:p w14:paraId="78457AD6" w14:textId="77777777" w:rsidR="006632D7" w:rsidRDefault="00000000">
      <w:pPr>
        <w:pStyle w:val="Heading2"/>
      </w:pPr>
      <w:r>
        <w:t>Published-study application example 5. Weekday and weekend-day physical activity by subgroup: Children/adolescents 6-19</w:t>
      </w:r>
    </w:p>
    <w:p w14:paraId="1C866A3E" w14:textId="77777777" w:rsidR="006632D7" w:rsidRDefault="00000000">
      <w:pPr>
        <w:jc w:val="center"/>
      </w:pPr>
      <w:r>
        <w:rPr>
          <w:noProof/>
        </w:rPr>
        <w:drawing>
          <wp:inline distT="0" distB="0" distL="0" distR="0" wp14:anchorId="09E0B255" wp14:editId="0C2615A3">
            <wp:extent cx="3201597" cy="50749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05_weekday_weekend_means_by_subgroup_children_adolescen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1597" cy="507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681CC" w14:textId="77777777" w:rsidR="006632D7" w:rsidRDefault="00000000">
      <w:pPr>
        <w:pStyle w:val="FigureCaption"/>
      </w:pPr>
      <w:r>
        <w:t>Weighted mean daily MIMS-units on weekdays and weekend days by subgroup for Children/adolescents 6-19. Points show estimates and horizontal intervals show 95% confidence intervals. Panel colours identify subgroup domains.</w:t>
      </w:r>
    </w:p>
    <w:p w14:paraId="6DCE4E91" w14:textId="77777777" w:rsidR="006632D7" w:rsidRDefault="00000000">
      <w:pPr>
        <w:pStyle w:val="FigureSource"/>
      </w:pPr>
      <w:r>
        <w:t>Source: Worked application to a published study, reproduced NHANES 2011-2014 data.</w:t>
      </w:r>
    </w:p>
    <w:p w14:paraId="1EA8FA41" w14:textId="77777777" w:rsidR="006632D7" w:rsidRDefault="00000000">
      <w:r>
        <w:br w:type="page"/>
      </w:r>
    </w:p>
    <w:p w14:paraId="5395408A" w14:textId="77777777" w:rsidR="006632D7" w:rsidRDefault="00000000">
      <w:pPr>
        <w:pStyle w:val="Heading2"/>
      </w:pPr>
      <w:r>
        <w:t>Published-study application example 6. Distribution of individual weekday-weekend differences</w:t>
      </w:r>
    </w:p>
    <w:p w14:paraId="1FD9DF6D" w14:textId="77777777" w:rsidR="006632D7" w:rsidRDefault="00000000">
      <w:pPr>
        <w:jc w:val="center"/>
      </w:pPr>
      <w:r>
        <w:rPr>
          <w:noProof/>
        </w:rPr>
        <w:drawing>
          <wp:inline distT="0" distB="0" distL="0" distR="0" wp14:anchorId="2C18CEE1" wp14:editId="4EC55E36">
            <wp:extent cx="8296031" cy="50749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06_individual_difference_distribu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96031" cy="507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D24A7" w14:textId="77777777" w:rsidR="006632D7" w:rsidRDefault="00000000">
      <w:pPr>
        <w:pStyle w:val="FigureCaption"/>
      </w:pPr>
      <w:r>
        <w:t>Distribution of participant-level weekday-minus-weekend MIMS-unit differences for adults and children/adolescents. Positive values indicate higher weekday physical activity. The axis shows the central 98% of values for readability.</w:t>
      </w:r>
    </w:p>
    <w:p w14:paraId="0453DC29" w14:textId="77777777" w:rsidR="006632D7" w:rsidRDefault="00000000">
      <w:pPr>
        <w:pStyle w:val="FigureSource"/>
      </w:pPr>
      <w:r>
        <w:t>Source: Worked application to a published study, reproduced NHANES 2011-2014 data.</w:t>
      </w:r>
    </w:p>
    <w:p w14:paraId="2031BAEE" w14:textId="77777777" w:rsidR="006632D7" w:rsidRDefault="00000000">
      <w:r>
        <w:br w:type="page"/>
      </w:r>
    </w:p>
    <w:p w14:paraId="2EDD127B" w14:textId="77777777" w:rsidR="006632D7" w:rsidRDefault="00000000">
      <w:pPr>
        <w:pStyle w:val="Heading2"/>
      </w:pPr>
      <w:r>
        <w:t>Published-study application example 7. Participant-level relationship between weekday and weekend-day activity</w:t>
      </w:r>
    </w:p>
    <w:p w14:paraId="721AC03D" w14:textId="77777777" w:rsidR="006632D7" w:rsidRDefault="00000000">
      <w:pPr>
        <w:jc w:val="center"/>
      </w:pPr>
      <w:r>
        <w:rPr>
          <w:noProof/>
        </w:rPr>
        <w:drawing>
          <wp:inline distT="0" distB="0" distL="0" distR="0" wp14:anchorId="04BC1A9B" wp14:editId="3F556FBF">
            <wp:extent cx="8961120" cy="45087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07_weekday_weekend_relationshi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961120" cy="450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DCFE9" w14:textId="77777777" w:rsidR="006632D7" w:rsidRDefault="00000000">
      <w:pPr>
        <w:pStyle w:val="FigureCaption"/>
      </w:pPr>
      <w:r>
        <w:t>Hexbin plots showing the participant-level relationship between mean weekend-day and weekday MIMS-units. The dashed line represents equal weekday and weekend-day activity; points above the line indicate higher weekday activity.</w:t>
      </w:r>
    </w:p>
    <w:p w14:paraId="4F2DD8C3" w14:textId="77777777" w:rsidR="006632D7" w:rsidRDefault="00000000">
      <w:pPr>
        <w:pStyle w:val="FigureSource"/>
      </w:pPr>
      <w:r>
        <w:t>Source: Worked application to a published study, reproduced NHANES 2011-2014 data.</w:t>
      </w:r>
    </w:p>
    <w:p w14:paraId="2CE196BE" w14:textId="77777777" w:rsidR="006632D7" w:rsidRDefault="00000000">
      <w:r>
        <w:br w:type="page"/>
      </w:r>
    </w:p>
    <w:p w14:paraId="6560D20F" w14:textId="77777777" w:rsidR="006632D7" w:rsidRDefault="00000000">
      <w:pPr>
        <w:pStyle w:val="Heading2"/>
      </w:pPr>
      <w:r>
        <w:t>Published-study application example 8. Percentage weekday-weekend difference by sample</w:t>
      </w:r>
    </w:p>
    <w:p w14:paraId="4E677DE3" w14:textId="77777777" w:rsidR="006632D7" w:rsidRDefault="00000000">
      <w:pPr>
        <w:jc w:val="center"/>
      </w:pPr>
      <w:r>
        <w:rPr>
          <w:noProof/>
        </w:rPr>
        <w:drawing>
          <wp:inline distT="0" distB="0" distL="0" distR="0" wp14:anchorId="4BACB825" wp14:editId="3C214167">
            <wp:extent cx="8961120" cy="439594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08_percentage_difference_summary_do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961120" cy="4395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551A4" w14:textId="77777777" w:rsidR="006632D7" w:rsidRDefault="00000000">
      <w:pPr>
        <w:pStyle w:val="FigureCaption"/>
      </w:pPr>
      <w:r>
        <w:t>Reconstructed weekday-weekend percentage differences relative to weekday MIMS-units for adults and children/adolescents. Dots show weighted summary percentages without intervals.</w:t>
      </w:r>
    </w:p>
    <w:p w14:paraId="2B29FB2A" w14:textId="77777777" w:rsidR="006632D7" w:rsidRDefault="00000000">
      <w:pPr>
        <w:pStyle w:val="FigureSource"/>
      </w:pPr>
      <w:r>
        <w:t>Source: Worked application to a published study, reproduced NHANES 2011-2014 data.</w:t>
      </w:r>
    </w:p>
    <w:p w14:paraId="04953408" w14:textId="77777777" w:rsidR="006632D7" w:rsidRDefault="00000000">
      <w:r>
        <w:br w:type="page"/>
      </w:r>
    </w:p>
    <w:p w14:paraId="6AF9CC1A" w14:textId="77777777" w:rsidR="006632D7" w:rsidRDefault="00000000">
      <w:pPr>
        <w:pStyle w:val="Heading2"/>
      </w:pPr>
      <w:r>
        <w:t>Published-study application example 9. Conditional bar-chart example: percentage difference by sample</w:t>
      </w:r>
    </w:p>
    <w:p w14:paraId="0C18004D" w14:textId="77777777" w:rsidR="006632D7" w:rsidRDefault="00000000">
      <w:pPr>
        <w:jc w:val="center"/>
      </w:pPr>
      <w:r>
        <w:rPr>
          <w:noProof/>
        </w:rPr>
        <w:drawing>
          <wp:inline distT="0" distB="0" distL="0" distR="0" wp14:anchorId="62D6DDB7" wp14:editId="68049264">
            <wp:extent cx="8961120" cy="431633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09_percentage_difference_bar_alternativ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961120" cy="431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05162" w14:textId="77777777" w:rsidR="006632D7" w:rsidRDefault="00000000">
      <w:pPr>
        <w:pStyle w:val="FigureCaption"/>
      </w:pPr>
      <w:r>
        <w:t>Conditional bar-chart version of the reconstructed weekday-weekend percentage differences relative to weekday MIMS-units. Bar length represents percentage difference from zero.</w:t>
      </w:r>
    </w:p>
    <w:p w14:paraId="45CED40C" w14:textId="77777777" w:rsidR="006632D7" w:rsidRDefault="00000000">
      <w:pPr>
        <w:pStyle w:val="FigureSource"/>
      </w:pPr>
      <w:r>
        <w:t>Source: Worked application to a published study, reproduced NHANES 2011-2014 data.</w:t>
      </w:r>
    </w:p>
    <w:p w14:paraId="2AA9BA16" w14:textId="77777777" w:rsidR="006632D7" w:rsidRDefault="00000000">
      <w:r>
        <w:br w:type="page"/>
      </w:r>
    </w:p>
    <w:p w14:paraId="4C549CC8" w14:textId="77777777" w:rsidR="006632D7" w:rsidRDefault="00000000">
      <w:pPr>
        <w:pStyle w:val="Heading1"/>
        <w:pBdr>
          <w:bottom w:val="single" w:sz="6" w:space="4" w:color="D9DEDB"/>
        </w:pBdr>
      </w:pPr>
      <w:r>
        <w:lastRenderedPageBreak/>
        <w:t>Simulated data examples</w:t>
      </w:r>
    </w:p>
    <w:p w14:paraId="650F86BC" w14:textId="77777777" w:rsidR="006632D7" w:rsidRDefault="00000000">
      <w:r>
        <w:rPr>
          <w:color w:val="56636F"/>
        </w:rPr>
        <w:t>Figures generated from small simulated mock datasets to illustrate recommendation-specific visual structures.</w:t>
      </w:r>
    </w:p>
    <w:p w14:paraId="1FB0D196" w14:textId="77777777" w:rsidR="006632D7" w:rsidRDefault="00000000">
      <w:pPr>
        <w:pStyle w:val="Heading2"/>
      </w:pPr>
      <w:r>
        <w:t>Simulated example 1. Behaviour timeline (tile plot)</w:t>
      </w:r>
    </w:p>
    <w:p w14:paraId="5D65218F" w14:textId="77777777" w:rsidR="006632D7" w:rsidRDefault="00000000">
      <w:pPr>
        <w:jc w:val="center"/>
      </w:pPr>
      <w:r>
        <w:rPr>
          <w:noProof/>
        </w:rPr>
        <w:drawing>
          <wp:inline distT="0" distB="0" distL="0" distR="0" wp14:anchorId="1270E929" wp14:editId="10AD93C7">
            <wp:extent cx="8961120" cy="209241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haviour_timeline_tile_plo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961120" cy="2092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56263" w14:textId="77777777" w:rsidR="006632D7" w:rsidRDefault="00000000">
      <w:pPr>
        <w:pStyle w:val="FigureCaption"/>
      </w:pPr>
      <w:r>
        <w:t>Simulated data example illustrating the visual structure for the recommendation: Behaviour timeline (tile plot).</w:t>
      </w:r>
    </w:p>
    <w:p w14:paraId="2E5C37F9" w14:textId="77777777" w:rsidR="006632D7" w:rsidRDefault="00000000">
      <w:pPr>
        <w:pStyle w:val="FigureSource"/>
      </w:pPr>
      <w:r>
        <w:t>Source: Simulated mock data.</w:t>
      </w:r>
    </w:p>
    <w:p w14:paraId="22DC144A" w14:textId="77777777" w:rsidR="006632D7" w:rsidRDefault="00000000">
      <w:r>
        <w:br w:type="page"/>
      </w:r>
    </w:p>
    <w:p w14:paraId="700323A3" w14:textId="77777777" w:rsidR="006632D7" w:rsidRDefault="00000000">
      <w:pPr>
        <w:pStyle w:val="Heading2"/>
      </w:pPr>
      <w:r>
        <w:lastRenderedPageBreak/>
        <w:t>Simulated example 2. Behaviour-by-time heatmap</w:t>
      </w:r>
    </w:p>
    <w:p w14:paraId="437B0C5E" w14:textId="77777777" w:rsidR="006632D7" w:rsidRDefault="00000000">
      <w:pPr>
        <w:jc w:val="center"/>
      </w:pPr>
      <w:r>
        <w:rPr>
          <w:noProof/>
        </w:rPr>
        <w:drawing>
          <wp:inline distT="0" distB="0" distL="0" distR="0" wp14:anchorId="6E0AF083" wp14:editId="34B9CCC6">
            <wp:extent cx="8961120" cy="440553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haviour_by_time_heatma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961120" cy="4405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6380E" w14:textId="77777777" w:rsidR="006632D7" w:rsidRDefault="00000000">
      <w:pPr>
        <w:pStyle w:val="FigureCaption"/>
      </w:pPr>
      <w:r>
        <w:t>Simulated data example illustrating the visual structure for the recommendation: Behaviour-by-time heatmap.</w:t>
      </w:r>
    </w:p>
    <w:p w14:paraId="37F15CFC" w14:textId="77777777" w:rsidR="006632D7" w:rsidRDefault="00000000">
      <w:pPr>
        <w:pStyle w:val="FigureSource"/>
      </w:pPr>
      <w:r>
        <w:t>Source: Simulated mock data.</w:t>
      </w:r>
    </w:p>
    <w:p w14:paraId="4188F89A" w14:textId="77777777" w:rsidR="006632D7" w:rsidRDefault="00000000">
      <w:r>
        <w:br w:type="page"/>
      </w:r>
    </w:p>
    <w:p w14:paraId="3EB6099B" w14:textId="77777777" w:rsidR="006632D7" w:rsidRDefault="00000000">
      <w:pPr>
        <w:pStyle w:val="Heading2"/>
      </w:pPr>
      <w:r>
        <w:lastRenderedPageBreak/>
        <w:t>Simulated example 3. Proportion-over-time profile</w:t>
      </w:r>
    </w:p>
    <w:p w14:paraId="689B5B18" w14:textId="77777777" w:rsidR="006632D7" w:rsidRDefault="00000000">
      <w:pPr>
        <w:jc w:val="center"/>
      </w:pPr>
      <w:r>
        <w:rPr>
          <w:noProof/>
        </w:rPr>
        <w:drawing>
          <wp:inline distT="0" distB="0" distL="0" distR="0" wp14:anchorId="56F19315" wp14:editId="0CA46D97">
            <wp:extent cx="8443342" cy="507492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portion_over_time_profil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443342" cy="507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2951E" w14:textId="77777777" w:rsidR="006632D7" w:rsidRDefault="00000000">
      <w:pPr>
        <w:pStyle w:val="FigureCaption"/>
      </w:pPr>
      <w:r>
        <w:t>Simulated data example illustrating the visual structure for the recommendation: Proportion-over-time profile.</w:t>
      </w:r>
    </w:p>
    <w:p w14:paraId="1D1F5ADF" w14:textId="77777777" w:rsidR="006632D7" w:rsidRDefault="00000000">
      <w:pPr>
        <w:pStyle w:val="FigureSource"/>
      </w:pPr>
      <w:r>
        <w:t>Source: Simulated mock data.</w:t>
      </w:r>
    </w:p>
    <w:p w14:paraId="56EDCE9D" w14:textId="77777777" w:rsidR="006632D7" w:rsidRDefault="00000000">
      <w:r>
        <w:br w:type="page"/>
      </w:r>
    </w:p>
    <w:p w14:paraId="7C1C4050" w14:textId="77777777" w:rsidR="006632D7" w:rsidRDefault="00000000">
      <w:pPr>
        <w:pStyle w:val="Heading2"/>
      </w:pPr>
      <w:r>
        <w:lastRenderedPageBreak/>
        <w:t>Simulated example 4. Stacked area profile</w:t>
      </w:r>
    </w:p>
    <w:p w14:paraId="62DC30C0" w14:textId="77777777" w:rsidR="006632D7" w:rsidRDefault="00000000">
      <w:pPr>
        <w:jc w:val="center"/>
      </w:pPr>
      <w:r>
        <w:rPr>
          <w:noProof/>
        </w:rPr>
        <w:drawing>
          <wp:inline distT="0" distB="0" distL="0" distR="0" wp14:anchorId="1B0CEEFB" wp14:editId="5A38E4B4">
            <wp:extent cx="8443342" cy="507492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cked_area_profil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443342" cy="507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720F9" w14:textId="77777777" w:rsidR="006632D7" w:rsidRDefault="00000000">
      <w:pPr>
        <w:pStyle w:val="FigureCaption"/>
      </w:pPr>
      <w:r>
        <w:t>Simulated data example illustrating the visual structure for the recommendation: Stacked area profile.</w:t>
      </w:r>
    </w:p>
    <w:p w14:paraId="27C8C787" w14:textId="77777777" w:rsidR="006632D7" w:rsidRDefault="00000000">
      <w:pPr>
        <w:pStyle w:val="FigureSource"/>
      </w:pPr>
      <w:r>
        <w:t>Source: Simulated mock data.</w:t>
      </w:r>
    </w:p>
    <w:p w14:paraId="5C9B3C11" w14:textId="77777777" w:rsidR="006632D7" w:rsidRDefault="00000000">
      <w:r>
        <w:br w:type="page"/>
      </w:r>
    </w:p>
    <w:p w14:paraId="4A5C3097" w14:textId="77777777" w:rsidR="006632D7" w:rsidRDefault="00000000">
      <w:pPr>
        <w:pStyle w:val="Heading2"/>
      </w:pPr>
      <w:r>
        <w:lastRenderedPageBreak/>
        <w:t>Simulated example 5. Time-series line plot</w:t>
      </w:r>
    </w:p>
    <w:p w14:paraId="4DC0F795" w14:textId="77777777" w:rsidR="006632D7" w:rsidRDefault="00000000">
      <w:pPr>
        <w:jc w:val="center"/>
      </w:pPr>
      <w:r>
        <w:rPr>
          <w:noProof/>
        </w:rPr>
        <w:drawing>
          <wp:inline distT="0" distB="0" distL="0" distR="0" wp14:anchorId="53AABF35" wp14:editId="58762AB8">
            <wp:extent cx="8725417" cy="507492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ime_series_line_plo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725417" cy="507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6EA17" w14:textId="77777777" w:rsidR="006632D7" w:rsidRDefault="00000000">
      <w:pPr>
        <w:pStyle w:val="FigureCaption"/>
      </w:pPr>
      <w:r>
        <w:t>Simulated data example illustrating the visual structure for the recommendation: Time-series line plot.</w:t>
      </w:r>
    </w:p>
    <w:p w14:paraId="7BAF61D3" w14:textId="77777777" w:rsidR="006632D7" w:rsidRDefault="00000000">
      <w:pPr>
        <w:pStyle w:val="FigureSource"/>
      </w:pPr>
      <w:r>
        <w:t>Source: Simulated mock data.</w:t>
      </w:r>
    </w:p>
    <w:p w14:paraId="1248C408" w14:textId="77777777" w:rsidR="006632D7" w:rsidRDefault="00000000">
      <w:r>
        <w:br w:type="page"/>
      </w:r>
    </w:p>
    <w:p w14:paraId="0C951B6F" w14:textId="77777777" w:rsidR="006632D7" w:rsidRDefault="00000000">
      <w:pPr>
        <w:pStyle w:val="Heading2"/>
      </w:pPr>
      <w:r>
        <w:lastRenderedPageBreak/>
        <w:t>Simulated example 6. Observation-by-time heatmap</w:t>
      </w:r>
    </w:p>
    <w:p w14:paraId="4F4A3176" w14:textId="77777777" w:rsidR="006632D7" w:rsidRDefault="00000000">
      <w:pPr>
        <w:jc w:val="center"/>
      </w:pPr>
      <w:r>
        <w:rPr>
          <w:noProof/>
        </w:rPr>
        <w:drawing>
          <wp:inline distT="0" distB="0" distL="0" distR="0" wp14:anchorId="4851C636" wp14:editId="042DD8A4">
            <wp:extent cx="7860224" cy="507492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servation_by_time_heatmap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860224" cy="507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86849" w14:textId="77777777" w:rsidR="006632D7" w:rsidRDefault="00000000">
      <w:pPr>
        <w:pStyle w:val="FigureCaption"/>
      </w:pPr>
      <w:r>
        <w:t>Simulated data example illustrating the visual structure for the recommendation: Observation-by-time heatmap.</w:t>
      </w:r>
    </w:p>
    <w:p w14:paraId="16A5B25B" w14:textId="77777777" w:rsidR="006632D7" w:rsidRDefault="00000000">
      <w:pPr>
        <w:pStyle w:val="FigureSource"/>
      </w:pPr>
      <w:r>
        <w:t>Source: Simulated mock data.</w:t>
      </w:r>
    </w:p>
    <w:p w14:paraId="6DB80DDE" w14:textId="77777777" w:rsidR="006632D7" w:rsidRDefault="00000000">
      <w:r>
        <w:br w:type="page"/>
      </w:r>
    </w:p>
    <w:p w14:paraId="48F9026C" w14:textId="77777777" w:rsidR="006632D7" w:rsidRDefault="00000000">
      <w:pPr>
        <w:pStyle w:val="Heading2"/>
      </w:pPr>
      <w:r>
        <w:lastRenderedPageBreak/>
        <w:t>Simulated example 7. Small-multiple time-series plots</w:t>
      </w:r>
    </w:p>
    <w:p w14:paraId="13DEBDFB" w14:textId="77777777" w:rsidR="006632D7" w:rsidRDefault="00000000">
      <w:pPr>
        <w:jc w:val="center"/>
      </w:pPr>
      <w:r>
        <w:rPr>
          <w:noProof/>
        </w:rPr>
        <w:drawing>
          <wp:inline distT="0" distB="0" distL="0" distR="0" wp14:anchorId="6DDCC8F1" wp14:editId="4A15BCB0">
            <wp:extent cx="7375098" cy="507492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mall_multiple_time_series_plot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375098" cy="507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B0A5E" w14:textId="77777777" w:rsidR="006632D7" w:rsidRDefault="00000000">
      <w:pPr>
        <w:pStyle w:val="FigureCaption"/>
      </w:pPr>
      <w:r>
        <w:t>Simulated data example illustrating the visual structure for the recommendation: Small-multiple time-series plots.</w:t>
      </w:r>
    </w:p>
    <w:p w14:paraId="05399D3B" w14:textId="77777777" w:rsidR="006632D7" w:rsidRDefault="00000000">
      <w:pPr>
        <w:pStyle w:val="FigureSource"/>
      </w:pPr>
      <w:r>
        <w:t>Source: Simulated mock data.</w:t>
      </w:r>
    </w:p>
    <w:p w14:paraId="0E519530" w14:textId="77777777" w:rsidR="006632D7" w:rsidRDefault="00000000">
      <w:r>
        <w:br w:type="page"/>
      </w:r>
    </w:p>
    <w:p w14:paraId="6AD5011E" w14:textId="77777777" w:rsidR="006632D7" w:rsidRDefault="00000000">
      <w:pPr>
        <w:pStyle w:val="Heading2"/>
      </w:pPr>
      <w:r>
        <w:lastRenderedPageBreak/>
        <w:t>Simulated example 8. Summary time profile with interval ribbon</w:t>
      </w:r>
    </w:p>
    <w:p w14:paraId="0898BBF6" w14:textId="77777777" w:rsidR="006632D7" w:rsidRDefault="00000000">
      <w:pPr>
        <w:jc w:val="center"/>
      </w:pPr>
      <w:r>
        <w:rPr>
          <w:noProof/>
        </w:rPr>
        <w:drawing>
          <wp:inline distT="0" distB="0" distL="0" distR="0" wp14:anchorId="3EF47E6F" wp14:editId="44A341A4">
            <wp:extent cx="8725417" cy="507492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ummary_time_profile_with_interval_ribbo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725417" cy="507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F7A99" w14:textId="77777777" w:rsidR="006632D7" w:rsidRDefault="00000000">
      <w:pPr>
        <w:pStyle w:val="FigureCaption"/>
      </w:pPr>
      <w:r>
        <w:t>Simulated data example illustrating the visual structure for the recommendation: Summary time profile with interval ribbon.</w:t>
      </w:r>
    </w:p>
    <w:p w14:paraId="5DBF1C31" w14:textId="77777777" w:rsidR="006632D7" w:rsidRDefault="00000000">
      <w:pPr>
        <w:pStyle w:val="FigureSource"/>
      </w:pPr>
      <w:r>
        <w:t>Source: Simulated mock data.</w:t>
      </w:r>
    </w:p>
    <w:p w14:paraId="07A97120" w14:textId="77777777" w:rsidR="006632D7" w:rsidRDefault="00000000">
      <w:r>
        <w:br w:type="page"/>
      </w:r>
    </w:p>
    <w:p w14:paraId="0A658CA1" w14:textId="77777777" w:rsidR="006632D7" w:rsidRDefault="00000000">
      <w:pPr>
        <w:pStyle w:val="Heading2"/>
      </w:pPr>
      <w:r>
        <w:lastRenderedPageBreak/>
        <w:t>Simulated example 9. Summary time profile</w:t>
      </w:r>
    </w:p>
    <w:p w14:paraId="74D0B235" w14:textId="77777777" w:rsidR="006632D7" w:rsidRDefault="00000000">
      <w:pPr>
        <w:jc w:val="center"/>
      </w:pPr>
      <w:r>
        <w:rPr>
          <w:noProof/>
        </w:rPr>
        <w:drawing>
          <wp:inline distT="0" distB="0" distL="0" distR="0" wp14:anchorId="4619F7D6" wp14:editId="6D459C9D">
            <wp:extent cx="8725417" cy="507492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ummary_time_profil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25417" cy="507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1A487" w14:textId="77777777" w:rsidR="006632D7" w:rsidRDefault="00000000">
      <w:pPr>
        <w:pStyle w:val="FigureCaption"/>
      </w:pPr>
      <w:r>
        <w:t>Simulated data example illustrating the visual structure for the recommendation: Summary time profile.</w:t>
      </w:r>
    </w:p>
    <w:p w14:paraId="28217987" w14:textId="77777777" w:rsidR="006632D7" w:rsidRDefault="00000000">
      <w:pPr>
        <w:pStyle w:val="FigureSource"/>
      </w:pPr>
      <w:r>
        <w:t>Source: Simulated mock data.</w:t>
      </w:r>
    </w:p>
    <w:p w14:paraId="27400982" w14:textId="77777777" w:rsidR="006632D7" w:rsidRDefault="00000000">
      <w:r>
        <w:br w:type="page"/>
      </w:r>
    </w:p>
    <w:p w14:paraId="5EB9956B" w14:textId="77777777" w:rsidR="006632D7" w:rsidRDefault="00000000">
      <w:pPr>
        <w:pStyle w:val="Heading2"/>
      </w:pPr>
      <w:r>
        <w:lastRenderedPageBreak/>
        <w:t>Simulated example 10. Empirical cumulative distribution (ECDF)</w:t>
      </w:r>
    </w:p>
    <w:p w14:paraId="10A617DE" w14:textId="77777777" w:rsidR="006632D7" w:rsidRDefault="00000000">
      <w:pPr>
        <w:jc w:val="center"/>
      </w:pPr>
      <w:r>
        <w:rPr>
          <w:noProof/>
        </w:rPr>
        <w:drawing>
          <wp:inline distT="0" distB="0" distL="0" distR="0" wp14:anchorId="22962501" wp14:editId="7516557A">
            <wp:extent cx="8089395" cy="507492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pirical_cumulative_distribution_ecdf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089395" cy="507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E6C00" w14:textId="77777777" w:rsidR="006632D7" w:rsidRDefault="00000000">
      <w:pPr>
        <w:pStyle w:val="FigureCaption"/>
      </w:pPr>
      <w:r>
        <w:t>Simulated data example illustrating the visual structure for the recommendation: Empirical cumulative distribution (ECDF).</w:t>
      </w:r>
    </w:p>
    <w:p w14:paraId="2BB2195D" w14:textId="77777777" w:rsidR="006632D7" w:rsidRDefault="00000000">
      <w:pPr>
        <w:pStyle w:val="FigureSource"/>
      </w:pPr>
      <w:r>
        <w:t>Source: Simulated mock data.</w:t>
      </w:r>
    </w:p>
    <w:p w14:paraId="6A83C4B2" w14:textId="77777777" w:rsidR="006632D7" w:rsidRDefault="00000000">
      <w:r>
        <w:br w:type="page"/>
      </w:r>
    </w:p>
    <w:p w14:paraId="5C1DDE8B" w14:textId="77777777" w:rsidR="006632D7" w:rsidRDefault="00000000">
      <w:pPr>
        <w:pStyle w:val="Heading2"/>
      </w:pPr>
      <w:r>
        <w:lastRenderedPageBreak/>
        <w:t>Simulated example 11. Box or violin plot with raw points</w:t>
      </w:r>
    </w:p>
    <w:p w14:paraId="00EF5A55" w14:textId="77777777" w:rsidR="006632D7" w:rsidRDefault="00000000">
      <w:pPr>
        <w:jc w:val="center"/>
      </w:pPr>
      <w:r>
        <w:rPr>
          <w:noProof/>
        </w:rPr>
        <w:drawing>
          <wp:inline distT="0" distB="0" distL="0" distR="0" wp14:anchorId="74DA1969" wp14:editId="6E0DC727">
            <wp:extent cx="7679800" cy="507492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x_or_violin_plot_with_raw_point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679800" cy="507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92E91" w14:textId="77777777" w:rsidR="006632D7" w:rsidRDefault="00000000">
      <w:pPr>
        <w:pStyle w:val="FigureCaption"/>
      </w:pPr>
      <w:r>
        <w:t>Simulated data example illustrating the visual structure for the recommendation: Box or violin plot with raw points.</w:t>
      </w:r>
    </w:p>
    <w:p w14:paraId="532C59A7" w14:textId="77777777" w:rsidR="006632D7" w:rsidRDefault="00000000">
      <w:pPr>
        <w:pStyle w:val="FigureSource"/>
      </w:pPr>
      <w:r>
        <w:t>Source: Simulated mock data.</w:t>
      </w:r>
    </w:p>
    <w:p w14:paraId="67782CF7" w14:textId="77777777" w:rsidR="006632D7" w:rsidRDefault="00000000">
      <w:r>
        <w:br w:type="page"/>
      </w:r>
    </w:p>
    <w:p w14:paraId="0861DCA5" w14:textId="77777777" w:rsidR="006632D7" w:rsidRDefault="00000000">
      <w:pPr>
        <w:pStyle w:val="Heading2"/>
      </w:pPr>
      <w:r>
        <w:lastRenderedPageBreak/>
        <w:t>Simulated example 12. Faceted density or ECDF plot</w:t>
      </w:r>
    </w:p>
    <w:p w14:paraId="2D5A6269" w14:textId="77777777" w:rsidR="006632D7" w:rsidRDefault="00000000">
      <w:pPr>
        <w:jc w:val="center"/>
      </w:pPr>
      <w:r>
        <w:rPr>
          <w:noProof/>
        </w:rPr>
        <w:drawing>
          <wp:inline distT="0" distB="0" distL="0" distR="0" wp14:anchorId="219E26AB" wp14:editId="4B3E3F91">
            <wp:extent cx="8961120" cy="3544398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aceted_density_or_ecdf_plot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961120" cy="3544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E2005" w14:textId="77777777" w:rsidR="006632D7" w:rsidRDefault="00000000">
      <w:pPr>
        <w:pStyle w:val="FigureCaption"/>
      </w:pPr>
      <w:r>
        <w:t>Simulated data example illustrating the visual structure for the recommendation: Faceted density or ECDF plot.</w:t>
      </w:r>
    </w:p>
    <w:p w14:paraId="249F63C4" w14:textId="77777777" w:rsidR="006632D7" w:rsidRDefault="00000000">
      <w:pPr>
        <w:pStyle w:val="FigureSource"/>
      </w:pPr>
      <w:r>
        <w:t>Source: Simulated mock data.</w:t>
      </w:r>
    </w:p>
    <w:p w14:paraId="11C32B1A" w14:textId="77777777" w:rsidR="006632D7" w:rsidRDefault="00000000">
      <w:r>
        <w:br w:type="page"/>
      </w:r>
    </w:p>
    <w:p w14:paraId="07593035" w14:textId="77777777" w:rsidR="006632D7" w:rsidRDefault="00000000">
      <w:pPr>
        <w:pStyle w:val="Heading2"/>
      </w:pPr>
      <w:r>
        <w:lastRenderedPageBreak/>
        <w:t>Simulated example 13. Repeated-measures line plot</w:t>
      </w:r>
    </w:p>
    <w:p w14:paraId="039B17BB" w14:textId="77777777" w:rsidR="006632D7" w:rsidRDefault="00000000">
      <w:pPr>
        <w:jc w:val="center"/>
      </w:pPr>
      <w:r>
        <w:rPr>
          <w:noProof/>
        </w:rPr>
        <w:drawing>
          <wp:inline distT="0" distB="0" distL="0" distR="0" wp14:anchorId="2E198886" wp14:editId="24975745">
            <wp:extent cx="7927611" cy="507492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eated_measures_line_plot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927611" cy="507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A166E" w14:textId="77777777" w:rsidR="006632D7" w:rsidRDefault="00000000">
      <w:pPr>
        <w:pStyle w:val="FigureCaption"/>
      </w:pPr>
      <w:r>
        <w:t>Simulated data example illustrating the visual structure for the recommendation: Repeated-measures line plot.</w:t>
      </w:r>
    </w:p>
    <w:p w14:paraId="026B6E54" w14:textId="77777777" w:rsidR="006632D7" w:rsidRDefault="00000000">
      <w:pPr>
        <w:pStyle w:val="FigureSource"/>
      </w:pPr>
      <w:r>
        <w:t>Source: Simulated mock data.</w:t>
      </w:r>
    </w:p>
    <w:p w14:paraId="6E744370" w14:textId="77777777" w:rsidR="006632D7" w:rsidRDefault="00000000">
      <w:r>
        <w:br w:type="page"/>
      </w:r>
    </w:p>
    <w:p w14:paraId="7D4BFEFF" w14:textId="77777777" w:rsidR="006632D7" w:rsidRDefault="00000000">
      <w:pPr>
        <w:pStyle w:val="Heading2"/>
      </w:pPr>
      <w:r>
        <w:lastRenderedPageBreak/>
        <w:t>Simulated example 14. Dot plot with summary and interval</w:t>
      </w:r>
    </w:p>
    <w:p w14:paraId="67826F33" w14:textId="77777777" w:rsidR="006632D7" w:rsidRDefault="00000000">
      <w:pPr>
        <w:jc w:val="center"/>
      </w:pPr>
      <w:r>
        <w:rPr>
          <w:noProof/>
        </w:rPr>
        <w:drawing>
          <wp:inline distT="0" distB="0" distL="0" distR="0" wp14:anchorId="5CFBBCB2" wp14:editId="4082CF35">
            <wp:extent cx="7821494" cy="507492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t_plot_with_summary_and_interval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821494" cy="507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0ED65" w14:textId="77777777" w:rsidR="006632D7" w:rsidRDefault="00000000">
      <w:pPr>
        <w:pStyle w:val="FigureCaption"/>
      </w:pPr>
      <w:r>
        <w:t>Simulated data example illustrating the visual structure for the recommendation: Dot plot with summary and interval.</w:t>
      </w:r>
    </w:p>
    <w:p w14:paraId="62CFE473" w14:textId="77777777" w:rsidR="006632D7" w:rsidRDefault="00000000">
      <w:pPr>
        <w:pStyle w:val="FigureSource"/>
      </w:pPr>
      <w:r>
        <w:t>Source: Simulated mock data.</w:t>
      </w:r>
    </w:p>
    <w:p w14:paraId="5C7C08C9" w14:textId="77777777" w:rsidR="006632D7" w:rsidRDefault="00000000">
      <w:r>
        <w:br w:type="page"/>
      </w:r>
    </w:p>
    <w:p w14:paraId="1D69EE46" w14:textId="77777777" w:rsidR="006632D7" w:rsidRDefault="00000000">
      <w:pPr>
        <w:pStyle w:val="Heading2"/>
      </w:pPr>
      <w:r>
        <w:lastRenderedPageBreak/>
        <w:t>Simulated example 15. Dot plot of observed values</w:t>
      </w:r>
    </w:p>
    <w:p w14:paraId="03E6B273" w14:textId="77777777" w:rsidR="006632D7" w:rsidRDefault="00000000">
      <w:pPr>
        <w:jc w:val="center"/>
      </w:pPr>
      <w:r>
        <w:rPr>
          <w:noProof/>
        </w:rPr>
        <w:drawing>
          <wp:inline distT="0" distB="0" distL="0" distR="0" wp14:anchorId="7553F639" wp14:editId="3119DDF9">
            <wp:extent cx="8961120" cy="3760806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t_plot_of_observed_value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8961120" cy="3760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89009" w14:textId="77777777" w:rsidR="006632D7" w:rsidRDefault="00000000">
      <w:pPr>
        <w:pStyle w:val="FigureCaption"/>
      </w:pPr>
      <w:r>
        <w:t>Simulated data example illustrating the visual structure for the recommendation: Dot plot of observed values.</w:t>
      </w:r>
    </w:p>
    <w:p w14:paraId="149A9432" w14:textId="77777777" w:rsidR="006632D7" w:rsidRDefault="00000000">
      <w:pPr>
        <w:pStyle w:val="FigureSource"/>
      </w:pPr>
      <w:r>
        <w:t>Source: Simulated mock data.</w:t>
      </w:r>
    </w:p>
    <w:p w14:paraId="0933FD5C" w14:textId="77777777" w:rsidR="006632D7" w:rsidRDefault="00000000">
      <w:r>
        <w:br w:type="page"/>
      </w:r>
    </w:p>
    <w:p w14:paraId="2A8B78EE" w14:textId="77777777" w:rsidR="006632D7" w:rsidRDefault="00000000">
      <w:pPr>
        <w:pStyle w:val="Heading2"/>
      </w:pPr>
      <w:r>
        <w:lastRenderedPageBreak/>
        <w:t>Simulated example 16. Pie or doughnut chart</w:t>
      </w:r>
    </w:p>
    <w:p w14:paraId="43AB1961" w14:textId="77777777" w:rsidR="006632D7" w:rsidRDefault="00000000">
      <w:pPr>
        <w:jc w:val="center"/>
      </w:pPr>
      <w:r>
        <w:rPr>
          <w:noProof/>
        </w:rPr>
        <w:drawing>
          <wp:inline distT="0" distB="0" distL="0" distR="0" wp14:anchorId="48655746" wp14:editId="72D1ECA5">
            <wp:extent cx="6913659" cy="507492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e_or_doughnut_chart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913659" cy="507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96CB1" w14:textId="77777777" w:rsidR="006632D7" w:rsidRDefault="00000000">
      <w:pPr>
        <w:pStyle w:val="FigureCaption"/>
      </w:pPr>
      <w:r>
        <w:t>Simulated data example illustrating the visual structure for the recommendation: Pie or doughnut chart.</w:t>
      </w:r>
    </w:p>
    <w:p w14:paraId="1CCB7C99" w14:textId="77777777" w:rsidR="006632D7" w:rsidRDefault="00000000">
      <w:pPr>
        <w:pStyle w:val="FigureSource"/>
      </w:pPr>
      <w:r>
        <w:t>Source: Simulated mock data.</w:t>
      </w:r>
    </w:p>
    <w:p w14:paraId="4577B932" w14:textId="77777777" w:rsidR="006632D7" w:rsidRDefault="00000000">
      <w:r>
        <w:br w:type="page"/>
      </w:r>
    </w:p>
    <w:p w14:paraId="1D08952C" w14:textId="77777777" w:rsidR="006632D7" w:rsidRDefault="00000000">
      <w:pPr>
        <w:pStyle w:val="Heading2"/>
      </w:pPr>
      <w:r>
        <w:lastRenderedPageBreak/>
        <w:t>Simulated example 17. 100% stacked bar chart</w:t>
      </w:r>
    </w:p>
    <w:p w14:paraId="6D4F82F0" w14:textId="77777777" w:rsidR="006632D7" w:rsidRDefault="00000000">
      <w:pPr>
        <w:jc w:val="center"/>
      </w:pPr>
      <w:r>
        <w:rPr>
          <w:noProof/>
        </w:rPr>
        <w:drawing>
          <wp:inline distT="0" distB="0" distL="0" distR="0" wp14:anchorId="7A707C6F" wp14:editId="4862B053">
            <wp:extent cx="8961120" cy="4647883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0_percent_stacked_bar_chart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8961120" cy="4647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F15BE" w14:textId="77777777" w:rsidR="006632D7" w:rsidRDefault="00000000">
      <w:pPr>
        <w:pStyle w:val="FigureCaption"/>
      </w:pPr>
      <w:r>
        <w:t>Simulated data example illustrating the visual structure for the recommendation: 100% stacked bar chart.</w:t>
      </w:r>
    </w:p>
    <w:p w14:paraId="40D1EAB9" w14:textId="77777777" w:rsidR="006632D7" w:rsidRDefault="00000000">
      <w:pPr>
        <w:pStyle w:val="FigureSource"/>
      </w:pPr>
      <w:r>
        <w:t>Source: Simulated mock data.</w:t>
      </w:r>
    </w:p>
    <w:p w14:paraId="502686BC" w14:textId="77777777" w:rsidR="006632D7" w:rsidRDefault="00000000">
      <w:r>
        <w:br w:type="page"/>
      </w:r>
    </w:p>
    <w:p w14:paraId="710BB7BB" w14:textId="77777777" w:rsidR="006632D7" w:rsidRDefault="00000000">
      <w:pPr>
        <w:pStyle w:val="Heading2"/>
      </w:pPr>
      <w:r>
        <w:lastRenderedPageBreak/>
        <w:t>Simulated example 18. Small-multiple composition bars</w:t>
      </w:r>
    </w:p>
    <w:p w14:paraId="69946E2D" w14:textId="77777777" w:rsidR="006632D7" w:rsidRDefault="00000000">
      <w:pPr>
        <w:jc w:val="center"/>
      </w:pPr>
      <w:r>
        <w:rPr>
          <w:noProof/>
        </w:rPr>
        <w:drawing>
          <wp:inline distT="0" distB="0" distL="0" distR="0" wp14:anchorId="0D133FB0" wp14:editId="367F0D1E">
            <wp:extent cx="8961120" cy="3387313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mall_multiple_composition_bar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8961120" cy="3387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3AE1A" w14:textId="77777777" w:rsidR="006632D7" w:rsidRDefault="00000000">
      <w:pPr>
        <w:pStyle w:val="FigureCaption"/>
      </w:pPr>
      <w:r>
        <w:t>Simulated data example illustrating the visual structure for the recommendation: Small-multiple composition bars.</w:t>
      </w:r>
    </w:p>
    <w:p w14:paraId="6B4B2204" w14:textId="77777777" w:rsidR="006632D7" w:rsidRDefault="00000000">
      <w:pPr>
        <w:pStyle w:val="FigureSource"/>
      </w:pPr>
      <w:r>
        <w:t>Source: Simulated mock data.</w:t>
      </w:r>
    </w:p>
    <w:p w14:paraId="3C64D5FC" w14:textId="77777777" w:rsidR="006632D7" w:rsidRDefault="00000000">
      <w:r>
        <w:br w:type="page"/>
      </w:r>
    </w:p>
    <w:p w14:paraId="0371F8FF" w14:textId="77777777" w:rsidR="006632D7" w:rsidRDefault="00000000">
      <w:pPr>
        <w:pStyle w:val="Heading2"/>
      </w:pPr>
      <w:r>
        <w:lastRenderedPageBreak/>
        <w:t>Simulated example 19. Ternary plot</w:t>
      </w:r>
    </w:p>
    <w:p w14:paraId="4669F6F3" w14:textId="77777777" w:rsidR="006632D7" w:rsidRDefault="00000000">
      <w:pPr>
        <w:jc w:val="center"/>
      </w:pPr>
      <w:r>
        <w:rPr>
          <w:noProof/>
        </w:rPr>
        <w:drawing>
          <wp:inline distT="0" distB="0" distL="0" distR="0" wp14:anchorId="43270AFE" wp14:editId="4BDD9CF9">
            <wp:extent cx="5618489" cy="507492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rnary_plot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18489" cy="507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39779" w14:textId="77777777" w:rsidR="006632D7" w:rsidRDefault="00000000">
      <w:pPr>
        <w:pStyle w:val="FigureCaption"/>
      </w:pPr>
      <w:r>
        <w:t>Simulated data example illustrating the visual structure for the recommendation: Ternary plot.</w:t>
      </w:r>
    </w:p>
    <w:p w14:paraId="5846FCEF" w14:textId="77777777" w:rsidR="006632D7" w:rsidRDefault="00000000">
      <w:pPr>
        <w:pStyle w:val="FigureSource"/>
      </w:pPr>
      <w:r>
        <w:t>Source: Simulated mock data.</w:t>
      </w:r>
    </w:p>
    <w:p w14:paraId="36623FF5" w14:textId="77777777" w:rsidR="006632D7" w:rsidRDefault="00000000">
      <w:r>
        <w:br w:type="page"/>
      </w:r>
    </w:p>
    <w:p w14:paraId="723C5964" w14:textId="77777777" w:rsidR="006632D7" w:rsidRDefault="00000000">
      <w:pPr>
        <w:pStyle w:val="Heading2"/>
      </w:pPr>
      <w:r>
        <w:lastRenderedPageBreak/>
        <w:t>Simulated example 20. Scatter plot</w:t>
      </w:r>
    </w:p>
    <w:p w14:paraId="103E44CC" w14:textId="77777777" w:rsidR="006632D7" w:rsidRDefault="00000000">
      <w:pPr>
        <w:jc w:val="center"/>
      </w:pPr>
      <w:r>
        <w:rPr>
          <w:noProof/>
        </w:rPr>
        <w:drawing>
          <wp:inline distT="0" distB="0" distL="0" distR="0" wp14:anchorId="0FDBC91D" wp14:editId="7DBF0A0A">
            <wp:extent cx="7017854" cy="507492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atter_plot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17854" cy="507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1F624" w14:textId="77777777" w:rsidR="006632D7" w:rsidRDefault="00000000">
      <w:pPr>
        <w:pStyle w:val="FigureCaption"/>
      </w:pPr>
      <w:r>
        <w:t>Simulated data example illustrating the visual structure for the recommendation: Scatter plot.</w:t>
      </w:r>
    </w:p>
    <w:p w14:paraId="5AAC871D" w14:textId="77777777" w:rsidR="006632D7" w:rsidRDefault="00000000">
      <w:pPr>
        <w:pStyle w:val="FigureSource"/>
      </w:pPr>
      <w:r>
        <w:t>Source: Simulated mock data.</w:t>
      </w:r>
    </w:p>
    <w:p w14:paraId="27C83AAE" w14:textId="77777777" w:rsidR="006632D7" w:rsidRDefault="00000000">
      <w:r>
        <w:br w:type="page"/>
      </w:r>
    </w:p>
    <w:p w14:paraId="477FE234" w14:textId="77777777" w:rsidR="006632D7" w:rsidRDefault="00000000">
      <w:pPr>
        <w:pStyle w:val="Heading2"/>
      </w:pPr>
      <w:r>
        <w:lastRenderedPageBreak/>
        <w:t>Simulated example 21. Event timeline or raster plot</w:t>
      </w:r>
    </w:p>
    <w:p w14:paraId="1015B930" w14:textId="77777777" w:rsidR="006632D7" w:rsidRDefault="00000000">
      <w:pPr>
        <w:jc w:val="center"/>
      </w:pPr>
      <w:r>
        <w:rPr>
          <w:noProof/>
        </w:rPr>
        <w:drawing>
          <wp:inline distT="0" distB="0" distL="0" distR="0" wp14:anchorId="24F11DCA" wp14:editId="5110A779">
            <wp:extent cx="8961120" cy="5054502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ent_timeline_or_raster_plot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8961120" cy="5054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E272D" w14:textId="77777777" w:rsidR="006632D7" w:rsidRDefault="00000000">
      <w:pPr>
        <w:pStyle w:val="FigureCaption"/>
      </w:pPr>
      <w:r>
        <w:t>Simulated data example illustrating the visual structure for the recommendation: Event timeline or raster plot.</w:t>
      </w:r>
    </w:p>
    <w:p w14:paraId="18E1C0CB" w14:textId="77777777" w:rsidR="006632D7" w:rsidRDefault="00000000">
      <w:pPr>
        <w:pStyle w:val="FigureSource"/>
      </w:pPr>
      <w:r>
        <w:t>Source: Simulated mock data.</w:t>
      </w:r>
    </w:p>
    <w:p w14:paraId="27ADDE40" w14:textId="77777777" w:rsidR="006632D7" w:rsidRDefault="00000000">
      <w:r>
        <w:br w:type="page"/>
      </w:r>
    </w:p>
    <w:p w14:paraId="5434010F" w14:textId="77777777" w:rsidR="006632D7" w:rsidRDefault="00000000">
      <w:pPr>
        <w:pStyle w:val="Heading2"/>
      </w:pPr>
      <w:r>
        <w:lastRenderedPageBreak/>
        <w:t>Simulated example 22. Event raster or time-bin heatmap</w:t>
      </w:r>
    </w:p>
    <w:p w14:paraId="6A19850C" w14:textId="77777777" w:rsidR="006632D7" w:rsidRDefault="00000000">
      <w:pPr>
        <w:jc w:val="center"/>
      </w:pPr>
      <w:r>
        <w:rPr>
          <w:noProof/>
        </w:rPr>
        <w:drawing>
          <wp:inline distT="0" distB="0" distL="0" distR="0" wp14:anchorId="06F5A5AD" wp14:editId="18E193B9">
            <wp:extent cx="7907433" cy="507492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ent_raster_or_time_bin_heatmap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907433" cy="507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20D13" w14:textId="77777777" w:rsidR="006632D7" w:rsidRDefault="00000000">
      <w:pPr>
        <w:pStyle w:val="FigureCaption"/>
      </w:pPr>
      <w:r>
        <w:t>Simulated data example illustrating the visual structure for the recommendation: Event raster or time-bin heatmap.</w:t>
      </w:r>
    </w:p>
    <w:p w14:paraId="7F8C8B6F" w14:textId="77777777" w:rsidR="006632D7" w:rsidRDefault="00000000">
      <w:pPr>
        <w:pStyle w:val="FigureSource"/>
      </w:pPr>
      <w:r>
        <w:t>Source: Simulated mock data.</w:t>
      </w:r>
    </w:p>
    <w:p w14:paraId="4DCE12FD" w14:textId="77777777" w:rsidR="006632D7" w:rsidRDefault="00000000">
      <w:r>
        <w:br w:type="page"/>
      </w:r>
    </w:p>
    <w:p w14:paraId="75BB62E0" w14:textId="77777777" w:rsidR="006632D7" w:rsidRDefault="00000000">
      <w:pPr>
        <w:pStyle w:val="Heading2"/>
      </w:pPr>
      <w:r>
        <w:lastRenderedPageBreak/>
        <w:t>Simulated example 23. Event-frequency time profile</w:t>
      </w:r>
    </w:p>
    <w:p w14:paraId="30CD2BF4" w14:textId="77777777" w:rsidR="006632D7" w:rsidRDefault="00000000">
      <w:pPr>
        <w:jc w:val="center"/>
      </w:pPr>
      <w:r>
        <w:rPr>
          <w:noProof/>
        </w:rPr>
        <w:drawing>
          <wp:inline distT="0" distB="0" distL="0" distR="0" wp14:anchorId="20ECEAB0" wp14:editId="3BF42A8B">
            <wp:extent cx="8725417" cy="507492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ent_frequency_time_profil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8725417" cy="507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BFDCA" w14:textId="77777777" w:rsidR="006632D7" w:rsidRDefault="00000000">
      <w:pPr>
        <w:pStyle w:val="FigureCaption"/>
      </w:pPr>
      <w:r>
        <w:t>Simulated data example illustrating the visual structure for the recommendation: Event-frequency time profile.</w:t>
      </w:r>
    </w:p>
    <w:p w14:paraId="2EE41988" w14:textId="77777777" w:rsidR="006632D7" w:rsidRDefault="00000000">
      <w:pPr>
        <w:pStyle w:val="FigureSource"/>
      </w:pPr>
      <w:r>
        <w:t>Source: Simulated mock data.</w:t>
      </w:r>
    </w:p>
    <w:sectPr w:rsidR="006632D7" w:rsidSect="00034616">
      <w:pgSz w:w="15840" w:h="12240" w:orient="landscape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9599563">
    <w:abstractNumId w:val="8"/>
  </w:num>
  <w:num w:numId="2" w16cid:durableId="80030506">
    <w:abstractNumId w:val="6"/>
  </w:num>
  <w:num w:numId="3" w16cid:durableId="1100369659">
    <w:abstractNumId w:val="5"/>
  </w:num>
  <w:num w:numId="4" w16cid:durableId="1454128788">
    <w:abstractNumId w:val="4"/>
  </w:num>
  <w:num w:numId="5" w16cid:durableId="529953229">
    <w:abstractNumId w:val="7"/>
  </w:num>
  <w:num w:numId="6" w16cid:durableId="991985436">
    <w:abstractNumId w:val="3"/>
  </w:num>
  <w:num w:numId="7" w16cid:durableId="398863916">
    <w:abstractNumId w:val="2"/>
  </w:num>
  <w:num w:numId="8" w16cid:durableId="1267730189">
    <w:abstractNumId w:val="1"/>
  </w:num>
  <w:num w:numId="9" w16cid:durableId="132482261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1834"/>
    <w:rsid w:val="0029639D"/>
    <w:rsid w:val="00326F90"/>
    <w:rsid w:val="004B4DDC"/>
    <w:rsid w:val="006632D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04FFCB07"/>
  <w14:defaultImageDpi w14:val="300"/>
  <w15:docId w15:val="{C70DE6D9-134F-0046-A2FF-18FE32ABA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color w:val="17212B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0072B2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0072B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 Caption"/>
    <w:pPr>
      <w:spacing w:before="60" w:after="40" w:line="252" w:lineRule="auto"/>
    </w:pPr>
    <w:rPr>
      <w:rFonts w:ascii="Calibri" w:hAnsi="Calibri"/>
      <w:color w:val="17212B"/>
      <w:sz w:val="17"/>
    </w:rPr>
  </w:style>
  <w:style w:type="paragraph" w:customStyle="1" w:styleId="FigureSource">
    <w:name w:val="Figure Source"/>
    <w:pPr>
      <w:spacing w:after="80"/>
    </w:pPr>
    <w:rPr>
      <w:rFonts w:ascii="Calibri" w:hAnsi="Calibri"/>
      <w:i/>
      <w:color w:val="56636F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theme" Target="theme/theme1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33</Pages>
  <Words>1293</Words>
  <Characters>7374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Marian Paiva Marchiori (46026)</cp:lastModifiedBy>
  <cp:revision>2</cp:revision>
  <dcterms:created xsi:type="dcterms:W3CDTF">2013-12-23T23:15:00Z</dcterms:created>
  <dcterms:modified xsi:type="dcterms:W3CDTF">2026-09-11T12:19:00Z</dcterms:modified>
  <cp:category/>
</cp:coreProperties>
</file>