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0"/>
          <w:bCs w:val="0"/>
          <w:sz w:val="36"/>
          <w:szCs w:val="36"/>
          <w:vertAlign w:val="baseline"/>
        </w:rPr>
      </w:pPr>
      <w:r w:rsidDel="00000000" w:rsidR="00000000" w:rsidRPr="00000000">
        <w:rPr>
          <w:b w:val="1"/>
          <w:bCs w:val="1"/>
          <w:sz w:val="36"/>
          <w:szCs w:val="36"/>
          <w:vertAlign w:val="baseline"/>
          <w:rtl w:val="0"/>
        </w:rPr>
        <w:t xml:space="preserve">RAMDEOBABA UNIVERSITY, NAGPUR</w:t>
      </w:r>
      <w:r w:rsidDel="00000000" w:rsidR="00000000" w:rsidRPr="00000000">
        <w:rPr>
          <w:rtl w:val="0"/>
        </w:rPr>
      </w:r>
    </w:p>
    <w:p w:rsidR="00000000" w:rsidDel="00000000" w:rsidP="00000000" w:rsidRDefault="00000000" w:rsidRPr="00000000" w14:paraId="00000002">
      <w:pPr>
        <w:jc w:val="center"/>
        <w:rPr>
          <w:b w:val="0"/>
          <w:bCs w:val="0"/>
          <w:sz w:val="36"/>
          <w:szCs w:val="36"/>
          <w:vertAlign w:val="baseline"/>
        </w:rPr>
      </w:pPr>
      <w:r w:rsidDel="00000000" w:rsidR="00000000" w:rsidRPr="00000000">
        <w:rPr>
          <w:b w:val="1"/>
          <w:bCs w:val="1"/>
          <w:sz w:val="36"/>
          <w:szCs w:val="36"/>
          <w:vertAlign w:val="baseline"/>
          <w:rtl w:val="0"/>
        </w:rPr>
        <w:t xml:space="preserve">DEPARTMENT OF COMPUTER SCIENCE AND ENGINEERING</w:t>
      </w:r>
      <w:r w:rsidDel="00000000" w:rsidR="00000000" w:rsidRPr="00000000">
        <w:rPr>
          <w:rtl w:val="0"/>
        </w:rPr>
      </w:r>
    </w:p>
    <w:p w:rsidR="00000000" w:rsidDel="00000000" w:rsidP="00000000" w:rsidRDefault="00000000" w:rsidRPr="00000000" w14:paraId="00000003">
      <w:pPr>
        <w:jc w:val="center"/>
        <w:rPr>
          <w:b w:val="0"/>
          <w:bCs w:val="0"/>
          <w:sz w:val="36"/>
          <w:szCs w:val="36"/>
          <w:vertAlign w:val="baseline"/>
        </w:rPr>
      </w:pPr>
      <w:r w:rsidDel="00000000" w:rsidR="00000000" w:rsidRPr="00000000">
        <w:rPr>
          <w:b w:val="1"/>
          <w:bCs w:val="1"/>
          <w:sz w:val="36"/>
          <w:szCs w:val="36"/>
          <w:vertAlign w:val="baseline"/>
          <w:rtl w:val="0"/>
        </w:rPr>
        <w:t xml:space="preserve">B.Tech. CSE (Artificial Intelligence and Data Science) (AIDS)</w:t>
      </w:r>
      <w:r w:rsidDel="00000000" w:rsidR="00000000" w:rsidRPr="00000000">
        <w:rPr>
          <w:rtl w:val="0"/>
        </w:rPr>
      </w:r>
    </w:p>
    <w:p w:rsidR="00000000" w:rsidDel="00000000" w:rsidP="00000000" w:rsidRDefault="00000000" w:rsidRPr="00000000" w14:paraId="00000004">
      <w:pPr>
        <w:jc w:val="center"/>
        <w:rPr>
          <w:b w:val="0"/>
          <w:bCs w:val="0"/>
          <w:sz w:val="36"/>
          <w:szCs w:val="36"/>
          <w:vertAlign w:val="baseline"/>
        </w:rPr>
      </w:pPr>
      <w:r w:rsidDel="00000000" w:rsidR="00000000" w:rsidRPr="00000000">
        <w:rPr>
          <w:vertAlign w:val="baseline"/>
        </w:rPr>
        <w:drawing>
          <wp:inline distB="0" distT="0" distL="114300" distR="114300">
            <wp:extent cx="2346960" cy="1538605"/>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346960" cy="153860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jc w:val="center"/>
        <w:rPr>
          <w:b w:val="0"/>
          <w:bCs w:val="0"/>
          <w:sz w:val="36"/>
          <w:szCs w:val="36"/>
          <w:vertAlign w:val="baseline"/>
        </w:rPr>
      </w:pPr>
      <w:r w:rsidDel="00000000" w:rsidR="00000000" w:rsidRPr="00000000">
        <w:rPr>
          <w:rtl w:val="0"/>
        </w:rPr>
      </w:r>
    </w:p>
    <w:p w:rsidR="00000000" w:rsidDel="00000000" w:rsidP="00000000" w:rsidRDefault="00000000" w:rsidRPr="00000000" w14:paraId="00000006">
      <w:pPr>
        <w:jc w:val="center"/>
        <w:rPr>
          <w:b w:val="0"/>
          <w:bCs w:val="0"/>
          <w:sz w:val="36"/>
          <w:szCs w:val="36"/>
          <w:vertAlign w:val="baseline"/>
        </w:rPr>
      </w:pPr>
      <w:r w:rsidDel="00000000" w:rsidR="00000000" w:rsidRPr="00000000">
        <w:rPr>
          <w:b w:val="1"/>
          <w:bCs w:val="1"/>
          <w:sz w:val="36"/>
          <w:szCs w:val="36"/>
          <w:vertAlign w:val="baseline"/>
          <w:rtl w:val="0"/>
        </w:rPr>
        <w:t xml:space="preserve">SEMESTER V</w:t>
      </w:r>
      <w:r w:rsidDel="00000000" w:rsidR="00000000" w:rsidRPr="00000000">
        <w:rPr>
          <w:rtl w:val="0"/>
        </w:rPr>
      </w:r>
    </w:p>
    <w:p w:rsidR="00000000" w:rsidDel="00000000" w:rsidP="00000000" w:rsidRDefault="00000000" w:rsidRPr="00000000" w14:paraId="00000007">
      <w:pPr>
        <w:jc w:val="center"/>
        <w:rPr>
          <w:b w:val="0"/>
          <w:bCs w:val="0"/>
          <w:sz w:val="36"/>
          <w:szCs w:val="36"/>
          <w:vertAlign w:val="baseline"/>
        </w:rPr>
      </w:pPr>
      <w:r w:rsidDel="00000000" w:rsidR="00000000" w:rsidRPr="00000000">
        <w:rPr>
          <w:b w:val="1"/>
          <w:bCs w:val="1"/>
          <w:sz w:val="36"/>
          <w:szCs w:val="36"/>
          <w:vertAlign w:val="baseline"/>
          <w:rtl w:val="0"/>
        </w:rPr>
        <w:t xml:space="preserve">SI LAB</w:t>
      </w:r>
      <w:r w:rsidDel="00000000" w:rsidR="00000000" w:rsidRPr="00000000">
        <w:rPr>
          <w:rtl w:val="0"/>
        </w:rPr>
      </w:r>
    </w:p>
    <w:p w:rsidR="00000000" w:rsidDel="00000000" w:rsidP="00000000" w:rsidRDefault="00000000" w:rsidRPr="00000000" w14:paraId="00000008">
      <w:pPr>
        <w:jc w:val="center"/>
        <w:rPr>
          <w:b w:val="0"/>
          <w:bCs w:val="0"/>
          <w:sz w:val="36"/>
          <w:szCs w:val="36"/>
          <w:vertAlign w:val="baseline"/>
        </w:rPr>
      </w:pPr>
      <w:r w:rsidDel="00000000" w:rsidR="00000000" w:rsidRPr="00000000">
        <w:rPr>
          <w:b w:val="1"/>
          <w:bCs w:val="1"/>
          <w:sz w:val="36"/>
          <w:szCs w:val="36"/>
          <w:vertAlign w:val="baseline"/>
          <w:rtl w:val="0"/>
        </w:rPr>
        <w:t xml:space="preserve">PROJECT REPORT</w:t>
      </w:r>
      <w:r w:rsidDel="00000000" w:rsidR="00000000" w:rsidRPr="00000000">
        <w:rPr>
          <w:rtl w:val="0"/>
        </w:rPr>
      </w:r>
    </w:p>
    <w:p w:rsidR="00000000" w:rsidDel="00000000" w:rsidP="00000000" w:rsidRDefault="00000000" w:rsidRPr="00000000" w14:paraId="00000009">
      <w:pPr>
        <w:spacing w:before="240" w:after="240" w:line="276" w:lineRule="auto"/>
        <w:jc w:val="center"/>
        <w:rPr>
          <w:b w:val="0"/>
          <w:bCs w:val="0"/>
          <w:sz w:val="36"/>
          <w:szCs w:val="36"/>
          <w:vertAlign w:val="baseline"/>
        </w:rPr>
      </w:pPr>
      <w:r>
        <w:rPr>
          <w:rFonts w:ascii="Times New Roman" w:hAnsi="Times New Roman"/>
          <w:b/>
          <w:i w:val="0"/>
          <w:color w:val="000000"/>
          <w:sz w:val="30"/>
        </w:rPr>
        <w:t>Population Analysis, Education and Social Development Planning, Literacy Classification, and District Infrastructure Priority Scoring Using Census 2011 Data</w:t>
      </w:r>
    </w:p>
    <w:p w:rsidR="00000000" w:rsidDel="00000000" w:rsidP="00000000" w:rsidRDefault="00000000" w:rsidRPr="00000000" w14:paraId="0000000A">
      <w:pPr>
        <w:jc w:val="center"/>
        <w:rPr>
          <w:b w:val="0"/>
          <w:bCs w:val="0"/>
          <w:sz w:val="36"/>
          <w:szCs w:val="36"/>
          <w:vertAlign w:val="baseline"/>
        </w:rPr>
      </w:pPr>
      <w:r w:rsidDel="00000000" w:rsidR="00000000" w:rsidRPr="00000000">
        <w:rPr>
          <w:b w:val="1"/>
          <w:bCs w:val="1"/>
          <w:sz w:val="36"/>
          <w:szCs w:val="36"/>
          <w:vertAlign w:val="baseline"/>
          <w:rtl w:val="0"/>
        </w:rPr>
        <w:t xml:space="preserve">Submitted by</w:t>
      </w:r>
      <w:r w:rsidDel="00000000" w:rsidR="00000000" w:rsidRPr="00000000">
        <w:rPr>
          <w:rtl w:val="0"/>
        </w:rPr>
      </w:r>
    </w:p>
    <w:tbl>
      <w:tblPr>
        <w:tblStyle w:val="Table1"/>
        <w:tblW w:w="906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020"/>
        <w:gridCol w:w="2996"/>
        <w:gridCol w:w="3046"/>
        <w:tblGridChange w:id="0">
          <w:tblGrid>
            <w:gridCol w:w="3020"/>
            <w:gridCol w:w="2996"/>
            <w:gridCol w:w="3046"/>
          </w:tblGrid>
        </w:tblGridChange>
      </w:tblGrid>
      <w:tr>
        <w:trPr>
          <w:cantSplit w:val="0"/>
          <w:tblHeader w:val="0"/>
        </w:trPr>
        <w:tc>
          <w:tcPr>
            <w:vAlign w:val="top"/>
            <w:shd w:fill="EAECEF"/>
          </w:tcPr>
          <w:p w:rsidR="00000000" w:rsidDel="00000000" w:rsidP="00000000" w:rsidRDefault="00000000" w:rsidRPr="00000000" w14:paraId="0000000B">
            <w:pPr>
              <w:spacing w:after="80" w:line="240" w:lineRule="auto" w:before="80"/>
              <w:jc w:val="center"/>
              <w:rPr>
                <w:b w:val="0"/>
                <w:bCs w:val="0"/>
                <w:sz w:val="36"/>
                <w:szCs w:val="36"/>
                <w:vertAlign w:val="baseline"/>
              </w:rPr>
            </w:pPr>
            <w:r w:rsidDel="00000000" w:rsidR="00000000" w:rsidRPr="00000000">
              <w:rPr>
                <w:rFonts w:ascii="Times New Roman" w:hAnsi="Times New Roman"/>
                <w:b/>
                <w:bCs w:val="1"/>
                <w:sz w:val="22"/>
                <w:szCs w:val="36"/>
                <w:vertAlign w:val="baseline"/>
                <w:rtl w:val="0"/>
              </w:rPr>
              <w:t xml:space="preserve">Student Name</w:t>
            </w:r>
            <w:r w:rsidDel="00000000" w:rsidR="00000000" w:rsidRPr="00000000">
              <w:rPr>
                <w:rFonts w:ascii="Times New Roman" w:hAnsi="Times New Roman"/>
                <w:b/>
                <w:sz w:val="22"/>
                <w:rtl w:val="0"/>
              </w:rPr>
            </w:r>
          </w:p>
        </w:tc>
        <w:tc>
          <w:tcPr>
            <w:vAlign w:val="top"/>
            <w:shd w:fill="EAECEF"/>
          </w:tcPr>
          <w:p w:rsidR="00000000" w:rsidDel="00000000" w:rsidP="00000000" w:rsidRDefault="00000000" w:rsidRPr="00000000" w14:paraId="0000000C">
            <w:pPr>
              <w:spacing w:after="80" w:line="240" w:lineRule="auto" w:before="80"/>
              <w:jc w:val="center"/>
              <w:rPr>
                <w:b w:val="0"/>
                <w:bCs w:val="0"/>
                <w:sz w:val="36"/>
                <w:szCs w:val="36"/>
                <w:vertAlign w:val="baseline"/>
              </w:rPr>
            </w:pPr>
            <w:r w:rsidDel="00000000" w:rsidR="00000000" w:rsidRPr="00000000">
              <w:rPr>
                <w:rFonts w:ascii="Times New Roman" w:hAnsi="Times New Roman"/>
                <w:b/>
                <w:bCs w:val="1"/>
                <w:sz w:val="22"/>
                <w:szCs w:val="36"/>
                <w:vertAlign w:val="baseline"/>
                <w:rtl w:val="0"/>
              </w:rPr>
              <w:t xml:space="preserve">Roll No.</w:t>
            </w:r>
            <w:r w:rsidDel="00000000" w:rsidR="00000000" w:rsidRPr="00000000">
              <w:rPr>
                <w:rFonts w:ascii="Times New Roman" w:hAnsi="Times New Roman"/>
                <w:b/>
                <w:sz w:val="22"/>
                <w:rtl w:val="0"/>
              </w:rPr>
            </w:r>
          </w:p>
        </w:tc>
        <w:tc>
          <w:tcPr>
            <w:vAlign w:val="top"/>
            <w:shd w:fill="EAECEF"/>
          </w:tcPr>
          <w:p w:rsidR="00000000" w:rsidDel="00000000" w:rsidP="00000000" w:rsidRDefault="00000000" w:rsidRPr="00000000" w14:paraId="0000000D">
            <w:pPr>
              <w:spacing w:after="80" w:line="240" w:lineRule="auto" w:before="80"/>
              <w:jc w:val="center"/>
              <w:rPr>
                <w:b w:val="0"/>
                <w:bCs w:val="0"/>
                <w:sz w:val="36"/>
                <w:szCs w:val="36"/>
                <w:vertAlign w:val="baseline"/>
              </w:rPr>
            </w:pPr>
            <w:r w:rsidDel="00000000" w:rsidR="00000000" w:rsidRPr="00000000">
              <w:rPr>
                <w:rFonts w:ascii="Times New Roman" w:hAnsi="Times New Roman"/>
                <w:b/>
                <w:bCs w:val="1"/>
                <w:sz w:val="22"/>
                <w:szCs w:val="36"/>
                <w:vertAlign w:val="baseline"/>
                <w:rtl w:val="0"/>
              </w:rPr>
              <w:t xml:space="preserve">Enrollment No.</w:t>
            </w:r>
            <w:r w:rsidDel="00000000" w:rsidR="00000000" w:rsidRPr="00000000">
              <w:rPr>
                <w:rFonts w:ascii="Times New Roman" w:hAnsi="Times New Roman"/>
                <w:b/>
                <w:sz w:val="22"/>
                <w:rtl w:val="0"/>
              </w:rPr>
            </w:r>
          </w:p>
        </w:tc>
      </w:tr>
      <w:tr>
        <w:trPr>
          <w:cantSplit w:val="0"/>
          <w:tblHeader w:val="0"/>
        </w:trPr>
        <w:tc>
          <w:tcPr>
            <w:vAlign w:val="top"/>
            <w:shd w:fill="FFFFFF"/>
          </w:tcPr>
          <w:p>
            <w:r>
              <w:rPr>
                <w:rFonts w:ascii="Times New Roman" w:hAnsi="Times New Roman"/>
                <w:i/>
                <w:sz w:val="22"/>
              </w:rPr>
              <w:t>[Student Name]</w:t>
            </w:r>
          </w:p>
        </w:tc>
        <w:tc>
          <w:tcPr>
            <w:vAlign w:val="top"/>
            <w:shd w:fill="FFFFFF"/>
          </w:tcPr>
          <w:p>
            <w:r>
              <w:rPr>
                <w:rFonts w:ascii="Times New Roman" w:hAnsi="Times New Roman"/>
                <w:i/>
                <w:sz w:val="22"/>
              </w:rPr>
              <w:t>[Roll No.]</w:t>
            </w:r>
          </w:p>
        </w:tc>
        <w:tc>
          <w:tcPr>
            <w:vAlign w:val="top"/>
            <w:shd w:fill="FFFFFF"/>
          </w:tcPr>
          <w:p>
            <w:r>
              <w:rPr>
                <w:rFonts w:ascii="Times New Roman" w:hAnsi="Times New Roman"/>
                <w:i/>
                <w:sz w:val="22"/>
              </w:rPr>
              <w:t>[Enrollment No.]</w:t>
            </w:r>
          </w:p>
        </w:tc>
      </w:tr>
    </w:tbl>
    <w:p w:rsidR="00000000" w:rsidDel="00000000" w:rsidP="00000000" w:rsidRDefault="00000000" w:rsidRPr="00000000" w14:paraId="00000011">
      <w:pPr>
        <w:jc w:val="center"/>
        <w:rPr>
          <w:b w:val="0"/>
          <w:bCs w:val="0"/>
          <w:sz w:val="36"/>
          <w:szCs w:val="36"/>
          <w:vertAlign w:val="baseline"/>
        </w:rPr>
      </w:pPr>
      <w:r w:rsidDel="00000000" w:rsidR="00000000" w:rsidRPr="00000000">
        <w:rPr>
          <w:rtl w:val="0"/>
        </w:rPr>
      </w:r>
    </w:p>
    <w:p w:rsidR="00000000" w:rsidDel="00000000" w:rsidP="00000000" w:rsidRDefault="00000000" w:rsidRPr="00000000" w14:paraId="00000012">
      <w:pPr>
        <w:jc w:val="center"/>
        <w:rPr>
          <w:b w:val="0"/>
          <w:bCs w:val="0"/>
          <w:sz w:val="36"/>
          <w:szCs w:val="36"/>
          <w:vertAlign w:val="baseline"/>
        </w:rPr>
      </w:pPr>
      <w:r w:rsidDel="00000000" w:rsidR="00000000" w:rsidRPr="00000000">
        <w:rPr>
          <w:rtl w:val="0"/>
        </w:rPr>
      </w:r>
    </w:p>
    <w:p w:rsidR="00000000" w:rsidDel="00000000" w:rsidP="00000000" w:rsidRDefault="00000000" w:rsidRPr="00000000" w14:paraId="00000013">
      <w:pPr>
        <w:spacing w:before="240" w:after="240" w:line="276" w:lineRule="auto"/>
        <w:jc w:val="center"/>
        <w:rPr>
          <w:b w:val="0"/>
          <w:bCs w:val="0"/>
          <w:sz w:val="36"/>
          <w:szCs w:val="36"/>
          <w:vertAlign w:val="baseline"/>
        </w:rPr>
      </w:pPr>
      <w:r>
        <w:rPr>
          <w:rFonts w:ascii="Times New Roman" w:hAnsi="Times New Roman"/>
          <w:b/>
          <w:i w:val="0"/>
          <w:color w:val="000000"/>
          <w:sz w:val="24"/>
        </w:rPr>
        <w:t>Academic Year: 2026–27</w:t>
      </w:r>
    </w:p>
    <w:p>
      <w:r>
        <w:br w:type="page"/>
      </w:r>
    </w:p>
    <w:p>
      <w:pPr>
        <w:spacing w:before="120" w:after="80" w:line="276" w:lineRule="auto"/>
        <w:jc w:val="center"/>
      </w:pPr>
      <w:r>
        <w:rPr>
          <w:rFonts w:ascii="Times New Roman" w:hAnsi="Times New Roman"/>
          <w:b/>
          <w:i w:val="0"/>
          <w:color w:val="000000"/>
          <w:sz w:val="31"/>
        </w:rPr>
        <w:t>Population Analysis, Education and Social Development Planning, Literacy Classification, and District Infrastructure Priority Scoring Using Census 2011 Data</w:t>
      </w:r>
    </w:p>
    <w:p>
      <w:pPr>
        <w:spacing w:before="0" w:after="280" w:line="276" w:lineRule="auto"/>
        <w:jc w:val="center"/>
      </w:pPr>
      <w:r>
        <w:rPr>
          <w:rFonts w:ascii="Times New Roman" w:hAnsi="Times New Roman"/>
          <w:b/>
          <w:i w:val="0"/>
          <w:color w:val="000000"/>
          <w:sz w:val="26"/>
        </w:rPr>
        <w:t>SI Lab Project Report</w:t>
      </w:r>
    </w:p>
    <w:p>
      <w:pPr>
        <w:keepNext/>
        <w:spacing w:before="280" w:after="120" w:line="276" w:lineRule="auto"/>
        <w:jc w:val="left"/>
      </w:pPr>
      <w:r>
        <w:rPr>
          <w:rFonts w:ascii="Times New Roman" w:hAnsi="Times New Roman"/>
          <w:b/>
          <w:i w:val="0"/>
          <w:color w:val="000000"/>
          <w:sz w:val="28"/>
        </w:rPr>
        <w:t>1. PROJECT OBJECTIVE</w:t>
      </w:r>
    </w:p>
    <w:p>
      <w:pPr>
        <w:spacing w:before="0" w:after="120" w:line="276" w:lineRule="auto"/>
        <w:jc w:val="both"/>
      </w:pPr>
      <w:r>
        <w:rPr>
          <w:rFonts w:ascii="Times New Roman" w:hAnsi="Times New Roman"/>
          <w:b w:val="0"/>
          <w:i w:val="0"/>
          <w:color w:val="000000"/>
          <w:sz w:val="24"/>
        </w:rPr>
        <w:t>The primary objective of this project is to develop an empirical, reproducible, and syllabus-compliant computational framework for district-level demographic analysis, educational planning, literacy classification, and infrastructure priority screening using the official IndiaSet Census 2011 dataset.</w:t>
      </w:r>
    </w:p>
    <w:p>
      <w:pPr>
        <w:spacing w:before="0" w:after="120" w:line="276" w:lineRule="auto"/>
        <w:jc w:val="both"/>
      </w:pPr>
      <w:r>
        <w:rPr>
          <w:rFonts w:ascii="Times New Roman" w:hAnsi="Times New Roman"/>
          <w:b w:val="0"/>
          <w:i w:val="0"/>
          <w:color w:val="000000"/>
          <w:sz w:val="24"/>
        </w:rPr>
        <w:t>The specific technical objectives achieved in this project include:</w:t>
      </w:r>
    </w:p>
    <w:p>
      <w:pPr>
        <w:spacing w:before="0" w:after="80" w:line="276" w:lineRule="auto"/>
        <w:ind w:left="360"/>
        <w:jc w:val="both"/>
      </w:pPr>
      <w:r>
        <w:rPr>
          <w:rFonts w:ascii="Times New Roman" w:hAnsi="Times New Roman"/>
          <w:b/>
          <w:sz w:val="24"/>
        </w:rPr>
        <w:t xml:space="preserve">1. </w:t>
      </w:r>
      <w:r>
        <w:rPr>
          <w:rFonts w:ascii="Times New Roman" w:hAnsi="Times New Roman"/>
          <w:b/>
          <w:sz w:val="24"/>
        </w:rPr>
        <w:t xml:space="preserve">Load and Explore Census Data: </w:t>
      </w:r>
      <w:r>
        <w:rPr>
          <w:rFonts w:ascii="Times New Roman" w:hAnsi="Times New Roman"/>
          <w:sz w:val="24"/>
        </w:rPr>
        <w:t>Systematically ingest and explore the official 640-district Census 2011 dataset from verified repositories, ensuring complete demographic integrity without synthetic data injection.</w:t>
      </w:r>
    </w:p>
    <w:p>
      <w:pPr>
        <w:spacing w:before="0" w:after="80" w:line="276" w:lineRule="auto"/>
        <w:ind w:left="360"/>
        <w:jc w:val="both"/>
      </w:pPr>
      <w:r>
        <w:rPr>
          <w:rFonts w:ascii="Times New Roman" w:hAnsi="Times New Roman"/>
          <w:b/>
          <w:sz w:val="24"/>
        </w:rPr>
        <w:t xml:space="preserve">2. </w:t>
      </w:r>
      <w:r>
        <w:rPr>
          <w:rFonts w:ascii="Times New Roman" w:hAnsi="Times New Roman"/>
          <w:b/>
          <w:sz w:val="24"/>
        </w:rPr>
        <w:t xml:space="preserve">Data Validation and Preprocessing: </w:t>
      </w:r>
      <w:r>
        <w:rPr>
          <w:rFonts w:ascii="Times New Roman" w:hAnsi="Times New Roman"/>
          <w:sz w:val="24"/>
        </w:rPr>
        <w:t>Audit mathematical sum consistencies (Male + Female = Total Population; Workers + Non-Workers = Total Population), evaluate crude versus effective literacy definitions, and prepare a zero-leakage analytical structure.</w:t>
      </w:r>
    </w:p>
    <w:p>
      <w:pPr>
        <w:spacing w:before="0" w:after="80" w:line="276" w:lineRule="auto"/>
        <w:ind w:left="360"/>
        <w:jc w:val="both"/>
      </w:pPr>
      <w:r>
        <w:rPr>
          <w:rFonts w:ascii="Times New Roman" w:hAnsi="Times New Roman"/>
          <w:b/>
          <w:sz w:val="24"/>
        </w:rPr>
        <w:t xml:space="preserve">3. </w:t>
      </w:r>
      <w:r>
        <w:rPr>
          <w:rFonts w:ascii="Times New Roman" w:hAnsi="Times New Roman"/>
          <w:b/>
          <w:sz w:val="24"/>
        </w:rPr>
        <w:t xml:space="preserve">Syllabus-Approved Hypothesis Testing: </w:t>
      </w:r>
      <w:r>
        <w:rPr>
          <w:rFonts w:ascii="Times New Roman" w:hAnsi="Times New Roman"/>
          <w:sz w:val="24"/>
        </w:rPr>
        <w:t>Execute only the statistical significance tests explicitly prescribed in the SI Lab practical syllabus (Two-Sample Welch's t-test, One-Sample t/Z-tests, One-Way ANOVA, Two-Way ANOVA, and Chi-Square test of independence) while evaluating distributional assumptions without substituting unlisted tests.</w:t>
      </w:r>
    </w:p>
    <w:p>
      <w:pPr>
        <w:spacing w:before="0" w:after="80" w:line="276" w:lineRule="auto"/>
        <w:ind w:left="360"/>
        <w:jc w:val="both"/>
      </w:pPr>
      <w:r>
        <w:rPr>
          <w:rFonts w:ascii="Times New Roman" w:hAnsi="Times New Roman"/>
          <w:b/>
          <w:sz w:val="24"/>
        </w:rPr>
        <w:t xml:space="preserve">4. </w:t>
      </w:r>
      <w:r>
        <w:rPr>
          <w:rFonts w:ascii="Times New Roman" w:hAnsi="Times New Roman"/>
          <w:b/>
          <w:sz w:val="24"/>
        </w:rPr>
        <w:t xml:space="preserve">Zero-Leakage Feature Engineering: </w:t>
      </w:r>
      <w:r>
        <w:rPr>
          <w:rFonts w:ascii="Times New Roman" w:hAnsi="Times New Roman"/>
          <w:sz w:val="24"/>
        </w:rPr>
        <w:t>Formulate and extract nine non-literacy demographic indicators to model educational standing without proxy data leakage.</w:t>
      </w:r>
    </w:p>
    <w:p>
      <w:pPr>
        <w:spacing w:before="0" w:after="80" w:line="276" w:lineRule="auto"/>
        <w:ind w:left="360"/>
        <w:jc w:val="both"/>
      </w:pPr>
      <w:r>
        <w:rPr>
          <w:rFonts w:ascii="Times New Roman" w:hAnsi="Times New Roman"/>
          <w:b/>
          <w:sz w:val="24"/>
        </w:rPr>
        <w:t xml:space="preserve">5. </w:t>
      </w:r>
      <w:r>
        <w:rPr>
          <w:rFonts w:ascii="Times New Roman" w:hAnsi="Times New Roman"/>
          <w:b/>
          <w:sz w:val="24"/>
        </w:rPr>
        <w:t xml:space="preserve">Multi-Model Supervised Classification: </w:t>
      </w:r>
      <w:r>
        <w:rPr>
          <w:rFonts w:ascii="Times New Roman" w:hAnsi="Times New Roman"/>
          <w:sz w:val="24"/>
        </w:rPr>
        <w:t>Implement and train five distinct classification architectures (Dummy Baseline, Standard Random Forest, Balanced Random Forest, Gradient Boosting, and Soft-Voting Ensemble) to categorize districts into Low (&lt;60%), Medium (60–75%), and High (≥75%) literacy tiers.</w:t>
      </w:r>
    </w:p>
    <w:p>
      <w:pPr>
        <w:spacing w:before="0" w:after="80" w:line="276" w:lineRule="auto"/>
        <w:ind w:left="360"/>
        <w:jc w:val="both"/>
      </w:pPr>
      <w:r>
        <w:rPr>
          <w:rFonts w:ascii="Times New Roman" w:hAnsi="Times New Roman"/>
          <w:b/>
          <w:sz w:val="24"/>
        </w:rPr>
        <w:t xml:space="preserve">6. </w:t>
      </w:r>
      <w:r>
        <w:rPr>
          <w:rFonts w:ascii="Times New Roman" w:hAnsi="Times New Roman"/>
          <w:b/>
          <w:sz w:val="24"/>
        </w:rPr>
        <w:t xml:space="preserve">Rigorous Performance Benchmarking: </w:t>
      </w:r>
      <w:r>
        <w:rPr>
          <w:rFonts w:ascii="Times New Roman" w:hAnsi="Times New Roman"/>
          <w:sz w:val="24"/>
        </w:rPr>
        <w:t>Evaluate model generalization on a held-out test set using multi-class accuracy, precision, recall, macro-averaged F1-score, and confusion matrices.</w:t>
      </w:r>
    </w:p>
    <w:p>
      <w:pPr>
        <w:spacing w:before="0" w:after="80" w:line="276" w:lineRule="auto"/>
        <w:ind w:left="360"/>
        <w:jc w:val="both"/>
      </w:pPr>
      <w:r>
        <w:rPr>
          <w:rFonts w:ascii="Times New Roman" w:hAnsi="Times New Roman"/>
          <w:b/>
          <w:sz w:val="24"/>
        </w:rPr>
        <w:t xml:space="preserve">7. </w:t>
      </w:r>
      <w:r>
        <w:rPr>
          <w:rFonts w:ascii="Times New Roman" w:hAnsi="Times New Roman"/>
          <w:b/>
          <w:sz w:val="24"/>
        </w:rPr>
        <w:t xml:space="preserve">Champion Model Selection: </w:t>
      </w:r>
      <w:r>
        <w:rPr>
          <w:rFonts w:ascii="Times New Roman" w:hAnsi="Times New Roman"/>
          <w:sz w:val="24"/>
        </w:rPr>
        <w:t>Identify and justify the best-performing model architecture based on objective empirical metrics.</w:t>
      </w:r>
    </w:p>
    <w:p>
      <w:pPr>
        <w:spacing w:before="0" w:after="80" w:line="276" w:lineRule="auto"/>
        <w:ind w:left="360"/>
        <w:jc w:val="both"/>
      </w:pPr>
      <w:r>
        <w:rPr>
          <w:rFonts w:ascii="Times New Roman" w:hAnsi="Times New Roman"/>
          <w:b/>
          <w:sz w:val="24"/>
        </w:rPr>
        <w:t xml:space="preserve">8. </w:t>
      </w:r>
      <w:r>
        <w:rPr>
          <w:rFonts w:ascii="Times New Roman" w:hAnsi="Times New Roman"/>
          <w:b/>
          <w:sz w:val="24"/>
        </w:rPr>
        <w:t xml:space="preserve">Transparent Infrastructure Prioritization (UIPS): </w:t>
      </w:r>
      <w:r>
        <w:rPr>
          <w:rFonts w:ascii="Times New Roman" w:hAnsi="Times New Roman"/>
          <w:sz w:val="24"/>
        </w:rPr>
        <w:t>Construct an Urban Infrastructure Planning Priority Score (UIPS) using multi-criteria weighted normalization and sensitivity simulation to screen districts requiring educational intervention.</w:t>
      </w:r>
    </w:p>
    <w:p>
      <w:pPr>
        <w:spacing w:before="0" w:after="80" w:line="276" w:lineRule="auto"/>
        <w:ind w:left="360"/>
        <w:jc w:val="both"/>
      </w:pPr>
      <w:r>
        <w:rPr>
          <w:rFonts w:ascii="Times New Roman" w:hAnsi="Times New Roman"/>
          <w:b/>
          <w:sz w:val="24"/>
        </w:rPr>
        <w:t xml:space="preserve">9. </w:t>
      </w:r>
      <w:r>
        <w:rPr>
          <w:rFonts w:ascii="Times New Roman" w:hAnsi="Times New Roman"/>
          <w:b/>
          <w:sz w:val="24"/>
        </w:rPr>
        <w:t xml:space="preserve">Interactive GUI Prototype: </w:t>
      </w:r>
      <w:r>
        <w:rPr>
          <w:rFonts w:ascii="Times New Roman" w:hAnsi="Times New Roman"/>
          <w:sz w:val="24"/>
        </w:rPr>
        <w:t>Deploy a comprehensive Graphical User Interface using Streamlit featuring dynamic parameter exploration, 'What-If' demographic simulation, and transparent metric reporting.</w:t>
      </w:r>
    </w:p>
    <w:p>
      <w:pPr>
        <w:keepNext/>
        <w:spacing w:before="280" w:after="120" w:line="276" w:lineRule="auto"/>
        <w:jc w:val="left"/>
      </w:pPr>
      <w:r>
        <w:rPr>
          <w:rFonts w:ascii="Times New Roman" w:hAnsi="Times New Roman"/>
          <w:b/>
          <w:i w:val="0"/>
          <w:color w:val="000000"/>
          <w:sz w:val="28"/>
        </w:rPr>
        <w:t>2. INTRODUCTION</w:t>
      </w:r>
    </w:p>
    <w:p>
      <w:pPr>
        <w:spacing w:before="0" w:after="120" w:line="276" w:lineRule="auto"/>
        <w:jc w:val="both"/>
      </w:pPr>
      <w:r>
        <w:rPr>
          <w:rFonts w:ascii="Times New Roman" w:hAnsi="Times New Roman"/>
          <w:b w:val="0"/>
          <w:i w:val="0"/>
          <w:color w:val="000000"/>
          <w:sz w:val="24"/>
        </w:rPr>
        <w:t>District-level administrative planning in India requires systematic screening methodologies to evaluate demographic pressures, social equity, educational progress, and public infrastructure requirements. India's Census 2011 provides exhaustive administrative coverage of all 640 districts across 35 States and Union Territories, encapsulating population counts, sex ratios, early childhood cohorts (ages 0–6), marginalized communities (Scheduled Castes and Scheduled Tribes), workforce participation, and literacy counts.</w:t>
      </w:r>
    </w:p>
    <w:p>
      <w:pPr>
        <w:spacing w:before="0" w:after="120" w:line="276" w:lineRule="auto"/>
        <w:jc w:val="both"/>
      </w:pPr>
      <w:r>
        <w:rPr>
          <w:rFonts w:ascii="Times New Roman" w:hAnsi="Times New Roman"/>
          <w:b w:val="0"/>
          <w:i w:val="0"/>
          <w:color w:val="000000"/>
          <w:sz w:val="24"/>
        </w:rPr>
        <w:t>This project develops an integrated analytical pipeline structured into four core modules:</w:t>
      </w:r>
    </w:p>
    <w:p>
      <w:pPr>
        <w:spacing w:before="0" w:after="80" w:line="276" w:lineRule="auto"/>
        <w:ind w:left="360"/>
        <w:jc w:val="both"/>
      </w:pPr>
      <w:r>
        <w:rPr>
          <w:rFonts w:ascii="Times New Roman" w:hAnsi="Times New Roman"/>
          <w:sz w:val="24"/>
        </w:rPr>
        <w:t xml:space="preserve">• </w:t>
      </w:r>
      <w:r>
        <w:rPr>
          <w:rFonts w:ascii="Times New Roman" w:hAnsi="Times New Roman"/>
          <w:b/>
          <w:sz w:val="24"/>
        </w:rPr>
        <w:t xml:space="preserve">Module A (Population Growth &amp; Demographic Pressure): </w:t>
      </w:r>
      <w:r>
        <w:rPr>
          <w:rFonts w:ascii="Times New Roman" w:hAnsi="Times New Roman"/>
          <w:sz w:val="24"/>
        </w:rPr>
        <w:t>Analyzes aggregate population distributions, skewness, right-tail concentration, and early-childhood cohort proportions across Indian districts.</w:t>
      </w:r>
    </w:p>
    <w:p>
      <w:pPr>
        <w:spacing w:before="0" w:after="80" w:line="276" w:lineRule="auto"/>
        <w:ind w:left="360"/>
        <w:jc w:val="both"/>
      </w:pPr>
      <w:r>
        <w:rPr>
          <w:rFonts w:ascii="Times New Roman" w:hAnsi="Times New Roman"/>
          <w:sz w:val="24"/>
        </w:rPr>
        <w:t xml:space="preserve">• </w:t>
      </w:r>
      <w:r>
        <w:rPr>
          <w:rFonts w:ascii="Times New Roman" w:hAnsi="Times New Roman"/>
          <w:b/>
          <w:sz w:val="24"/>
        </w:rPr>
        <w:t xml:space="preserve">Module B (Education, Social Equity &amp; Hypothesis Testing): </w:t>
      </w:r>
      <w:r>
        <w:rPr>
          <w:rFonts w:ascii="Times New Roman" w:hAnsi="Times New Roman"/>
          <w:sz w:val="24"/>
        </w:rPr>
        <w:t>Evaluates gender equity, marginalized community representation, bivariate relationships, and conducts syllabus-approved parametric hypothesis testing.</w:t>
      </w:r>
    </w:p>
    <w:p>
      <w:pPr>
        <w:spacing w:before="0" w:after="80" w:line="276" w:lineRule="auto"/>
        <w:ind w:left="360"/>
        <w:jc w:val="both"/>
      </w:pPr>
      <w:r>
        <w:rPr>
          <w:rFonts w:ascii="Times New Roman" w:hAnsi="Times New Roman"/>
          <w:sz w:val="24"/>
        </w:rPr>
        <w:t xml:space="preserve">• </w:t>
      </w:r>
      <w:r>
        <w:rPr>
          <w:rFonts w:ascii="Times New Roman" w:hAnsi="Times New Roman"/>
          <w:b/>
          <w:sz w:val="24"/>
        </w:rPr>
        <w:t xml:space="preserve">Module C (Literacy Tier Classification): </w:t>
      </w:r>
      <w:r>
        <w:rPr>
          <w:rFonts w:ascii="Times New Roman" w:hAnsi="Times New Roman"/>
          <w:sz w:val="24"/>
        </w:rPr>
        <w:t>Employs supervised machine learning models to classify districts into literacy tiers strictly using non-literacy demographic predictors.</w:t>
      </w:r>
    </w:p>
    <w:p>
      <w:pPr>
        <w:spacing w:before="0" w:after="80" w:line="276" w:lineRule="auto"/>
        <w:ind w:left="360"/>
        <w:jc w:val="both"/>
      </w:pPr>
      <w:r>
        <w:rPr>
          <w:rFonts w:ascii="Times New Roman" w:hAnsi="Times New Roman"/>
          <w:sz w:val="24"/>
        </w:rPr>
        <w:t xml:space="preserve">• </w:t>
      </w:r>
      <w:r>
        <w:rPr>
          <w:rFonts w:ascii="Times New Roman" w:hAnsi="Times New Roman"/>
          <w:b/>
          <w:sz w:val="24"/>
        </w:rPr>
        <w:t xml:space="preserve">Module D (Urban Infrastructure Planning Priority - UIPS): </w:t>
      </w:r>
      <w:r>
        <w:rPr>
          <w:rFonts w:ascii="Times New Roman" w:hAnsi="Times New Roman"/>
          <w:sz w:val="24"/>
        </w:rPr>
        <w:t>Synthesizes demographic pressure, early childhood share, educational deficit, and dependency burden into a transparent screening index (0–100) with multi-scenario sensitivity testing.</w:t>
      </w:r>
    </w:p>
    <w:p>
      <w:pPr>
        <w:keepNext/>
        <w:spacing w:before="200" w:after="80" w:line="276" w:lineRule="auto"/>
        <w:jc w:val="left"/>
      </w:pPr>
      <w:r>
        <w:rPr>
          <w:rFonts w:ascii="Times New Roman" w:hAnsi="Times New Roman"/>
          <w:b/>
          <w:i w:val="0"/>
          <w:color w:val="000000"/>
          <w:sz w:val="25"/>
        </w:rPr>
        <w:t>2.1 Problem Statement</w:t>
      </w:r>
    </w:p>
    <w:p>
      <w:pPr>
        <w:spacing w:before="0" w:after="120" w:line="276" w:lineRule="auto"/>
        <w:jc w:val="both"/>
      </w:pPr>
      <w:r>
        <w:rPr>
          <w:rFonts w:ascii="Times New Roman" w:hAnsi="Times New Roman"/>
          <w:b w:val="0"/>
          <w:i w:val="0"/>
          <w:color w:val="000000"/>
          <w:sz w:val="24"/>
        </w:rPr>
        <w:t>Administrative planners require an objective, data-driven screening methodology to prioritize districts for socio-economic assessment without confusing demographic pressure with verified physical infrastructure deficits. Furthermore, educational classification must avoid data leakage from proxy variables, and statistical hypothesis testing must adhere strictly to verified syllabus methodologies without substituting unapproved non-parametric tests when parametric assumptions encounter empirical skewness.</w:t>
      </w:r>
    </w:p>
    <w:p>
      <w:pPr>
        <w:keepNext/>
        <w:spacing w:before="200" w:after="80" w:line="276" w:lineRule="auto"/>
        <w:jc w:val="left"/>
      </w:pPr>
      <w:r>
        <w:rPr>
          <w:rFonts w:ascii="Times New Roman" w:hAnsi="Times New Roman"/>
          <w:b/>
          <w:i w:val="0"/>
          <w:color w:val="000000"/>
          <w:sz w:val="25"/>
        </w:rPr>
        <w:t>2.2 Scope of the Project</w:t>
      </w:r>
    </w:p>
    <w:p>
      <w:pPr>
        <w:spacing w:before="0" w:after="120" w:line="276" w:lineRule="auto"/>
        <w:jc w:val="both"/>
      </w:pPr>
      <w:r>
        <w:rPr>
          <w:rFonts w:ascii="Times New Roman" w:hAnsi="Times New Roman"/>
          <w:b w:val="0"/>
          <w:i w:val="0"/>
          <w:color w:val="000000"/>
          <w:sz w:val="24"/>
        </w:rPr>
        <w:t>The scope of this project is carefully defined to balance analytical depth with empirical integrity:</w:t>
      </w:r>
    </w:p>
    <w:p>
      <w:pPr>
        <w:spacing w:before="0" w:after="80" w:line="276" w:lineRule="auto"/>
        <w:ind w:left="360"/>
        <w:jc w:val="both"/>
      </w:pPr>
      <w:r>
        <w:rPr>
          <w:rFonts w:ascii="Times New Roman" w:hAnsi="Times New Roman"/>
          <w:sz w:val="24"/>
        </w:rPr>
        <w:t xml:space="preserve">• </w:t>
      </w:r>
      <w:r>
        <w:rPr>
          <w:rFonts w:ascii="Times New Roman" w:hAnsi="Times New Roman"/>
          <w:b/>
          <w:sz w:val="24"/>
        </w:rPr>
        <w:t xml:space="preserve">Included Functions: </w:t>
      </w:r>
      <w:r>
        <w:rPr>
          <w:rFonts w:ascii="Times New Roman" w:hAnsi="Times New Roman"/>
          <w:sz w:val="24"/>
        </w:rPr>
        <w:t>Complete administrative coverage of 640 Census 2011 districts; verification of crude vs. effective literacy rates; execution of syllabus-approved statistical tests (Z-test, T-test, One-Way ANOVA, Two-Way ANOVA, Chi-Square test) with formal assumption reporting; multi-model machine learning benchmark; interactive Streamlit GUI with What-If simulator and export capabilities.</w:t>
      </w:r>
    </w:p>
    <w:p>
      <w:pPr>
        <w:spacing w:before="0" w:after="80" w:line="276" w:lineRule="auto"/>
        <w:ind w:left="360"/>
        <w:jc w:val="both"/>
      </w:pPr>
      <w:r>
        <w:rPr>
          <w:rFonts w:ascii="Times New Roman" w:hAnsi="Times New Roman"/>
          <w:sz w:val="24"/>
        </w:rPr>
        <w:t xml:space="preserve">• </w:t>
      </w:r>
      <w:r>
        <w:rPr>
          <w:rFonts w:ascii="Times New Roman" w:hAnsi="Times New Roman"/>
          <w:b/>
          <w:sz w:val="24"/>
        </w:rPr>
        <w:t xml:space="preserve">Project Limitations: </w:t>
      </w:r>
      <w:r>
        <w:rPr>
          <w:rFonts w:ascii="Times New Roman" w:hAnsi="Times New Roman"/>
          <w:sz w:val="24"/>
        </w:rPr>
        <w:t>Census 2011 represents historical data; recent district bifurcations are not represented. The dataset contains no spatial boundary shapefiles, precluding geographic GIS mapping. Finally, demographic indicators serve as screening proxies; they do not measure physical classroom shortages, hospital bed deficits, or road connectivity.</w:t>
      </w:r>
    </w:p>
    <w:p>
      <w:pPr>
        <w:keepNext/>
        <w:spacing w:before="280" w:after="120" w:line="276" w:lineRule="auto"/>
        <w:jc w:val="left"/>
      </w:pPr>
      <w:r>
        <w:rPr>
          <w:rFonts w:ascii="Times New Roman" w:hAnsi="Times New Roman"/>
          <w:b/>
          <w:i w:val="0"/>
          <w:color w:val="000000"/>
          <w:sz w:val="28"/>
        </w:rPr>
        <w:t>3. PROJECT METHODOLOGY</w:t>
      </w:r>
    </w:p>
    <w:p>
      <w:pPr>
        <w:spacing w:before="0" w:after="120" w:line="276" w:lineRule="auto"/>
        <w:jc w:val="both"/>
      </w:pPr>
      <w:r>
        <w:rPr>
          <w:rFonts w:ascii="Times New Roman" w:hAnsi="Times New Roman"/>
          <w:b w:val="0"/>
          <w:i w:val="0"/>
          <w:color w:val="000000"/>
          <w:sz w:val="24"/>
        </w:rPr>
        <w:t>The project follows a rigorous six-stage scientific workflow: dataset exploration, data preprocessing, feature extraction, multi-model training, model evaluation, and best model selection.</w:t>
      </w:r>
    </w:p>
    <w:p>
      <w:pPr>
        <w:keepNext/>
        <w:spacing w:before="200" w:after="80" w:line="276" w:lineRule="auto"/>
        <w:jc w:val="left"/>
      </w:pPr>
      <w:r>
        <w:rPr>
          <w:rFonts w:ascii="Times New Roman" w:hAnsi="Times New Roman"/>
          <w:b/>
          <w:i w:val="0"/>
          <w:color w:val="000000"/>
          <w:sz w:val="25"/>
        </w:rPr>
        <w:t>3.1 Dataset Loading and Exploration</w:t>
      </w:r>
    </w:p>
    <w:p>
      <w:pPr>
        <w:spacing w:before="0" w:after="120" w:line="276" w:lineRule="auto"/>
        <w:jc w:val="both"/>
      </w:pPr>
      <w:r>
        <w:rPr>
          <w:rFonts w:ascii="Times New Roman" w:hAnsi="Times New Roman"/>
          <w:b w:val="0"/>
          <w:i w:val="0"/>
          <w:color w:val="000000"/>
          <w:sz w:val="24"/>
        </w:rPr>
        <w:t>The dataset utilized is the official IndiaSet Census 2011 District Dataset (indiaset/census-2011, Hugging Face). It contains 640 district observations across 29 raw attributes covering demographic counts, workforce classifications, and literacy counts.</w:t>
      </w:r>
    </w:p>
    <w:p>
      <w:pPr>
        <w:spacing w:before="0" w:after="120" w:line="276" w:lineRule="auto"/>
        <w:jc w:val="both"/>
      </w:pPr>
      <w:r>
        <w:rPr>
          <w:rFonts w:ascii="Times New Roman" w:hAnsi="Times New Roman"/>
          <w:b w:val="0"/>
          <w:i w:val="0"/>
          <w:color w:val="000000"/>
          <w:sz w:val="24"/>
        </w:rPr>
        <w:t>Exploratory audit findings include:</w:t>
      </w:r>
    </w:p>
    <w:p>
      <w:pPr>
        <w:spacing w:before="0" w:after="80" w:line="276" w:lineRule="auto"/>
        <w:ind w:left="360"/>
        <w:jc w:val="both"/>
      </w:pPr>
      <w:r>
        <w:rPr>
          <w:rFonts w:ascii="Times New Roman" w:hAnsi="Times New Roman"/>
          <w:sz w:val="24"/>
        </w:rPr>
        <w:t xml:space="preserve">• </w:t>
      </w:r>
      <w:r>
        <w:rPr>
          <w:rFonts w:ascii="Times New Roman" w:hAnsi="Times New Roman"/>
          <w:b/>
          <w:sz w:val="24"/>
        </w:rPr>
        <w:t xml:space="preserve">Missing and Duplicate Values: </w:t>
      </w:r>
      <w:r>
        <w:rPr>
          <w:rFonts w:ascii="Times New Roman" w:hAnsi="Times New Roman"/>
          <w:sz w:val="24"/>
        </w:rPr>
        <w:t>0 missing values across all numeric columns; 0 duplicate district records. District names that repeat across states (e.g., Bilaspur in HP and Chhattisgarh, Aurangabad in Maharashtra and Bihar) are disambiguated using unique district codes and compound labels ('District (State)').</w:t>
      </w:r>
    </w:p>
    <w:p>
      <w:pPr>
        <w:spacing w:before="0" w:after="80" w:line="276" w:lineRule="auto"/>
        <w:ind w:left="360"/>
        <w:jc w:val="both"/>
      </w:pPr>
      <w:r>
        <w:rPr>
          <w:rFonts w:ascii="Times New Roman" w:hAnsi="Times New Roman"/>
          <w:sz w:val="24"/>
        </w:rPr>
        <w:t xml:space="preserve">• </w:t>
      </w:r>
      <w:r>
        <w:rPr>
          <w:rFonts w:ascii="Times New Roman" w:hAnsi="Times New Roman"/>
          <w:b/>
          <w:sz w:val="24"/>
        </w:rPr>
        <w:t xml:space="preserve">Target Variable Distribution: </w:t>
      </w:r>
      <w:r>
        <w:rPr>
          <w:rFonts w:ascii="Times New Roman" w:hAnsi="Times New Roman"/>
          <w:sz w:val="24"/>
        </w:rPr>
        <w:t>The target variable is the district Literacy Tier, defined by thresholds: Low (&lt;60%), Medium (60% to &lt;75%), and High (≥75%). Across the 640 districts, the distribution is: Low Literacy = 261 districts (40.78%), Medium Literacy = 301 districts (47.03%), and High Literacy = 78 districts (12.19%). This reveals pronounced class imbalance, particularly for the minority 'High' class.</w:t>
      </w:r>
    </w:p>
    <w:p>
      <w:pPr>
        <w:spacing w:before="120" w:after="40"/>
        <w:jc w:val="center"/>
      </w:pPr>
      <w:r>
        <w:drawing>
          <wp:inline>
            <wp:extent cx="4572000" cy="3048000"/>
            <wp:docPr id="2" name="Picture 2"/>
            <wp:cNvGraphicFramePr>
              <a:graphicFrameLocks noChangeAspect="1"/>
            </wp:cNvGraphicFramePr>
            <a:graphic>
              <a:graphicData uri="http://schemas.openxmlformats.org/drawingml/2006/picture">
                <pic:pic>
                  <pic:nvPicPr>
                    <pic:cNvPr id="0" name="figure1_class_distribution.png"/>
                    <pic:cNvPicPr/>
                  </pic:nvPicPr>
                  <pic:blipFill>
                    <a:blip r:embed="rId7"/>
                    <a:stretch>
                      <a:fillRect/>
                    </a:stretch>
                  </pic:blipFill>
                  <pic:spPr>
                    <a:xfrm>
                      <a:off x="0" y="0"/>
                      <a:ext cx="4572000" cy="3048000"/>
                    </a:xfrm>
                    <a:prstGeom prst="rect"/>
                  </pic:spPr>
                </pic:pic>
              </a:graphicData>
            </a:graphic>
          </wp:inline>
        </w:drawing>
      </w:r>
    </w:p>
    <w:p>
      <w:pPr>
        <w:keepNext w:val="0"/>
        <w:spacing w:before="40" w:after="160"/>
        <w:jc w:val="center"/>
      </w:pPr>
      <w:r>
        <w:rPr>
          <w:rFonts w:ascii="Times New Roman" w:hAnsi="Times New Roman"/>
          <w:b/>
          <w:i/>
          <w:color w:val="464646"/>
          <w:sz w:val="20"/>
        </w:rPr>
        <w:t>Figure 1: Distribution of Districts Across Literacy Tiers (N = 640)</w:t>
      </w:r>
    </w:p>
    <w:p>
      <w:pPr>
        <w:keepNext/>
        <w:spacing w:before="200" w:after="80" w:line="276" w:lineRule="auto"/>
        <w:jc w:val="left"/>
      </w:pPr>
      <w:r>
        <w:rPr>
          <w:rFonts w:ascii="Times New Roman" w:hAnsi="Times New Roman"/>
          <w:b/>
          <w:i w:val="0"/>
          <w:color w:val="000000"/>
          <w:sz w:val="25"/>
        </w:rPr>
        <w:t>3.2 Data Preprocessing</w:t>
      </w:r>
    </w:p>
    <w:p>
      <w:pPr>
        <w:spacing w:before="0" w:after="120" w:line="276" w:lineRule="auto"/>
        <w:jc w:val="both"/>
      </w:pPr>
      <w:r>
        <w:rPr>
          <w:rFonts w:ascii="Times New Roman" w:hAnsi="Times New Roman"/>
          <w:b w:val="0"/>
          <w:i w:val="0"/>
          <w:color w:val="000000"/>
          <w:sz w:val="24"/>
        </w:rPr>
        <w:t>Data preprocessing steps were executed systematically:</w:t>
      </w:r>
    </w:p>
    <w:p>
      <w:pPr>
        <w:spacing w:before="0" w:after="80" w:line="276" w:lineRule="auto"/>
        <w:ind w:left="360"/>
        <w:jc w:val="both"/>
      </w:pPr>
      <w:r>
        <w:rPr>
          <w:rFonts w:ascii="Times New Roman" w:hAnsi="Times New Roman"/>
          <w:b/>
          <w:sz w:val="24"/>
        </w:rPr>
        <w:t xml:space="preserve">1. </w:t>
      </w:r>
      <w:r>
        <w:rPr>
          <w:rFonts w:ascii="Times New Roman" w:hAnsi="Times New Roman"/>
          <w:b/>
          <w:sz w:val="24"/>
        </w:rPr>
        <w:t xml:space="preserve">Numeric Type Coercion: </w:t>
      </w:r>
      <w:r>
        <w:rPr>
          <w:rFonts w:ascii="Times New Roman" w:hAnsi="Times New Roman"/>
          <w:sz w:val="24"/>
        </w:rPr>
        <w:t>All demographic counts and rates were cast into 64-bit numeric representations.</w:t>
      </w:r>
    </w:p>
    <w:p>
      <w:pPr>
        <w:spacing w:before="0" w:after="80" w:line="276" w:lineRule="auto"/>
        <w:ind w:left="360"/>
        <w:jc w:val="both"/>
      </w:pPr>
      <w:r>
        <w:rPr>
          <w:rFonts w:ascii="Times New Roman" w:hAnsi="Times New Roman"/>
          <w:b/>
          <w:sz w:val="24"/>
        </w:rPr>
        <w:t xml:space="preserve">2. </w:t>
      </w:r>
      <w:r>
        <w:rPr>
          <w:rFonts w:ascii="Times New Roman" w:hAnsi="Times New Roman"/>
          <w:b/>
          <w:sz w:val="24"/>
        </w:rPr>
        <w:t xml:space="preserve">Mathematical Denominator Audits: </w:t>
      </w:r>
      <w:r>
        <w:rPr>
          <w:rFonts w:ascii="Times New Roman" w:hAnsi="Times New Roman"/>
          <w:sz w:val="24"/>
        </w:rPr>
        <w:t>Verified that Male + Female = Total Population (0 violations) and Workers + Non-Workers = Total Population (0 violations). Confirmed that raw literacy rates represent crude all-ages rates, and computed the Census 'effective' literacy rate using population aged 7 and above.</w:t>
      </w:r>
    </w:p>
    <w:p>
      <w:pPr>
        <w:spacing w:before="0" w:after="80" w:line="276" w:lineRule="auto"/>
        <w:ind w:left="360"/>
        <w:jc w:val="both"/>
      </w:pPr>
      <w:r>
        <w:rPr>
          <w:rFonts w:ascii="Times New Roman" w:hAnsi="Times New Roman"/>
          <w:b/>
          <w:sz w:val="24"/>
        </w:rPr>
        <w:t xml:space="preserve">3. </w:t>
      </w:r>
      <w:r>
        <w:rPr>
          <w:rFonts w:ascii="Times New Roman" w:hAnsi="Times New Roman"/>
          <w:b/>
          <w:sz w:val="24"/>
        </w:rPr>
        <w:t xml:space="preserve">Stratified Splitting: </w:t>
      </w:r>
      <w:r>
        <w:rPr>
          <w:rFonts w:ascii="Times New Roman" w:hAnsi="Times New Roman"/>
          <w:sz w:val="24"/>
        </w:rPr>
        <w:t>Applied an 80:20 stratified train-test split (512 training districts, 128 test districts) with random seed 42 to preserve the relative class proportions across folds.</w:t>
      </w:r>
    </w:p>
    <w:p>
      <w:pPr>
        <w:spacing w:before="0" w:after="80" w:line="276" w:lineRule="auto"/>
        <w:ind w:left="360"/>
        <w:jc w:val="both"/>
      </w:pPr>
      <w:r>
        <w:rPr>
          <w:rFonts w:ascii="Times New Roman" w:hAnsi="Times New Roman"/>
          <w:b/>
          <w:sz w:val="24"/>
        </w:rPr>
        <w:t xml:space="preserve">4. </w:t>
      </w:r>
      <w:r>
        <w:rPr>
          <w:rFonts w:ascii="Times New Roman" w:hAnsi="Times New Roman"/>
          <w:b/>
          <w:sz w:val="24"/>
        </w:rPr>
        <w:t xml:space="preserve">Pipeline Imputation: </w:t>
      </w:r>
      <w:r>
        <w:rPr>
          <w:rFonts w:ascii="Times New Roman" w:hAnsi="Times New Roman"/>
          <w:sz w:val="24"/>
        </w:rPr>
        <w:t>Median imputation was integrated inside a scikit-learn Pipeline strictly on training splits to prevent data snooping.</w:t>
      </w:r>
    </w:p>
    <w:p>
      <w:pPr>
        <w:keepNext/>
        <w:spacing w:before="200" w:after="80" w:line="276" w:lineRule="auto"/>
        <w:jc w:val="left"/>
      </w:pPr>
      <w:r>
        <w:rPr>
          <w:rFonts w:ascii="Times New Roman" w:hAnsi="Times New Roman"/>
          <w:b/>
          <w:i w:val="0"/>
          <w:color w:val="000000"/>
          <w:sz w:val="25"/>
        </w:rPr>
        <w:t>3.3 Feature Extraction / Selection</w:t>
      </w:r>
    </w:p>
    <w:p>
      <w:pPr>
        <w:spacing w:before="0" w:after="120" w:line="276" w:lineRule="auto"/>
        <w:jc w:val="both"/>
      </w:pPr>
      <w:r>
        <w:rPr>
          <w:rFonts w:ascii="Times New Roman" w:hAnsi="Times New Roman"/>
          <w:b w:val="0"/>
          <w:i w:val="0"/>
          <w:color w:val="000000"/>
          <w:sz w:val="24"/>
        </w:rPr>
        <w:t>To prevent target leakage, all literacy counts (literate_total, literate_male, literate_female), literacy rates, and geographic identifiers were excluded from the feature space. Nine zero-leakage demographic predictors were extracted:</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268"/>
        <w:gridCol w:w="2268"/>
        <w:gridCol w:w="2268"/>
        <w:gridCol w:w="2268"/>
      </w:tblGrid>
      <w:tr>
        <w:tc>
          <w:tcPr>
            <w:tcW w:type="dxa" w:w="720"/>
            <w:shd w:fill="EAECEF"/>
          </w:tcPr>
          <w:p>
            <w:pPr>
              <w:spacing w:before="80" w:after="80"/>
              <w:jc w:val="center"/>
            </w:pPr>
            <w:r>
              <w:rPr>
                <w:rFonts w:ascii="Times New Roman" w:hAnsi="Times New Roman"/>
                <w:b/>
                <w:sz w:val="22"/>
              </w:rPr>
              <w:t>Sr.</w:t>
            </w:r>
          </w:p>
        </w:tc>
        <w:tc>
          <w:tcPr>
            <w:tcW w:type="dxa" w:w="2592"/>
            <w:shd w:fill="EAECEF"/>
          </w:tcPr>
          <w:p>
            <w:pPr>
              <w:spacing w:before="80" w:after="80"/>
              <w:jc w:val="center"/>
            </w:pPr>
            <w:r>
              <w:rPr>
                <w:rFonts w:ascii="Times New Roman" w:hAnsi="Times New Roman"/>
                <w:b/>
                <w:sz w:val="22"/>
              </w:rPr>
              <w:t>Feature Name</w:t>
            </w:r>
          </w:p>
        </w:tc>
        <w:tc>
          <w:tcPr>
            <w:tcW w:type="dxa" w:w="3888"/>
            <w:shd w:fill="EAECEF"/>
          </w:tcPr>
          <w:p>
            <w:pPr>
              <w:spacing w:before="80" w:after="80"/>
              <w:jc w:val="center"/>
            </w:pPr>
            <w:r>
              <w:rPr>
                <w:rFonts w:ascii="Times New Roman" w:hAnsi="Times New Roman"/>
                <w:b/>
                <w:sz w:val="22"/>
              </w:rPr>
              <w:t>Mathematical Formulation</w:t>
            </w:r>
          </w:p>
        </w:tc>
        <w:tc>
          <w:tcPr>
            <w:tcW w:type="dxa" w:w="2160"/>
            <w:shd w:fill="EAECEF"/>
          </w:tcPr>
          <w:p>
            <w:pPr>
              <w:spacing w:before="80" w:after="80"/>
              <w:jc w:val="center"/>
            </w:pPr>
            <w:r>
              <w:rPr>
                <w:rFonts w:ascii="Times New Roman" w:hAnsi="Times New Roman"/>
                <w:b/>
                <w:sz w:val="22"/>
              </w:rPr>
              <w:t>Demographic Rationale</w:t>
            </w:r>
          </w:p>
        </w:tc>
      </w:tr>
      <w:tr>
        <w:tc>
          <w:tcPr>
            <w:tcW w:type="dxa" w:w="720"/>
            <w:shd w:fill="FFFFFF"/>
          </w:tcPr>
          <w:p>
            <w:pPr>
              <w:spacing w:before="60" w:after="60"/>
              <w:jc w:val="center"/>
            </w:pPr>
            <w:r>
              <w:rPr>
                <w:rFonts w:ascii="Times New Roman" w:hAnsi="Times New Roman"/>
                <w:sz w:val="21"/>
              </w:rPr>
              <w:t>1</w:t>
            </w:r>
          </w:p>
        </w:tc>
        <w:tc>
          <w:tcPr>
            <w:tcW w:type="dxa" w:w="2592"/>
            <w:shd w:fill="FFFFFF"/>
          </w:tcPr>
          <w:p>
            <w:pPr>
              <w:spacing w:before="60" w:after="60"/>
              <w:jc w:val="center"/>
            </w:pPr>
            <w:r>
              <w:rPr>
                <w:rFonts w:ascii="Times New Roman" w:hAnsi="Times New Roman"/>
                <w:sz w:val="21"/>
              </w:rPr>
              <w:t>Sex_Ratio</w:t>
            </w:r>
          </w:p>
        </w:tc>
        <w:tc>
          <w:tcPr>
            <w:tcW w:type="dxa" w:w="3888"/>
            <w:shd w:fill="FFFFFF"/>
          </w:tcPr>
          <w:p>
            <w:pPr>
              <w:spacing w:before="60" w:after="60"/>
              <w:jc w:val="left"/>
            </w:pPr>
            <w:r>
              <w:rPr>
                <w:rFonts w:ascii="Times New Roman" w:hAnsi="Times New Roman"/>
                <w:sz w:val="21"/>
              </w:rPr>
              <w:t>Females per 1,000 males (pop_female / pop_male * 1000)</w:t>
            </w:r>
          </w:p>
        </w:tc>
        <w:tc>
          <w:tcPr>
            <w:tcW w:type="dxa" w:w="2160"/>
            <w:shd w:fill="FFFFFF"/>
          </w:tcPr>
          <w:p>
            <w:pPr>
              <w:spacing w:before="60" w:after="60"/>
              <w:jc w:val="center"/>
            </w:pPr>
            <w:r>
              <w:rPr>
                <w:rFonts w:ascii="Times New Roman" w:hAnsi="Times New Roman"/>
                <w:sz w:val="21"/>
              </w:rPr>
              <w:t>Gender equity</w:t>
            </w:r>
          </w:p>
        </w:tc>
      </w:tr>
      <w:tr>
        <w:tc>
          <w:tcPr>
            <w:tcW w:type="dxa" w:w="720"/>
            <w:shd w:fill="F8F9FA"/>
          </w:tcPr>
          <w:p>
            <w:pPr>
              <w:spacing w:before="60" w:after="60"/>
              <w:jc w:val="center"/>
            </w:pPr>
            <w:r>
              <w:rPr>
                <w:rFonts w:ascii="Times New Roman" w:hAnsi="Times New Roman"/>
                <w:sz w:val="21"/>
              </w:rPr>
              <w:t>2</w:t>
            </w:r>
          </w:p>
        </w:tc>
        <w:tc>
          <w:tcPr>
            <w:tcW w:type="dxa" w:w="2592"/>
            <w:shd w:fill="F8F9FA"/>
          </w:tcPr>
          <w:p>
            <w:pPr>
              <w:spacing w:before="60" w:after="60"/>
              <w:jc w:val="left"/>
            </w:pPr>
            <w:r>
              <w:rPr>
                <w:rFonts w:ascii="Times New Roman" w:hAnsi="Times New Roman"/>
                <w:sz w:val="21"/>
              </w:rPr>
              <w:t>Child_Population_Share</w:t>
            </w:r>
          </w:p>
        </w:tc>
        <w:tc>
          <w:tcPr>
            <w:tcW w:type="dxa" w:w="3888"/>
            <w:shd w:fill="F8F9FA"/>
          </w:tcPr>
          <w:p>
            <w:pPr>
              <w:spacing w:before="60" w:after="60"/>
              <w:jc w:val="left"/>
            </w:pPr>
            <w:r>
              <w:rPr>
                <w:rFonts w:ascii="Times New Roman" w:hAnsi="Times New Roman"/>
                <w:sz w:val="21"/>
              </w:rPr>
              <w:t>Percentage aged 0–6 (pop_under6_total / pop_total * 100)</w:t>
            </w:r>
          </w:p>
        </w:tc>
        <w:tc>
          <w:tcPr>
            <w:tcW w:type="dxa" w:w="2160"/>
            <w:shd w:fill="F8F9FA"/>
          </w:tcPr>
          <w:p>
            <w:pPr>
              <w:spacing w:before="60" w:after="60"/>
              <w:jc w:val="left"/>
            </w:pPr>
            <w:r>
              <w:rPr>
                <w:rFonts w:ascii="Times New Roman" w:hAnsi="Times New Roman"/>
                <w:sz w:val="21"/>
              </w:rPr>
              <w:t>Fertility / age structure</w:t>
            </w:r>
          </w:p>
        </w:tc>
      </w:tr>
      <w:tr>
        <w:tc>
          <w:tcPr>
            <w:tcW w:type="dxa" w:w="720"/>
            <w:shd w:fill="FFFFFF"/>
          </w:tcPr>
          <w:p>
            <w:pPr>
              <w:spacing w:before="60" w:after="60"/>
              <w:jc w:val="center"/>
            </w:pPr>
            <w:r>
              <w:rPr>
                <w:rFonts w:ascii="Times New Roman" w:hAnsi="Times New Roman"/>
                <w:sz w:val="21"/>
              </w:rPr>
              <w:t>3</w:t>
            </w:r>
          </w:p>
        </w:tc>
        <w:tc>
          <w:tcPr>
            <w:tcW w:type="dxa" w:w="2592"/>
            <w:shd w:fill="FFFFFF"/>
          </w:tcPr>
          <w:p>
            <w:pPr>
              <w:spacing w:before="60" w:after="60"/>
              <w:jc w:val="left"/>
            </w:pPr>
            <w:r>
              <w:rPr>
                <w:rFonts w:ascii="Times New Roman" w:hAnsi="Times New Roman"/>
                <w:sz w:val="21"/>
              </w:rPr>
              <w:t>Workforce_Participation_Rate</w:t>
            </w:r>
          </w:p>
        </w:tc>
        <w:tc>
          <w:tcPr>
            <w:tcW w:type="dxa" w:w="3888"/>
            <w:shd w:fill="FFFFFF"/>
          </w:tcPr>
          <w:p>
            <w:pPr>
              <w:spacing w:before="60" w:after="60"/>
              <w:jc w:val="left"/>
            </w:pPr>
            <w:r>
              <w:rPr>
                <w:rFonts w:ascii="Times New Roman" w:hAnsi="Times New Roman"/>
                <w:sz w:val="21"/>
              </w:rPr>
              <w:t>Percentage active workers (workers_total / pop_total * 100)</w:t>
            </w:r>
          </w:p>
        </w:tc>
        <w:tc>
          <w:tcPr>
            <w:tcW w:type="dxa" w:w="2160"/>
            <w:shd w:fill="FFFFFF"/>
          </w:tcPr>
          <w:p>
            <w:pPr>
              <w:spacing w:before="60" w:after="60"/>
              <w:jc w:val="left"/>
            </w:pPr>
            <w:r>
              <w:rPr>
                <w:rFonts w:ascii="Times New Roman" w:hAnsi="Times New Roman"/>
                <w:sz w:val="21"/>
              </w:rPr>
              <w:t>Economic engagement</w:t>
            </w:r>
          </w:p>
        </w:tc>
      </w:tr>
      <w:tr>
        <w:tc>
          <w:tcPr>
            <w:tcW w:type="dxa" w:w="720"/>
            <w:shd w:fill="F8F9FA"/>
          </w:tcPr>
          <w:p>
            <w:pPr>
              <w:spacing w:before="60" w:after="60"/>
              <w:jc w:val="center"/>
            </w:pPr>
            <w:r>
              <w:rPr>
                <w:rFonts w:ascii="Times New Roman" w:hAnsi="Times New Roman"/>
                <w:sz w:val="21"/>
              </w:rPr>
              <w:t>4</w:t>
            </w:r>
          </w:p>
        </w:tc>
        <w:tc>
          <w:tcPr>
            <w:tcW w:type="dxa" w:w="2592"/>
            <w:shd w:fill="F8F9FA"/>
          </w:tcPr>
          <w:p>
            <w:pPr>
              <w:spacing w:before="60" w:after="60"/>
              <w:jc w:val="left"/>
            </w:pPr>
            <w:r>
              <w:rPr>
                <w:rFonts w:ascii="Times New Roman" w:hAnsi="Times New Roman"/>
                <w:sz w:val="21"/>
              </w:rPr>
              <w:t>SC_Population_Share</w:t>
            </w:r>
          </w:p>
        </w:tc>
        <w:tc>
          <w:tcPr>
            <w:tcW w:type="dxa" w:w="3888"/>
            <w:shd w:fill="F8F9FA"/>
          </w:tcPr>
          <w:p>
            <w:pPr>
              <w:spacing w:before="60" w:after="60"/>
              <w:jc w:val="left"/>
            </w:pPr>
            <w:r>
              <w:rPr>
                <w:rFonts w:ascii="Times New Roman" w:hAnsi="Times New Roman"/>
                <w:sz w:val="21"/>
              </w:rPr>
              <w:t>Scheduled Caste share (pop_sc / pop_total * 100)</w:t>
            </w:r>
          </w:p>
        </w:tc>
        <w:tc>
          <w:tcPr>
            <w:tcW w:type="dxa" w:w="2160"/>
            <w:shd w:fill="F8F9FA"/>
          </w:tcPr>
          <w:p>
            <w:pPr>
              <w:spacing w:before="60" w:after="60"/>
              <w:jc w:val="left"/>
            </w:pPr>
            <w:r>
              <w:rPr>
                <w:rFonts w:ascii="Times New Roman" w:hAnsi="Times New Roman"/>
                <w:sz w:val="21"/>
              </w:rPr>
              <w:t>Social composition</w:t>
            </w:r>
          </w:p>
        </w:tc>
      </w:tr>
      <w:tr>
        <w:tc>
          <w:tcPr>
            <w:tcW w:type="dxa" w:w="720"/>
            <w:shd w:fill="FFFFFF"/>
          </w:tcPr>
          <w:p>
            <w:pPr>
              <w:spacing w:before="60" w:after="60"/>
              <w:jc w:val="center"/>
            </w:pPr>
            <w:r>
              <w:rPr>
                <w:rFonts w:ascii="Times New Roman" w:hAnsi="Times New Roman"/>
                <w:sz w:val="21"/>
              </w:rPr>
              <w:t>5</w:t>
            </w:r>
          </w:p>
        </w:tc>
        <w:tc>
          <w:tcPr>
            <w:tcW w:type="dxa" w:w="2592"/>
            <w:shd w:fill="FFFFFF"/>
          </w:tcPr>
          <w:p>
            <w:pPr>
              <w:spacing w:before="60" w:after="60"/>
              <w:jc w:val="left"/>
            </w:pPr>
            <w:r>
              <w:rPr>
                <w:rFonts w:ascii="Times New Roman" w:hAnsi="Times New Roman"/>
                <w:sz w:val="21"/>
              </w:rPr>
              <w:t>ST_Population_Share</w:t>
            </w:r>
          </w:p>
        </w:tc>
        <w:tc>
          <w:tcPr>
            <w:tcW w:type="dxa" w:w="3888"/>
            <w:shd w:fill="FFFFFF"/>
          </w:tcPr>
          <w:p>
            <w:pPr>
              <w:spacing w:before="60" w:after="60"/>
              <w:jc w:val="left"/>
            </w:pPr>
            <w:r>
              <w:rPr>
                <w:rFonts w:ascii="Times New Roman" w:hAnsi="Times New Roman"/>
                <w:sz w:val="21"/>
              </w:rPr>
              <w:t>Scheduled Tribe share (pop_st / pop_total * 100)</w:t>
            </w:r>
          </w:p>
        </w:tc>
        <w:tc>
          <w:tcPr>
            <w:tcW w:type="dxa" w:w="2160"/>
            <w:shd w:fill="FFFFFF"/>
          </w:tcPr>
          <w:p>
            <w:pPr>
              <w:spacing w:before="60" w:after="60"/>
              <w:jc w:val="left"/>
            </w:pPr>
            <w:r>
              <w:rPr>
                <w:rFonts w:ascii="Times New Roman" w:hAnsi="Times New Roman"/>
                <w:sz w:val="21"/>
              </w:rPr>
              <w:t>Social composition</w:t>
            </w:r>
          </w:p>
        </w:tc>
      </w:tr>
      <w:tr>
        <w:tc>
          <w:tcPr>
            <w:tcW w:type="dxa" w:w="720"/>
            <w:shd w:fill="F8F9FA"/>
          </w:tcPr>
          <w:p>
            <w:pPr>
              <w:spacing w:before="60" w:after="60"/>
              <w:jc w:val="center"/>
            </w:pPr>
            <w:r>
              <w:rPr>
                <w:rFonts w:ascii="Times New Roman" w:hAnsi="Times New Roman"/>
                <w:sz w:val="21"/>
              </w:rPr>
              <w:t>6</w:t>
            </w:r>
          </w:p>
        </w:tc>
        <w:tc>
          <w:tcPr>
            <w:tcW w:type="dxa" w:w="2592"/>
            <w:shd w:fill="F8F9FA"/>
          </w:tcPr>
          <w:p>
            <w:pPr>
              <w:spacing w:before="60" w:after="60"/>
              <w:jc w:val="left"/>
            </w:pPr>
            <w:r>
              <w:rPr>
                <w:rFonts w:ascii="Times New Roman" w:hAnsi="Times New Roman"/>
                <w:sz w:val="21"/>
              </w:rPr>
              <w:t>Child_Sex_Ratio</w:t>
            </w:r>
          </w:p>
        </w:tc>
        <w:tc>
          <w:tcPr>
            <w:tcW w:type="dxa" w:w="3888"/>
            <w:shd w:fill="F8F9FA"/>
          </w:tcPr>
          <w:p>
            <w:pPr>
              <w:spacing w:before="60" w:after="60"/>
              <w:jc w:val="left"/>
            </w:pPr>
            <w:r>
              <w:rPr>
                <w:rFonts w:ascii="Times New Roman" w:hAnsi="Times New Roman"/>
                <w:sz w:val="21"/>
              </w:rPr>
              <w:t>Girls per 1,000 boys aged 0–6 (pop_under6_female / pop_under6_male * 1000)</w:t>
            </w:r>
          </w:p>
        </w:tc>
        <w:tc>
          <w:tcPr>
            <w:tcW w:type="dxa" w:w="2160"/>
            <w:shd w:fill="F8F9FA"/>
          </w:tcPr>
          <w:p>
            <w:pPr>
              <w:spacing w:before="60" w:after="60"/>
              <w:jc w:val="left"/>
            </w:pPr>
            <w:r>
              <w:rPr>
                <w:rFonts w:ascii="Times New Roman" w:hAnsi="Times New Roman"/>
                <w:sz w:val="21"/>
              </w:rPr>
              <w:t>Early gender preference</w:t>
            </w:r>
          </w:p>
        </w:tc>
      </w:tr>
      <w:tr>
        <w:tc>
          <w:tcPr>
            <w:tcW w:type="dxa" w:w="720"/>
            <w:shd w:fill="FFFFFF"/>
          </w:tcPr>
          <w:p>
            <w:pPr>
              <w:spacing w:before="60" w:after="60"/>
              <w:jc w:val="center"/>
            </w:pPr>
            <w:r>
              <w:rPr>
                <w:rFonts w:ascii="Times New Roman" w:hAnsi="Times New Roman"/>
                <w:sz w:val="21"/>
              </w:rPr>
              <w:t>7</w:t>
            </w:r>
          </w:p>
        </w:tc>
        <w:tc>
          <w:tcPr>
            <w:tcW w:type="dxa" w:w="2592"/>
            <w:shd w:fill="FFFFFF"/>
          </w:tcPr>
          <w:p>
            <w:pPr>
              <w:spacing w:before="60" w:after="60"/>
              <w:jc w:val="left"/>
            </w:pPr>
            <w:r>
              <w:rPr>
                <w:rFonts w:ascii="Times New Roman" w:hAnsi="Times New Roman"/>
                <w:sz w:val="21"/>
              </w:rPr>
              <w:t>Female_Workforce_Rate</w:t>
            </w:r>
          </w:p>
        </w:tc>
        <w:tc>
          <w:tcPr>
            <w:tcW w:type="dxa" w:w="3888"/>
            <w:shd w:fill="FFFFFF"/>
          </w:tcPr>
          <w:p>
            <w:pPr>
              <w:spacing w:before="60" w:after="60"/>
              <w:jc w:val="left"/>
            </w:pPr>
            <w:r>
              <w:rPr>
                <w:rFonts w:ascii="Times New Roman" w:hAnsi="Times New Roman"/>
                <w:sz w:val="21"/>
              </w:rPr>
              <w:t>Female worker share (workers_female / pop_female * 100)</w:t>
            </w:r>
          </w:p>
        </w:tc>
        <w:tc>
          <w:tcPr>
            <w:tcW w:type="dxa" w:w="2160"/>
            <w:shd w:fill="FFFFFF"/>
          </w:tcPr>
          <w:p>
            <w:pPr>
              <w:spacing w:before="60" w:after="60"/>
              <w:jc w:val="left"/>
            </w:pPr>
            <w:r>
              <w:rPr>
                <w:rFonts w:ascii="Times New Roman" w:hAnsi="Times New Roman"/>
                <w:sz w:val="21"/>
              </w:rPr>
              <w:t>Female labor inclusion</w:t>
            </w:r>
          </w:p>
        </w:tc>
      </w:tr>
      <w:tr>
        <w:tc>
          <w:tcPr>
            <w:tcW w:type="dxa" w:w="720"/>
            <w:shd w:fill="F8F9FA"/>
          </w:tcPr>
          <w:p>
            <w:pPr>
              <w:spacing w:before="60" w:after="60"/>
              <w:jc w:val="center"/>
            </w:pPr>
            <w:r>
              <w:rPr>
                <w:rFonts w:ascii="Times New Roman" w:hAnsi="Times New Roman"/>
                <w:sz w:val="21"/>
              </w:rPr>
              <w:t>8</w:t>
            </w:r>
          </w:p>
        </w:tc>
        <w:tc>
          <w:tcPr>
            <w:tcW w:type="dxa" w:w="2592"/>
            <w:shd w:fill="F8F9FA"/>
          </w:tcPr>
          <w:p>
            <w:pPr>
              <w:spacing w:before="60" w:after="60"/>
              <w:jc w:val="left"/>
            </w:pPr>
            <w:r>
              <w:rPr>
                <w:rFonts w:ascii="Times New Roman" w:hAnsi="Times New Roman"/>
                <w:sz w:val="21"/>
              </w:rPr>
              <w:t>Dependency_Ratio</w:t>
            </w:r>
          </w:p>
        </w:tc>
        <w:tc>
          <w:tcPr>
            <w:tcW w:type="dxa" w:w="3888"/>
            <w:shd w:fill="F8F9FA"/>
          </w:tcPr>
          <w:p>
            <w:pPr>
              <w:spacing w:before="60" w:after="60"/>
              <w:jc w:val="left"/>
            </w:pPr>
            <w:r>
              <w:rPr>
                <w:rFonts w:ascii="Times New Roman" w:hAnsi="Times New Roman"/>
                <w:sz w:val="21"/>
              </w:rPr>
              <w:t>Dependents to workers ((pop_under6 + non_workers) / workers)</w:t>
            </w:r>
          </w:p>
        </w:tc>
        <w:tc>
          <w:tcPr>
            <w:tcW w:type="dxa" w:w="2160"/>
            <w:shd w:fill="F8F9FA"/>
          </w:tcPr>
          <w:p>
            <w:pPr>
              <w:spacing w:before="60" w:after="60"/>
              <w:jc w:val="left"/>
            </w:pPr>
            <w:r>
              <w:rPr>
                <w:rFonts w:ascii="Times New Roman" w:hAnsi="Times New Roman"/>
                <w:sz w:val="21"/>
              </w:rPr>
              <w:t>Economic dependency</w:t>
            </w:r>
          </w:p>
        </w:tc>
      </w:tr>
      <w:tr>
        <w:tc>
          <w:tcPr>
            <w:tcW w:type="dxa" w:w="720"/>
            <w:shd w:fill="FFFFFF"/>
          </w:tcPr>
          <w:p>
            <w:pPr>
              <w:spacing w:before="60" w:after="60"/>
              <w:jc w:val="center"/>
            </w:pPr>
            <w:r>
              <w:rPr>
                <w:rFonts w:ascii="Times New Roman" w:hAnsi="Times New Roman"/>
                <w:sz w:val="21"/>
              </w:rPr>
              <w:t>9</w:t>
            </w:r>
          </w:p>
        </w:tc>
        <w:tc>
          <w:tcPr>
            <w:tcW w:type="dxa" w:w="2592"/>
            <w:shd w:fill="FFFFFF"/>
          </w:tcPr>
          <w:p>
            <w:pPr>
              <w:spacing w:before="60" w:after="60"/>
              <w:jc w:val="center"/>
            </w:pPr>
            <w:r>
              <w:rPr>
                <w:rFonts w:ascii="Times New Roman" w:hAnsi="Times New Roman"/>
                <w:sz w:val="21"/>
              </w:rPr>
              <w:t>Log_Population</w:t>
            </w:r>
          </w:p>
        </w:tc>
        <w:tc>
          <w:tcPr>
            <w:tcW w:type="dxa" w:w="3888"/>
            <w:shd w:fill="FFFFFF"/>
          </w:tcPr>
          <w:p>
            <w:pPr>
              <w:spacing w:before="60" w:after="60"/>
              <w:jc w:val="left"/>
            </w:pPr>
            <w:r>
              <w:rPr>
                <w:rFonts w:ascii="Times New Roman" w:hAnsi="Times New Roman"/>
                <w:sz w:val="21"/>
              </w:rPr>
              <w:t>Logarithmic scale (log10(Total Population))</w:t>
            </w:r>
          </w:p>
        </w:tc>
        <w:tc>
          <w:tcPr>
            <w:tcW w:type="dxa" w:w="2160"/>
            <w:shd w:fill="FFFFFF"/>
          </w:tcPr>
          <w:p>
            <w:pPr>
              <w:spacing w:before="60" w:after="60"/>
              <w:jc w:val="left"/>
            </w:pPr>
            <w:r>
              <w:rPr>
                <w:rFonts w:ascii="Times New Roman" w:hAnsi="Times New Roman"/>
                <w:sz w:val="21"/>
              </w:rPr>
              <w:t>Administrative scale</w:t>
            </w:r>
          </w:p>
        </w:tc>
      </w:tr>
    </w:tbl>
    <w:p>
      <w:pPr>
        <w:spacing w:before="0" w:after="80" w:line="276" w:lineRule="auto"/>
        <w:jc w:val="both"/>
      </w:pPr>
    </w:p>
    <w:p>
      <w:pPr>
        <w:keepNext/>
        <w:spacing w:before="200" w:after="80" w:line="276" w:lineRule="auto"/>
        <w:jc w:val="left"/>
      </w:pPr>
      <w:r>
        <w:rPr>
          <w:rFonts w:ascii="Times New Roman" w:hAnsi="Times New Roman"/>
          <w:b/>
          <w:i w:val="0"/>
          <w:color w:val="000000"/>
          <w:sz w:val="25"/>
        </w:rPr>
        <w:t>3.4 Training Multiple Classification Models</w:t>
      </w:r>
    </w:p>
    <w:p>
      <w:pPr>
        <w:spacing w:before="0" w:after="120" w:line="276" w:lineRule="auto"/>
        <w:jc w:val="both"/>
      </w:pPr>
      <w:r>
        <w:rPr>
          <w:rFonts w:ascii="Times New Roman" w:hAnsi="Times New Roman"/>
          <w:b w:val="0"/>
          <w:i w:val="0"/>
          <w:color w:val="000000"/>
          <w:sz w:val="24"/>
        </w:rPr>
        <w:t>Five classification models were implemented to benchmark predictive capacity on the held-out test set:</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024"/>
        <w:gridCol w:w="3024"/>
        <w:gridCol w:w="3024"/>
      </w:tblGrid>
      <w:tr>
        <w:tc>
          <w:tcPr>
            <w:tcW w:type="dxa" w:w="864"/>
            <w:shd w:fill="EAECEF"/>
          </w:tcPr>
          <w:p>
            <w:pPr>
              <w:spacing w:before="80" w:after="80"/>
              <w:jc w:val="center"/>
            </w:pPr>
            <w:r>
              <w:rPr>
                <w:rFonts w:ascii="Times New Roman" w:hAnsi="Times New Roman"/>
                <w:b/>
                <w:sz w:val="22"/>
              </w:rPr>
              <w:t>Sr. No.</w:t>
            </w:r>
          </w:p>
        </w:tc>
        <w:tc>
          <w:tcPr>
            <w:tcW w:type="dxa" w:w="3168"/>
            <w:shd w:fill="EAECEF"/>
          </w:tcPr>
          <w:p>
            <w:pPr>
              <w:spacing w:before="80" w:after="80"/>
              <w:jc w:val="center"/>
            </w:pPr>
            <w:r>
              <w:rPr>
                <w:rFonts w:ascii="Times New Roman" w:hAnsi="Times New Roman"/>
                <w:b/>
                <w:sz w:val="22"/>
              </w:rPr>
              <w:t>Model Name</w:t>
            </w:r>
          </w:p>
        </w:tc>
        <w:tc>
          <w:tcPr>
            <w:tcW w:type="dxa" w:w="5328"/>
            <w:shd w:fill="EAECEF"/>
          </w:tcPr>
          <w:p>
            <w:pPr>
              <w:spacing w:before="80" w:after="80"/>
              <w:jc w:val="center"/>
            </w:pPr>
            <w:r>
              <w:rPr>
                <w:rFonts w:ascii="Times New Roman" w:hAnsi="Times New Roman"/>
                <w:b/>
                <w:sz w:val="22"/>
              </w:rPr>
              <w:t>Purpose / Notes</w:t>
            </w:r>
          </w:p>
        </w:tc>
      </w:tr>
      <w:tr>
        <w:tc>
          <w:tcPr>
            <w:tcW w:type="dxa" w:w="864"/>
            <w:shd w:fill="FFFFFF"/>
          </w:tcPr>
          <w:p>
            <w:pPr>
              <w:spacing w:before="60" w:after="60"/>
              <w:jc w:val="center"/>
            </w:pPr>
            <w:r>
              <w:rPr>
                <w:rFonts w:ascii="Times New Roman" w:hAnsi="Times New Roman"/>
                <w:sz w:val="21"/>
              </w:rPr>
              <w:t>1</w:t>
            </w:r>
          </w:p>
        </w:tc>
        <w:tc>
          <w:tcPr>
            <w:tcW w:type="dxa" w:w="3168"/>
            <w:shd w:fill="FFFFFF"/>
          </w:tcPr>
          <w:p>
            <w:pPr>
              <w:spacing w:before="60" w:after="60"/>
              <w:jc w:val="left"/>
            </w:pPr>
            <w:r>
              <w:rPr>
                <w:rFonts w:ascii="Times New Roman" w:hAnsi="Times New Roman"/>
                <w:sz w:val="21"/>
              </w:rPr>
              <w:t>Dummy Majority Baseline</w:t>
            </w:r>
          </w:p>
        </w:tc>
        <w:tc>
          <w:tcPr>
            <w:tcW w:type="dxa" w:w="5328"/>
            <w:shd w:fill="FFFFFF"/>
          </w:tcPr>
          <w:p>
            <w:pPr>
              <w:spacing w:before="60" w:after="60"/>
              <w:jc w:val="left"/>
            </w:pPr>
            <w:r>
              <w:rPr>
                <w:rFonts w:ascii="Times New Roman" w:hAnsi="Times New Roman"/>
                <w:sz w:val="21"/>
              </w:rPr>
              <w:t>Predicts the most frequent training class (Medium) to establish the empirical performance floor.</w:t>
            </w:r>
          </w:p>
        </w:tc>
      </w:tr>
      <w:tr>
        <w:tc>
          <w:tcPr>
            <w:tcW w:type="dxa" w:w="864"/>
            <w:shd w:fill="F8F9FA"/>
          </w:tcPr>
          <w:p>
            <w:pPr>
              <w:spacing w:before="60" w:after="60"/>
              <w:jc w:val="center"/>
            </w:pPr>
            <w:r>
              <w:rPr>
                <w:rFonts w:ascii="Times New Roman" w:hAnsi="Times New Roman"/>
                <w:sz w:val="21"/>
              </w:rPr>
              <w:t>2</w:t>
            </w:r>
          </w:p>
        </w:tc>
        <w:tc>
          <w:tcPr>
            <w:tcW w:type="dxa" w:w="3168"/>
            <w:shd w:fill="F8F9FA"/>
          </w:tcPr>
          <w:p>
            <w:pPr>
              <w:spacing w:before="60" w:after="60"/>
              <w:jc w:val="left"/>
            </w:pPr>
            <w:r>
              <w:rPr>
                <w:rFonts w:ascii="Times New Roman" w:hAnsi="Times New Roman"/>
                <w:sz w:val="21"/>
              </w:rPr>
              <w:t>Standard Random Forest</w:t>
            </w:r>
          </w:p>
        </w:tc>
        <w:tc>
          <w:tcPr>
            <w:tcW w:type="dxa" w:w="5328"/>
            <w:shd w:fill="F8F9FA"/>
          </w:tcPr>
          <w:p>
            <w:pPr>
              <w:spacing w:before="60" w:after="60"/>
              <w:jc w:val="left"/>
            </w:pPr>
            <w:r>
              <w:rPr>
                <w:rFonts w:ascii="Times New Roman" w:hAnsi="Times New Roman"/>
                <w:sz w:val="21"/>
              </w:rPr>
              <w:t>Ensemble of 300 decorrelated decision trees using uniform class weighting and base demographic features.</w:t>
            </w:r>
          </w:p>
        </w:tc>
      </w:tr>
      <w:tr>
        <w:tc>
          <w:tcPr>
            <w:tcW w:type="dxa" w:w="864"/>
            <w:shd w:fill="FFFFFF"/>
          </w:tcPr>
          <w:p>
            <w:pPr>
              <w:spacing w:before="60" w:after="60"/>
              <w:jc w:val="center"/>
            </w:pPr>
            <w:r>
              <w:rPr>
                <w:rFonts w:ascii="Times New Roman" w:hAnsi="Times New Roman"/>
                <w:sz w:val="21"/>
              </w:rPr>
              <w:t>3</w:t>
            </w:r>
          </w:p>
        </w:tc>
        <w:tc>
          <w:tcPr>
            <w:tcW w:type="dxa" w:w="3168"/>
            <w:shd w:fill="FFFFFF"/>
          </w:tcPr>
          <w:p>
            <w:pPr>
              <w:spacing w:before="60" w:after="60"/>
              <w:jc w:val="left"/>
            </w:pPr>
            <w:r>
              <w:rPr>
                <w:rFonts w:ascii="Times New Roman" w:hAnsi="Times New Roman"/>
                <w:sz w:val="21"/>
              </w:rPr>
              <w:t>Balanced Random Forest</w:t>
            </w:r>
          </w:p>
        </w:tc>
        <w:tc>
          <w:tcPr>
            <w:tcW w:type="dxa" w:w="5328"/>
            <w:shd w:fill="FFFFFF"/>
          </w:tcPr>
          <w:p>
            <w:pPr>
              <w:spacing w:before="60" w:after="60"/>
              <w:jc w:val="left"/>
            </w:pPr>
            <w:r>
              <w:rPr>
                <w:rFonts w:ascii="Times New Roman" w:hAnsi="Times New Roman"/>
                <w:sz w:val="21"/>
              </w:rPr>
              <w:t>Random Forest with cost-sensitive class_weight='balanced' and 9 engineered features to penalize minority-class errors.</w:t>
            </w:r>
          </w:p>
        </w:tc>
      </w:tr>
      <w:tr>
        <w:tc>
          <w:tcPr>
            <w:tcW w:type="dxa" w:w="864"/>
            <w:shd w:fill="F8F9FA"/>
          </w:tcPr>
          <w:p>
            <w:pPr>
              <w:spacing w:before="60" w:after="60"/>
              <w:jc w:val="center"/>
            </w:pPr>
            <w:r>
              <w:rPr>
                <w:rFonts w:ascii="Times New Roman" w:hAnsi="Times New Roman"/>
                <w:sz w:val="21"/>
              </w:rPr>
              <w:t>4</w:t>
            </w:r>
          </w:p>
        </w:tc>
        <w:tc>
          <w:tcPr>
            <w:tcW w:type="dxa" w:w="3168"/>
            <w:shd w:fill="F8F9FA"/>
          </w:tcPr>
          <w:p>
            <w:pPr>
              <w:spacing w:before="60" w:after="60"/>
              <w:jc w:val="left"/>
            </w:pPr>
            <w:r>
              <w:rPr>
                <w:rFonts w:ascii="Times New Roman" w:hAnsi="Times New Roman"/>
                <w:sz w:val="21"/>
              </w:rPr>
              <w:t>Gradient Boosting Classifier</w:t>
            </w:r>
          </w:p>
        </w:tc>
        <w:tc>
          <w:tcPr>
            <w:tcW w:type="dxa" w:w="5328"/>
            <w:shd w:fill="F8F9FA"/>
          </w:tcPr>
          <w:p>
            <w:pPr>
              <w:spacing w:before="60" w:after="60"/>
              <w:jc w:val="left"/>
            </w:pPr>
            <w:r>
              <w:rPr>
                <w:rFonts w:ascii="Times New Roman" w:hAnsi="Times New Roman"/>
                <w:sz w:val="21"/>
              </w:rPr>
              <w:t>Sequential ensemble of 180 shallow trees optimizing deviance loss with shrinkage (learning_rate=0.08, subsample=0.85).</w:t>
            </w:r>
          </w:p>
        </w:tc>
      </w:tr>
      <w:tr>
        <w:tc>
          <w:tcPr>
            <w:tcW w:type="dxa" w:w="864"/>
            <w:shd w:fill="FFFFFF"/>
          </w:tcPr>
          <w:p>
            <w:pPr>
              <w:spacing w:before="60" w:after="60"/>
              <w:jc w:val="center"/>
            </w:pPr>
            <w:r>
              <w:rPr>
                <w:rFonts w:ascii="Times New Roman" w:hAnsi="Times New Roman"/>
                <w:sz w:val="21"/>
              </w:rPr>
              <w:t>5</w:t>
            </w:r>
          </w:p>
        </w:tc>
        <w:tc>
          <w:tcPr>
            <w:tcW w:type="dxa" w:w="3168"/>
            <w:shd w:fill="FFFFFF"/>
          </w:tcPr>
          <w:p>
            <w:pPr>
              <w:spacing w:before="60" w:after="60"/>
              <w:jc w:val="left"/>
            </w:pPr>
            <w:r>
              <w:rPr>
                <w:rFonts w:ascii="Times New Roman" w:hAnsi="Times New Roman"/>
                <w:sz w:val="21"/>
              </w:rPr>
              <w:t>Soft-Voting Ensemble (RF + GB)</w:t>
            </w:r>
          </w:p>
        </w:tc>
        <w:tc>
          <w:tcPr>
            <w:tcW w:type="dxa" w:w="5328"/>
            <w:shd w:fill="FFFFFF"/>
          </w:tcPr>
          <w:p>
            <w:pPr>
              <w:spacing w:before="60" w:after="60"/>
              <w:jc w:val="left"/>
            </w:pPr>
            <w:r>
              <w:rPr>
                <w:rFonts w:ascii="Times New Roman" w:hAnsi="Times New Roman"/>
                <w:sz w:val="21"/>
              </w:rPr>
              <w:t>Combines predicted probability distributions of Balanced Random Forest and Gradient Boosting via soft-voting.</w:t>
            </w:r>
          </w:p>
        </w:tc>
      </w:tr>
    </w:tbl>
    <w:p>
      <w:pPr>
        <w:spacing w:before="0" w:after="80" w:line="276" w:lineRule="auto"/>
        <w:jc w:val="both"/>
      </w:pPr>
    </w:p>
    <w:p>
      <w:pPr>
        <w:keepNext/>
        <w:spacing w:before="200" w:after="80" w:line="276" w:lineRule="auto"/>
        <w:jc w:val="left"/>
      </w:pPr>
      <w:r>
        <w:rPr>
          <w:rFonts w:ascii="Times New Roman" w:hAnsi="Times New Roman"/>
          <w:b/>
          <w:i w:val="0"/>
          <w:color w:val="000000"/>
          <w:sz w:val="25"/>
        </w:rPr>
        <w:t>3.5 Performance Evaluation and Model Comparison</w:t>
      </w:r>
    </w:p>
    <w:p>
      <w:pPr>
        <w:spacing w:before="0" w:after="120" w:line="276" w:lineRule="auto"/>
        <w:jc w:val="both"/>
      </w:pPr>
      <w:r>
        <w:rPr>
          <w:rFonts w:ascii="Times New Roman" w:hAnsi="Times New Roman"/>
          <w:b w:val="0"/>
          <w:i w:val="0"/>
          <w:color w:val="000000"/>
          <w:sz w:val="24"/>
        </w:rPr>
        <w:t>All models were evaluated on the held-out test set (n = 128 districts). Multi-class accuracy, precision, recall, and macro-averaged F1-scores were computed using scikit-learn:</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14"/>
        <w:gridCol w:w="1814"/>
        <w:gridCol w:w="1814"/>
        <w:gridCol w:w="1814"/>
        <w:gridCol w:w="1814"/>
      </w:tblGrid>
      <w:tr>
        <w:tc>
          <w:tcPr>
            <w:tcW w:type="dxa" w:w="3456"/>
            <w:shd w:fill="EAECEF"/>
          </w:tcPr>
          <w:p>
            <w:pPr>
              <w:spacing w:before="80" w:after="80"/>
              <w:jc w:val="center"/>
            </w:pPr>
            <w:r>
              <w:rPr>
                <w:rFonts w:ascii="Times New Roman" w:hAnsi="Times New Roman"/>
                <w:b/>
                <w:sz w:val="22"/>
              </w:rPr>
              <w:t>Model</w:t>
            </w:r>
          </w:p>
        </w:tc>
        <w:tc>
          <w:tcPr>
            <w:tcW w:type="dxa" w:w="1440"/>
            <w:shd w:fill="EAECEF"/>
          </w:tcPr>
          <w:p>
            <w:pPr>
              <w:spacing w:before="80" w:after="80"/>
              <w:jc w:val="center"/>
            </w:pPr>
            <w:r>
              <w:rPr>
                <w:rFonts w:ascii="Times New Roman" w:hAnsi="Times New Roman"/>
                <w:b/>
                <w:sz w:val="22"/>
              </w:rPr>
              <w:t>Accuracy</w:t>
            </w:r>
          </w:p>
        </w:tc>
        <w:tc>
          <w:tcPr>
            <w:tcW w:type="dxa" w:w="1584"/>
            <w:shd w:fill="EAECEF"/>
          </w:tcPr>
          <w:p>
            <w:pPr>
              <w:spacing w:before="80" w:after="80"/>
              <w:jc w:val="center"/>
            </w:pPr>
            <w:r>
              <w:rPr>
                <w:rFonts w:ascii="Times New Roman" w:hAnsi="Times New Roman"/>
                <w:b/>
                <w:sz w:val="22"/>
              </w:rPr>
              <w:t>Precision (Macro)</w:t>
            </w:r>
          </w:p>
        </w:tc>
        <w:tc>
          <w:tcPr>
            <w:tcW w:type="dxa" w:w="1440"/>
            <w:shd w:fill="EAECEF"/>
          </w:tcPr>
          <w:p>
            <w:pPr>
              <w:spacing w:before="80" w:after="80"/>
              <w:jc w:val="center"/>
            </w:pPr>
            <w:r>
              <w:rPr>
                <w:rFonts w:ascii="Times New Roman" w:hAnsi="Times New Roman"/>
                <w:b/>
                <w:sz w:val="22"/>
              </w:rPr>
              <w:t>Recall (Macro)</w:t>
            </w:r>
          </w:p>
        </w:tc>
        <w:tc>
          <w:tcPr>
            <w:tcW w:type="dxa" w:w="1440"/>
            <w:shd w:fill="EAECEF"/>
          </w:tcPr>
          <w:p>
            <w:pPr>
              <w:spacing w:before="80" w:after="80"/>
              <w:jc w:val="center"/>
            </w:pPr>
            <w:r>
              <w:rPr>
                <w:rFonts w:ascii="Times New Roman" w:hAnsi="Times New Roman"/>
                <w:b/>
                <w:sz w:val="22"/>
              </w:rPr>
              <w:t>F1-Score (Macro)</w:t>
            </w:r>
          </w:p>
        </w:tc>
      </w:tr>
      <w:tr>
        <w:tc>
          <w:tcPr>
            <w:tcW w:type="dxa" w:w="3456"/>
            <w:shd w:fill="FFFFFF"/>
          </w:tcPr>
          <w:p>
            <w:pPr>
              <w:spacing w:before="60" w:after="60"/>
              <w:jc w:val="center"/>
            </w:pPr>
            <w:r>
              <w:rPr>
                <w:rFonts w:ascii="Times New Roman" w:hAnsi="Times New Roman"/>
                <w:sz w:val="21"/>
              </w:rPr>
              <w:t>Dummy Majority Baseline</w:t>
            </w:r>
          </w:p>
        </w:tc>
        <w:tc>
          <w:tcPr>
            <w:tcW w:type="dxa" w:w="1440"/>
            <w:shd w:fill="FFFFFF"/>
          </w:tcPr>
          <w:p>
            <w:pPr>
              <w:spacing w:before="60" w:after="60"/>
              <w:jc w:val="center"/>
            </w:pPr>
            <w:r>
              <w:rPr>
                <w:rFonts w:ascii="Times New Roman" w:hAnsi="Times New Roman"/>
                <w:sz w:val="21"/>
              </w:rPr>
              <w:t>46.88%</w:t>
            </w:r>
          </w:p>
        </w:tc>
        <w:tc>
          <w:tcPr>
            <w:tcW w:type="dxa" w:w="1584"/>
            <w:shd w:fill="FFFFFF"/>
          </w:tcPr>
          <w:p>
            <w:pPr>
              <w:spacing w:before="60" w:after="60"/>
              <w:jc w:val="center"/>
            </w:pPr>
            <w:r>
              <w:rPr>
                <w:rFonts w:ascii="Times New Roman" w:hAnsi="Times New Roman"/>
                <w:sz w:val="21"/>
              </w:rPr>
              <w:t>0.1562</w:t>
            </w:r>
          </w:p>
        </w:tc>
        <w:tc>
          <w:tcPr>
            <w:tcW w:type="dxa" w:w="1440"/>
            <w:shd w:fill="FFFFFF"/>
          </w:tcPr>
          <w:p>
            <w:pPr>
              <w:spacing w:before="60" w:after="60"/>
              <w:jc w:val="center"/>
            </w:pPr>
            <w:r>
              <w:rPr>
                <w:rFonts w:ascii="Times New Roman" w:hAnsi="Times New Roman"/>
                <w:sz w:val="21"/>
              </w:rPr>
              <w:t>0.3333</w:t>
            </w:r>
          </w:p>
        </w:tc>
        <w:tc>
          <w:tcPr>
            <w:tcW w:type="dxa" w:w="1440"/>
            <w:shd w:fill="FFFFFF"/>
          </w:tcPr>
          <w:p>
            <w:pPr>
              <w:spacing w:before="60" w:after="60"/>
              <w:jc w:val="center"/>
            </w:pPr>
            <w:r>
              <w:rPr>
                <w:rFonts w:ascii="Times New Roman" w:hAnsi="Times New Roman"/>
                <w:sz w:val="21"/>
              </w:rPr>
              <w:t>0.2128</w:t>
            </w:r>
          </w:p>
        </w:tc>
      </w:tr>
      <w:tr>
        <w:tc>
          <w:tcPr>
            <w:tcW w:type="dxa" w:w="3456"/>
            <w:shd w:fill="F8F9FA"/>
          </w:tcPr>
          <w:p>
            <w:pPr>
              <w:spacing w:before="60" w:after="60"/>
              <w:jc w:val="center"/>
            </w:pPr>
            <w:r>
              <w:rPr>
                <w:rFonts w:ascii="Times New Roman" w:hAnsi="Times New Roman"/>
                <w:sz w:val="21"/>
              </w:rPr>
              <w:t>Standard Random Forest</w:t>
            </w:r>
          </w:p>
        </w:tc>
        <w:tc>
          <w:tcPr>
            <w:tcW w:type="dxa" w:w="1440"/>
            <w:shd w:fill="F8F9FA"/>
          </w:tcPr>
          <w:p>
            <w:pPr>
              <w:spacing w:before="60" w:after="60"/>
              <w:jc w:val="center"/>
            </w:pPr>
            <w:r>
              <w:rPr>
                <w:rFonts w:ascii="Times New Roman" w:hAnsi="Times New Roman"/>
                <w:sz w:val="21"/>
              </w:rPr>
              <w:t>72.66%</w:t>
            </w:r>
          </w:p>
        </w:tc>
        <w:tc>
          <w:tcPr>
            <w:tcW w:type="dxa" w:w="1584"/>
            <w:shd w:fill="F8F9FA"/>
          </w:tcPr>
          <w:p>
            <w:pPr>
              <w:spacing w:before="60" w:after="60"/>
              <w:jc w:val="center"/>
            </w:pPr>
            <w:r>
              <w:rPr>
                <w:rFonts w:ascii="Times New Roman" w:hAnsi="Times New Roman"/>
                <w:sz w:val="21"/>
              </w:rPr>
              <w:t>0.7303</w:t>
            </w:r>
          </w:p>
        </w:tc>
        <w:tc>
          <w:tcPr>
            <w:tcW w:type="dxa" w:w="1440"/>
            <w:shd w:fill="F8F9FA"/>
          </w:tcPr>
          <w:p>
            <w:pPr>
              <w:spacing w:before="60" w:after="60"/>
              <w:jc w:val="center"/>
            </w:pPr>
            <w:r>
              <w:rPr>
                <w:rFonts w:ascii="Times New Roman" w:hAnsi="Times New Roman"/>
                <w:sz w:val="21"/>
              </w:rPr>
              <w:t>0.6264</w:t>
            </w:r>
          </w:p>
        </w:tc>
        <w:tc>
          <w:tcPr>
            <w:tcW w:type="dxa" w:w="1440"/>
            <w:shd w:fill="F8F9FA"/>
          </w:tcPr>
          <w:p>
            <w:pPr>
              <w:spacing w:before="60" w:after="60"/>
              <w:jc w:val="center"/>
            </w:pPr>
            <w:r>
              <w:rPr>
                <w:rFonts w:ascii="Times New Roman" w:hAnsi="Times New Roman"/>
                <w:sz w:val="21"/>
              </w:rPr>
              <w:t>0.6498</w:t>
            </w:r>
          </w:p>
        </w:tc>
      </w:tr>
      <w:tr>
        <w:tc>
          <w:tcPr>
            <w:tcW w:type="dxa" w:w="3456"/>
            <w:shd w:fill="FFFFFF"/>
          </w:tcPr>
          <w:p>
            <w:pPr>
              <w:spacing w:before="60" w:after="60"/>
              <w:jc w:val="center"/>
            </w:pPr>
            <w:r>
              <w:rPr>
                <w:rFonts w:ascii="Times New Roman" w:hAnsi="Times New Roman"/>
                <w:sz w:val="21"/>
              </w:rPr>
              <w:t>Balanced Random Forest</w:t>
            </w:r>
          </w:p>
        </w:tc>
        <w:tc>
          <w:tcPr>
            <w:tcW w:type="dxa" w:w="1440"/>
            <w:shd w:fill="FFFFFF"/>
          </w:tcPr>
          <w:p>
            <w:pPr>
              <w:spacing w:before="60" w:after="60"/>
              <w:jc w:val="center"/>
            </w:pPr>
            <w:r>
              <w:rPr>
                <w:rFonts w:ascii="Times New Roman" w:hAnsi="Times New Roman"/>
                <w:sz w:val="21"/>
              </w:rPr>
              <w:t>74.22%</w:t>
            </w:r>
          </w:p>
        </w:tc>
        <w:tc>
          <w:tcPr>
            <w:tcW w:type="dxa" w:w="1584"/>
            <w:shd w:fill="FFFFFF"/>
          </w:tcPr>
          <w:p>
            <w:pPr>
              <w:spacing w:before="60" w:after="60"/>
              <w:jc w:val="center"/>
            </w:pPr>
            <w:r>
              <w:rPr>
                <w:rFonts w:ascii="Times New Roman" w:hAnsi="Times New Roman"/>
                <w:sz w:val="21"/>
              </w:rPr>
              <w:t>0.7418</w:t>
            </w:r>
          </w:p>
        </w:tc>
        <w:tc>
          <w:tcPr>
            <w:tcW w:type="dxa" w:w="1440"/>
            <w:shd w:fill="FFFFFF"/>
          </w:tcPr>
          <w:p>
            <w:pPr>
              <w:spacing w:before="60" w:after="60"/>
              <w:jc w:val="center"/>
            </w:pPr>
            <w:r>
              <w:rPr>
                <w:rFonts w:ascii="Times New Roman" w:hAnsi="Times New Roman"/>
                <w:sz w:val="21"/>
              </w:rPr>
              <w:t>0.6375</w:t>
            </w:r>
          </w:p>
        </w:tc>
        <w:tc>
          <w:tcPr>
            <w:tcW w:type="dxa" w:w="1440"/>
            <w:shd w:fill="FFFFFF"/>
          </w:tcPr>
          <w:p>
            <w:pPr>
              <w:spacing w:before="60" w:after="60"/>
              <w:jc w:val="center"/>
            </w:pPr>
            <w:r>
              <w:rPr>
                <w:rFonts w:ascii="Times New Roman" w:hAnsi="Times New Roman"/>
                <w:sz w:val="21"/>
              </w:rPr>
              <w:t>0.6606</w:t>
            </w:r>
          </w:p>
        </w:tc>
      </w:tr>
      <w:tr>
        <w:tc>
          <w:tcPr>
            <w:tcW w:type="dxa" w:w="3456"/>
            <w:shd w:fill="F8F9FA"/>
          </w:tcPr>
          <w:p>
            <w:pPr>
              <w:spacing w:before="60" w:after="60"/>
              <w:jc w:val="center"/>
            </w:pPr>
            <w:r>
              <w:rPr>
                <w:rFonts w:ascii="Times New Roman" w:hAnsi="Times New Roman"/>
                <w:sz w:val="21"/>
              </w:rPr>
              <w:t>Gradient Boosting</w:t>
            </w:r>
          </w:p>
        </w:tc>
        <w:tc>
          <w:tcPr>
            <w:tcW w:type="dxa" w:w="1440"/>
            <w:shd w:fill="F8F9FA"/>
          </w:tcPr>
          <w:p>
            <w:pPr>
              <w:spacing w:before="60" w:after="60"/>
              <w:jc w:val="center"/>
            </w:pPr>
            <w:r>
              <w:rPr>
                <w:rFonts w:ascii="Times New Roman" w:hAnsi="Times New Roman"/>
                <w:sz w:val="21"/>
              </w:rPr>
              <w:t>75.78%</w:t>
            </w:r>
          </w:p>
        </w:tc>
        <w:tc>
          <w:tcPr>
            <w:tcW w:type="dxa" w:w="1584"/>
            <w:shd w:fill="F8F9FA"/>
          </w:tcPr>
          <w:p>
            <w:pPr>
              <w:spacing w:before="60" w:after="60"/>
              <w:jc w:val="center"/>
            </w:pPr>
            <w:r>
              <w:rPr>
                <w:rFonts w:ascii="Times New Roman" w:hAnsi="Times New Roman"/>
                <w:sz w:val="21"/>
              </w:rPr>
              <w:t>0.7614</w:t>
            </w:r>
          </w:p>
        </w:tc>
        <w:tc>
          <w:tcPr>
            <w:tcW w:type="dxa" w:w="1440"/>
            <w:shd w:fill="F8F9FA"/>
          </w:tcPr>
          <w:p>
            <w:pPr>
              <w:spacing w:before="60" w:after="60"/>
              <w:jc w:val="center"/>
            </w:pPr>
            <w:r>
              <w:rPr>
                <w:rFonts w:ascii="Times New Roman" w:hAnsi="Times New Roman"/>
                <w:sz w:val="21"/>
              </w:rPr>
              <w:t>0.6656</w:t>
            </w:r>
          </w:p>
        </w:tc>
        <w:tc>
          <w:tcPr>
            <w:tcW w:type="dxa" w:w="1440"/>
            <w:shd w:fill="F8F9FA"/>
          </w:tcPr>
          <w:p>
            <w:pPr>
              <w:spacing w:before="60" w:after="60"/>
              <w:jc w:val="center"/>
            </w:pPr>
            <w:r>
              <w:rPr>
                <w:rFonts w:ascii="Times New Roman" w:hAnsi="Times New Roman"/>
                <w:sz w:val="21"/>
              </w:rPr>
              <w:t>0.6911</w:t>
            </w:r>
          </w:p>
        </w:tc>
      </w:tr>
      <w:tr>
        <w:tc>
          <w:tcPr>
            <w:tcW w:type="dxa" w:w="3456"/>
            <w:shd w:fill="FFFFFF"/>
          </w:tcPr>
          <w:p>
            <w:pPr>
              <w:spacing w:before="60" w:after="60"/>
              <w:jc w:val="center"/>
            </w:pPr>
            <w:r>
              <w:rPr>
                <w:rFonts w:ascii="Times New Roman" w:hAnsi="Times New Roman"/>
                <w:sz w:val="21"/>
              </w:rPr>
              <w:t>Soft-Voting Ensemble (RF + GB)</w:t>
            </w:r>
          </w:p>
        </w:tc>
        <w:tc>
          <w:tcPr>
            <w:tcW w:type="dxa" w:w="1440"/>
            <w:shd w:fill="FFFFFF"/>
          </w:tcPr>
          <w:p>
            <w:pPr>
              <w:spacing w:before="60" w:after="60"/>
              <w:jc w:val="center"/>
            </w:pPr>
            <w:r>
              <w:rPr>
                <w:rFonts w:ascii="Times New Roman" w:hAnsi="Times New Roman"/>
                <w:sz w:val="21"/>
              </w:rPr>
              <w:t>76.56%</w:t>
            </w:r>
          </w:p>
        </w:tc>
        <w:tc>
          <w:tcPr>
            <w:tcW w:type="dxa" w:w="1584"/>
            <w:shd w:fill="FFFFFF"/>
          </w:tcPr>
          <w:p>
            <w:pPr>
              <w:spacing w:before="60" w:after="60"/>
              <w:jc w:val="center"/>
            </w:pPr>
            <w:r>
              <w:rPr>
                <w:rFonts w:ascii="Times New Roman" w:hAnsi="Times New Roman"/>
                <w:sz w:val="21"/>
              </w:rPr>
              <w:t>0.7661</w:t>
            </w:r>
          </w:p>
        </w:tc>
        <w:tc>
          <w:tcPr>
            <w:tcW w:type="dxa" w:w="1440"/>
            <w:shd w:fill="FFFFFF"/>
          </w:tcPr>
          <w:p>
            <w:pPr>
              <w:spacing w:before="60" w:after="60"/>
              <w:jc w:val="center"/>
            </w:pPr>
            <w:r>
              <w:rPr>
                <w:rFonts w:ascii="Times New Roman" w:hAnsi="Times New Roman"/>
                <w:sz w:val="21"/>
              </w:rPr>
              <w:t>0.6720</w:t>
            </w:r>
          </w:p>
        </w:tc>
        <w:tc>
          <w:tcPr>
            <w:tcW w:type="dxa" w:w="1440"/>
            <w:shd w:fill="FFFFFF"/>
          </w:tcPr>
          <w:p>
            <w:pPr>
              <w:spacing w:before="60" w:after="60"/>
              <w:jc w:val="center"/>
            </w:pPr>
            <w:r>
              <w:rPr>
                <w:rFonts w:ascii="Times New Roman" w:hAnsi="Times New Roman"/>
                <w:sz w:val="21"/>
              </w:rPr>
              <w:t>0.6969</w:t>
            </w:r>
          </w:p>
        </w:tc>
      </w:tr>
    </w:tbl>
    <w:p>
      <w:pPr>
        <w:spacing w:before="0" w:after="80" w:line="276" w:lineRule="auto"/>
        <w:jc w:val="both"/>
      </w:pPr>
    </w:p>
    <w:p>
      <w:pPr>
        <w:spacing w:before="120" w:after="40"/>
        <w:jc w:val="center"/>
      </w:pPr>
      <w:r>
        <w:drawing>
          <wp:inline>
            <wp:extent cx="4754880" cy="3056709"/>
            <wp:docPr id="3" name="Picture 3"/>
            <wp:cNvGraphicFramePr>
              <a:graphicFrameLocks noChangeAspect="1"/>
            </wp:cNvGraphicFramePr>
            <a:graphic>
              <a:graphicData uri="http://schemas.openxmlformats.org/drawingml/2006/picture">
                <pic:pic>
                  <pic:nvPicPr>
                    <pic:cNvPr id="0" name="figure3_model_comparison.png"/>
                    <pic:cNvPicPr/>
                  </pic:nvPicPr>
                  <pic:blipFill>
                    <a:blip r:embed="rId8"/>
                    <a:stretch>
                      <a:fillRect/>
                    </a:stretch>
                  </pic:blipFill>
                  <pic:spPr>
                    <a:xfrm>
                      <a:off x="0" y="0"/>
                      <a:ext cx="4754880" cy="3056709"/>
                    </a:xfrm>
                    <a:prstGeom prst="rect"/>
                  </pic:spPr>
                </pic:pic>
              </a:graphicData>
            </a:graphic>
          </wp:inline>
        </w:drawing>
      </w:r>
    </w:p>
    <w:p>
      <w:pPr>
        <w:keepNext w:val="0"/>
        <w:spacing w:before="40" w:after="160"/>
        <w:jc w:val="center"/>
      </w:pPr>
      <w:r>
        <w:rPr>
          <w:rFonts w:ascii="Times New Roman" w:hAnsi="Times New Roman"/>
          <w:b/>
          <w:i/>
          <w:color w:val="464646"/>
          <w:sz w:val="20"/>
        </w:rPr>
        <w:t>Figure 2: Classification Model Benchmark on Held-Out Test Set (N = 128)</w:t>
      </w:r>
    </w:p>
    <w:p>
      <w:pPr>
        <w:spacing w:before="120" w:after="40"/>
        <w:jc w:val="center"/>
      </w:pPr>
      <w:r>
        <w:drawing>
          <wp:inline>
            <wp:extent cx="4114800" cy="3366655"/>
            <wp:docPr id="4" name="Picture 4"/>
            <wp:cNvGraphicFramePr>
              <a:graphicFrameLocks noChangeAspect="1"/>
            </wp:cNvGraphicFramePr>
            <a:graphic>
              <a:graphicData uri="http://schemas.openxmlformats.org/drawingml/2006/picture">
                <pic:pic>
                  <pic:nvPicPr>
                    <pic:cNvPr id="0" name="figure4_confusion_matrix.png"/>
                    <pic:cNvPicPr/>
                  </pic:nvPicPr>
                  <pic:blipFill>
                    <a:blip r:embed="rId9"/>
                    <a:stretch>
                      <a:fillRect/>
                    </a:stretch>
                  </pic:blipFill>
                  <pic:spPr>
                    <a:xfrm>
                      <a:off x="0" y="0"/>
                      <a:ext cx="4114800" cy="3366655"/>
                    </a:xfrm>
                    <a:prstGeom prst="rect"/>
                  </pic:spPr>
                </pic:pic>
              </a:graphicData>
            </a:graphic>
          </wp:inline>
        </w:drawing>
      </w:r>
    </w:p>
    <w:p>
      <w:pPr>
        <w:keepNext w:val="0"/>
        <w:spacing w:before="40" w:after="160"/>
        <w:jc w:val="center"/>
      </w:pPr>
      <w:r>
        <w:rPr>
          <w:rFonts w:ascii="Times New Roman" w:hAnsi="Times New Roman"/>
          <w:b/>
          <w:i/>
          <w:color w:val="464646"/>
          <w:sz w:val="20"/>
        </w:rPr>
        <w:t>Figure 3: Confusion Matrix for Champion Soft-Voting Ensemble (N = 128)</w:t>
      </w:r>
    </w:p>
    <w:p>
      <w:pPr>
        <w:keepNext/>
        <w:spacing w:before="200" w:after="80" w:line="276" w:lineRule="auto"/>
        <w:jc w:val="left"/>
      </w:pPr>
      <w:r>
        <w:rPr>
          <w:rFonts w:ascii="Times New Roman" w:hAnsi="Times New Roman"/>
          <w:b/>
          <w:i w:val="0"/>
          <w:color w:val="000000"/>
          <w:sz w:val="25"/>
        </w:rPr>
        <w:t>3.6 Best Model Selection</w:t>
      </w:r>
    </w:p>
    <w:p>
      <w:pPr>
        <w:spacing w:before="0" w:after="120" w:line="276" w:lineRule="auto"/>
        <w:jc w:val="both"/>
      </w:pPr>
      <w:r>
        <w:rPr>
          <w:rFonts w:ascii="Times New Roman" w:hAnsi="Times New Roman"/>
          <w:b w:val="0"/>
          <w:i w:val="0"/>
          <w:color w:val="000000"/>
          <w:sz w:val="24"/>
        </w:rPr>
        <w:t>The Soft-Voting Ensemble (Random Forest + Gradient Boosting) was selected as the champion model. It achieved the highest test accuracy (76.56%, a +29.68% gain over the dummy baseline) and the highest macro-averaged F1-score (0.6969).</w:t>
      </w:r>
    </w:p>
    <w:p>
      <w:pPr>
        <w:spacing w:before="0" w:after="120" w:line="276" w:lineRule="auto"/>
        <w:jc w:val="both"/>
      </w:pPr>
      <w:r>
        <w:rPr>
          <w:rFonts w:ascii="Times New Roman" w:hAnsi="Times New Roman"/>
          <w:b w:val="0"/>
          <w:i w:val="0"/>
          <w:color w:val="000000"/>
          <w:sz w:val="24"/>
        </w:rPr>
        <w:t>The ensemble blends the low-variance bagging mechanics of Random Forest with the low-bias sequential gradient boosting optimization. Feature importance analysis indicates that Child_Population_Share (38.2%), Sex_Ratio (19.4%), and Female_Workforce_Rate (14.1%) are the primary non-literacy demographic predictors of district educational standing.</w:t>
      </w:r>
    </w:p>
    <w:p>
      <w:pPr>
        <w:spacing w:before="120" w:after="40"/>
        <w:jc w:val="center"/>
      </w:pPr>
      <w:r>
        <w:drawing>
          <wp:inline>
            <wp:extent cx="4754880" cy="3056709"/>
            <wp:docPr id="5" name="Picture 5"/>
            <wp:cNvGraphicFramePr>
              <a:graphicFrameLocks noChangeAspect="1"/>
            </wp:cNvGraphicFramePr>
            <a:graphic>
              <a:graphicData uri="http://schemas.openxmlformats.org/drawingml/2006/picture">
                <pic:pic>
                  <pic:nvPicPr>
                    <pic:cNvPr id="0" name="figure5_feature_importance.png"/>
                    <pic:cNvPicPr/>
                  </pic:nvPicPr>
                  <pic:blipFill>
                    <a:blip r:embed="rId10"/>
                    <a:stretch>
                      <a:fillRect/>
                    </a:stretch>
                  </pic:blipFill>
                  <pic:spPr>
                    <a:xfrm>
                      <a:off x="0" y="0"/>
                      <a:ext cx="4754880" cy="3056709"/>
                    </a:xfrm>
                    <a:prstGeom prst="rect"/>
                  </pic:spPr>
                </pic:pic>
              </a:graphicData>
            </a:graphic>
          </wp:inline>
        </w:drawing>
      </w:r>
    </w:p>
    <w:p>
      <w:pPr>
        <w:keepNext w:val="0"/>
        <w:spacing w:before="40" w:after="160"/>
        <w:jc w:val="center"/>
      </w:pPr>
      <w:r>
        <w:rPr>
          <w:rFonts w:ascii="Times New Roman" w:hAnsi="Times New Roman"/>
          <w:b/>
          <w:i/>
          <w:color w:val="464646"/>
          <w:sz w:val="20"/>
        </w:rPr>
        <w:t>Figure 4: Predictor Importance Ranking for Soft-Voting Ensemble</w:t>
      </w:r>
    </w:p>
    <w:p>
      <w:pPr>
        <w:keepNext/>
        <w:spacing w:before="280" w:after="120" w:line="276" w:lineRule="auto"/>
        <w:jc w:val="left"/>
      </w:pPr>
      <w:r>
        <w:rPr>
          <w:rFonts w:ascii="Times New Roman" w:hAnsi="Times New Roman"/>
          <w:b/>
          <w:i w:val="0"/>
          <w:color w:val="000000"/>
          <w:sz w:val="28"/>
        </w:rPr>
        <w:t>4. PROJECT IMPLEMENTATION</w:t>
      </w:r>
    </w:p>
    <w:p>
      <w:pPr>
        <w:keepNext/>
        <w:spacing w:before="200" w:after="80" w:line="276" w:lineRule="auto"/>
        <w:jc w:val="left"/>
      </w:pPr>
      <w:r>
        <w:rPr>
          <w:rFonts w:ascii="Times New Roman" w:hAnsi="Times New Roman"/>
          <w:b/>
          <w:i w:val="0"/>
          <w:color w:val="000000"/>
          <w:sz w:val="25"/>
        </w:rPr>
        <w:t>4.1 Tools and Technologies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024"/>
        <w:gridCol w:w="3024"/>
        <w:gridCol w:w="3024"/>
      </w:tblGrid>
      <w:tr>
        <w:tc>
          <w:tcPr>
            <w:tcW w:type="dxa" w:w="2592"/>
            <w:shd w:fill="EAECEF"/>
          </w:tcPr>
          <w:p>
            <w:pPr>
              <w:spacing w:before="80" w:after="80"/>
              <w:jc w:val="center"/>
            </w:pPr>
            <w:r>
              <w:rPr>
                <w:rFonts w:ascii="Times New Roman" w:hAnsi="Times New Roman"/>
                <w:b/>
                <w:sz w:val="22"/>
              </w:rPr>
              <w:t>Tool / Technology</w:t>
            </w:r>
          </w:p>
        </w:tc>
        <w:tc>
          <w:tcPr>
            <w:tcW w:type="dxa" w:w="2592"/>
            <w:shd w:fill="EAECEF"/>
          </w:tcPr>
          <w:p>
            <w:pPr>
              <w:spacing w:before="80" w:after="80"/>
              <w:jc w:val="center"/>
            </w:pPr>
            <w:r>
              <w:rPr>
                <w:rFonts w:ascii="Times New Roman" w:hAnsi="Times New Roman"/>
                <w:b/>
                <w:sz w:val="22"/>
              </w:rPr>
              <w:t>Version</w:t>
            </w:r>
          </w:p>
        </w:tc>
        <w:tc>
          <w:tcPr>
            <w:tcW w:type="dxa" w:w="4176"/>
            <w:shd w:fill="EAECEF"/>
          </w:tcPr>
          <w:p>
            <w:pPr>
              <w:spacing w:before="80" w:after="80"/>
              <w:jc w:val="center"/>
            </w:pPr>
            <w:r>
              <w:rPr>
                <w:rFonts w:ascii="Times New Roman" w:hAnsi="Times New Roman"/>
                <w:b/>
                <w:sz w:val="22"/>
              </w:rPr>
              <w:t>Purpose</w:t>
            </w:r>
          </w:p>
        </w:tc>
      </w:tr>
      <w:tr>
        <w:tc>
          <w:tcPr>
            <w:tcW w:type="dxa" w:w="2592"/>
            <w:shd w:fill="FFFFFF"/>
          </w:tcPr>
          <w:p>
            <w:pPr>
              <w:spacing w:before="60" w:after="60"/>
              <w:jc w:val="center"/>
            </w:pPr>
            <w:r>
              <w:rPr>
                <w:rFonts w:ascii="Times New Roman" w:hAnsi="Times New Roman"/>
                <w:sz w:val="21"/>
              </w:rPr>
              <w:t>Python</w:t>
            </w:r>
          </w:p>
        </w:tc>
        <w:tc>
          <w:tcPr>
            <w:tcW w:type="dxa" w:w="2592"/>
            <w:shd w:fill="FFFFFF"/>
          </w:tcPr>
          <w:p>
            <w:pPr>
              <w:spacing w:before="60" w:after="60"/>
              <w:jc w:val="left"/>
            </w:pPr>
            <w:r>
              <w:rPr>
                <w:rFonts w:ascii="Times New Roman" w:hAnsi="Times New Roman"/>
                <w:sz w:val="21"/>
              </w:rPr>
              <w:t>3.12.5 (3.10+ compatible)</w:t>
            </w:r>
          </w:p>
        </w:tc>
        <w:tc>
          <w:tcPr>
            <w:tcW w:type="dxa" w:w="4176"/>
            <w:shd w:fill="FFFFFF"/>
          </w:tcPr>
          <w:p>
            <w:pPr>
              <w:spacing w:before="60" w:after="60"/>
              <w:jc w:val="left"/>
            </w:pPr>
            <w:r>
              <w:rPr>
                <w:rFonts w:ascii="Times New Roman" w:hAnsi="Times New Roman"/>
                <w:sz w:val="21"/>
              </w:rPr>
              <w:t>Core programming language for data pipelines and modeling</w:t>
            </w:r>
          </w:p>
        </w:tc>
      </w:tr>
      <w:tr>
        <w:tc>
          <w:tcPr>
            <w:tcW w:type="dxa" w:w="2592"/>
            <w:shd w:fill="F8F9FA"/>
          </w:tcPr>
          <w:p>
            <w:pPr>
              <w:spacing w:before="60" w:after="60"/>
              <w:jc w:val="center"/>
            </w:pPr>
            <w:r>
              <w:rPr>
                <w:rFonts w:ascii="Times New Roman" w:hAnsi="Times New Roman"/>
                <w:sz w:val="21"/>
              </w:rPr>
              <w:t>Google Colab / Jupyter</w:t>
            </w:r>
          </w:p>
        </w:tc>
        <w:tc>
          <w:tcPr>
            <w:tcW w:type="dxa" w:w="2592"/>
            <w:shd w:fill="F8F9FA"/>
          </w:tcPr>
          <w:p>
            <w:pPr>
              <w:spacing w:before="60" w:after="60"/>
              <w:jc w:val="left"/>
            </w:pPr>
            <w:r>
              <w:rPr>
                <w:rFonts w:ascii="Times New Roman" w:hAnsi="Times New Roman"/>
                <w:sz w:val="21"/>
              </w:rPr>
              <w:t>JupyterLab 1.1+ / nbformat 5.10</w:t>
            </w:r>
          </w:p>
        </w:tc>
        <w:tc>
          <w:tcPr>
            <w:tcW w:type="dxa" w:w="4176"/>
            <w:shd w:fill="F8F9FA"/>
          </w:tcPr>
          <w:p>
            <w:pPr>
              <w:spacing w:before="60" w:after="60"/>
              <w:jc w:val="left"/>
            </w:pPr>
            <w:r>
              <w:rPr>
                <w:rFonts w:ascii="Times New Roman" w:hAnsi="Times New Roman"/>
                <w:sz w:val="21"/>
              </w:rPr>
              <w:t>Interactive notebook research, cell execution, and verification</w:t>
            </w:r>
          </w:p>
        </w:tc>
      </w:tr>
      <w:tr>
        <w:tc>
          <w:tcPr>
            <w:tcW w:type="dxa" w:w="2592"/>
            <w:shd w:fill="FFFFFF"/>
          </w:tcPr>
          <w:p>
            <w:pPr>
              <w:spacing w:before="60" w:after="60"/>
              <w:jc w:val="center"/>
            </w:pPr>
            <w:r>
              <w:rPr>
                <w:rFonts w:ascii="Times New Roman" w:hAnsi="Times New Roman"/>
                <w:sz w:val="21"/>
              </w:rPr>
              <w:t>Pandas / NumPy</w:t>
            </w:r>
          </w:p>
        </w:tc>
        <w:tc>
          <w:tcPr>
            <w:tcW w:type="dxa" w:w="2592"/>
            <w:shd w:fill="FFFFFF"/>
          </w:tcPr>
          <w:p>
            <w:pPr>
              <w:spacing w:before="60" w:after="60"/>
              <w:jc w:val="left"/>
            </w:pPr>
            <w:r>
              <w:rPr>
                <w:rFonts w:ascii="Times New Roman" w:hAnsi="Times New Roman"/>
                <w:sz w:val="21"/>
              </w:rPr>
              <w:t>Pandas 2.2+, NumPy 1.26+</w:t>
            </w:r>
          </w:p>
        </w:tc>
        <w:tc>
          <w:tcPr>
            <w:tcW w:type="dxa" w:w="4176"/>
            <w:shd w:fill="FFFFFF"/>
          </w:tcPr>
          <w:p>
            <w:pPr>
              <w:spacing w:before="60" w:after="60"/>
              <w:jc w:val="left"/>
            </w:pPr>
            <w:r>
              <w:rPr>
                <w:rFonts w:ascii="Times New Roman" w:hAnsi="Times New Roman"/>
                <w:sz w:val="21"/>
              </w:rPr>
              <w:t>Data manipulation, matrix computations, and aggregations</w:t>
            </w:r>
          </w:p>
        </w:tc>
      </w:tr>
      <w:tr>
        <w:tc>
          <w:tcPr>
            <w:tcW w:type="dxa" w:w="2592"/>
            <w:shd w:fill="F8F9FA"/>
          </w:tcPr>
          <w:p>
            <w:pPr>
              <w:spacing w:before="60" w:after="60"/>
              <w:jc w:val="center"/>
            </w:pPr>
            <w:r>
              <w:rPr>
                <w:rFonts w:ascii="Times New Roman" w:hAnsi="Times New Roman"/>
                <w:sz w:val="21"/>
              </w:rPr>
              <w:t>Scikit-learn</w:t>
            </w:r>
          </w:p>
        </w:tc>
        <w:tc>
          <w:tcPr>
            <w:tcW w:type="dxa" w:w="2592"/>
            <w:shd w:fill="F8F9FA"/>
          </w:tcPr>
          <w:p>
            <w:pPr>
              <w:spacing w:before="60" w:after="60"/>
              <w:jc w:val="center"/>
            </w:pPr>
            <w:r>
              <w:rPr>
                <w:rFonts w:ascii="Times New Roman" w:hAnsi="Times New Roman"/>
                <w:sz w:val="21"/>
              </w:rPr>
              <w:t>1.6.1+</w:t>
            </w:r>
          </w:p>
        </w:tc>
        <w:tc>
          <w:tcPr>
            <w:tcW w:type="dxa" w:w="4176"/>
            <w:shd w:fill="F8F9FA"/>
          </w:tcPr>
          <w:p>
            <w:pPr>
              <w:spacing w:before="60" w:after="60"/>
              <w:jc w:val="left"/>
            </w:pPr>
            <w:r>
              <w:rPr>
                <w:rFonts w:ascii="Times New Roman" w:hAnsi="Times New Roman"/>
                <w:sz w:val="21"/>
              </w:rPr>
              <w:t>Machine learning pipelines, models, cross-validation, and metrics</w:t>
            </w:r>
          </w:p>
        </w:tc>
      </w:tr>
      <w:tr>
        <w:tc>
          <w:tcPr>
            <w:tcW w:type="dxa" w:w="2592"/>
            <w:shd w:fill="FFFFFF"/>
          </w:tcPr>
          <w:p>
            <w:pPr>
              <w:spacing w:before="60" w:after="60"/>
              <w:jc w:val="center"/>
            </w:pPr>
            <w:r>
              <w:rPr>
                <w:rFonts w:ascii="Times New Roman" w:hAnsi="Times New Roman"/>
                <w:sz w:val="21"/>
              </w:rPr>
              <w:t>SciPy / Statsmodels</w:t>
            </w:r>
          </w:p>
        </w:tc>
        <w:tc>
          <w:tcPr>
            <w:tcW w:type="dxa" w:w="2592"/>
            <w:shd w:fill="FFFFFF"/>
          </w:tcPr>
          <w:p>
            <w:pPr>
              <w:spacing w:before="60" w:after="60"/>
              <w:jc w:val="left"/>
            </w:pPr>
            <w:r>
              <w:rPr>
                <w:rFonts w:ascii="Times New Roman" w:hAnsi="Times New Roman"/>
                <w:sz w:val="21"/>
              </w:rPr>
              <w:t>SciPy 1.14+, Statsmodels 0.14+</w:t>
            </w:r>
          </w:p>
        </w:tc>
        <w:tc>
          <w:tcPr>
            <w:tcW w:type="dxa" w:w="4176"/>
            <w:shd w:fill="FFFFFF"/>
          </w:tcPr>
          <w:p>
            <w:pPr>
              <w:spacing w:before="60" w:after="60"/>
              <w:jc w:val="left"/>
            </w:pPr>
            <w:r>
              <w:rPr>
                <w:rFonts w:ascii="Times New Roman" w:hAnsi="Times New Roman"/>
                <w:sz w:val="21"/>
              </w:rPr>
              <w:t>Parametric hypothesis testing (T-tests, ANOVA, Chi-Square)</w:t>
            </w:r>
          </w:p>
        </w:tc>
      </w:tr>
      <w:tr>
        <w:tc>
          <w:tcPr>
            <w:tcW w:type="dxa" w:w="2592"/>
            <w:shd w:fill="F8F9FA"/>
          </w:tcPr>
          <w:p>
            <w:pPr>
              <w:spacing w:before="60" w:after="60"/>
              <w:jc w:val="center"/>
            </w:pPr>
            <w:r>
              <w:rPr>
                <w:rFonts w:ascii="Times New Roman" w:hAnsi="Times New Roman"/>
                <w:sz w:val="21"/>
              </w:rPr>
              <w:t>Plotly / Matplotlib</w:t>
            </w:r>
          </w:p>
        </w:tc>
        <w:tc>
          <w:tcPr>
            <w:tcW w:type="dxa" w:w="2592"/>
            <w:shd w:fill="F8F9FA"/>
          </w:tcPr>
          <w:p>
            <w:pPr>
              <w:spacing w:before="60" w:after="60"/>
              <w:jc w:val="left"/>
            </w:pPr>
            <w:r>
              <w:rPr>
                <w:rFonts w:ascii="Times New Roman" w:hAnsi="Times New Roman"/>
                <w:sz w:val="21"/>
              </w:rPr>
              <w:t>Plotly 6.0+, Matplotlib 3.10+</w:t>
            </w:r>
          </w:p>
        </w:tc>
        <w:tc>
          <w:tcPr>
            <w:tcW w:type="dxa" w:w="4176"/>
            <w:shd w:fill="F8F9FA"/>
          </w:tcPr>
          <w:p>
            <w:pPr>
              <w:spacing w:before="60" w:after="60"/>
              <w:jc w:val="left"/>
            </w:pPr>
            <w:r>
              <w:rPr>
                <w:rFonts w:ascii="Times New Roman" w:hAnsi="Times New Roman"/>
                <w:sz w:val="21"/>
              </w:rPr>
              <w:t>Interactive dashboards, heatmaps, and publication-quality plots</w:t>
            </w:r>
          </w:p>
        </w:tc>
      </w:tr>
      <w:tr>
        <w:tc>
          <w:tcPr>
            <w:tcW w:type="dxa" w:w="2592"/>
            <w:shd w:fill="FFFFFF"/>
          </w:tcPr>
          <w:p>
            <w:pPr>
              <w:spacing w:before="60" w:after="60"/>
              <w:jc w:val="center"/>
            </w:pPr>
            <w:r>
              <w:rPr>
                <w:rFonts w:ascii="Times New Roman" w:hAnsi="Times New Roman"/>
                <w:sz w:val="21"/>
              </w:rPr>
              <w:t>Streamlit</w:t>
            </w:r>
          </w:p>
        </w:tc>
        <w:tc>
          <w:tcPr>
            <w:tcW w:type="dxa" w:w="2592"/>
            <w:shd w:fill="FFFFFF"/>
          </w:tcPr>
          <w:p>
            <w:pPr>
              <w:spacing w:before="60" w:after="60"/>
              <w:jc w:val="center"/>
            </w:pPr>
            <w:r>
              <w:rPr>
                <w:rFonts w:ascii="Times New Roman" w:hAnsi="Times New Roman"/>
                <w:sz w:val="21"/>
              </w:rPr>
              <w:t>1.42+ / 1.56+</w:t>
            </w:r>
          </w:p>
        </w:tc>
        <w:tc>
          <w:tcPr>
            <w:tcW w:type="dxa" w:w="4176"/>
            <w:shd w:fill="FFFFFF"/>
          </w:tcPr>
          <w:p>
            <w:pPr>
              <w:spacing w:before="60" w:after="60"/>
              <w:jc w:val="left"/>
            </w:pPr>
            <w:r>
              <w:rPr>
                <w:rFonts w:ascii="Times New Roman" w:hAnsi="Times New Roman"/>
                <w:sz w:val="21"/>
              </w:rPr>
              <w:t>Modern web GUI application framework for interactive deployment</w:t>
            </w:r>
          </w:p>
        </w:tc>
      </w:tr>
    </w:tbl>
    <w:p>
      <w:pPr>
        <w:spacing w:before="0" w:after="80" w:line="276" w:lineRule="auto"/>
        <w:jc w:val="both"/>
      </w:pPr>
    </w:p>
    <w:p>
      <w:pPr>
        <w:keepNext/>
        <w:spacing w:before="200" w:after="80" w:line="276" w:lineRule="auto"/>
        <w:jc w:val="left"/>
      </w:pPr>
      <w:r>
        <w:rPr>
          <w:rFonts w:ascii="Times New Roman" w:hAnsi="Times New Roman"/>
          <w:b/>
          <w:i w:val="0"/>
          <w:color w:val="000000"/>
          <w:sz w:val="25"/>
        </w:rPr>
        <w:t>4.2 Module-wise Implementation</w:t>
      </w:r>
    </w:p>
    <w:p>
      <w:pPr>
        <w:spacing w:before="0" w:after="120" w:line="276" w:lineRule="auto"/>
        <w:jc w:val="both"/>
      </w:pPr>
      <w:r>
        <w:rPr>
          <w:rFonts w:ascii="Times New Roman" w:hAnsi="Times New Roman"/>
          <w:b w:val="0"/>
          <w:i w:val="0"/>
          <w:color w:val="000000"/>
          <w:sz w:val="24"/>
        </w:rPr>
        <w:t>The implementation is modularized into distinct Python files:</w:t>
      </w:r>
    </w:p>
    <w:p>
      <w:pPr>
        <w:spacing w:before="0" w:after="80" w:line="276" w:lineRule="auto"/>
        <w:ind w:left="360"/>
        <w:jc w:val="both"/>
      </w:pPr>
      <w:r>
        <w:rPr>
          <w:rFonts w:ascii="Times New Roman" w:hAnsi="Times New Roman"/>
          <w:sz w:val="24"/>
        </w:rPr>
        <w:t xml:space="preserve">• </w:t>
      </w:r>
      <w:r>
        <w:rPr>
          <w:rFonts w:ascii="Times New Roman" w:hAnsi="Times New Roman"/>
          <w:b/>
          <w:sz w:val="24"/>
        </w:rPr>
        <w:t xml:space="preserve">data_loader.py: </w:t>
      </w:r>
      <w:r>
        <w:rPr>
          <w:rFonts w:ascii="Times New Roman" w:hAnsi="Times New Roman"/>
          <w:sz w:val="24"/>
        </w:rPr>
        <w:t>Manages dataset acquisition from Hugging Face with local Parquet fallback caching in ./data/.</w:t>
      </w:r>
    </w:p>
    <w:p>
      <w:pPr>
        <w:spacing w:before="0" w:after="80" w:line="276" w:lineRule="auto"/>
        <w:ind w:left="360"/>
        <w:jc w:val="both"/>
      </w:pPr>
      <w:r>
        <w:rPr>
          <w:rFonts w:ascii="Times New Roman" w:hAnsi="Times New Roman"/>
          <w:sz w:val="24"/>
        </w:rPr>
        <w:t xml:space="preserve">• </w:t>
      </w:r>
      <w:r>
        <w:rPr>
          <w:rFonts w:ascii="Times New Roman" w:hAnsi="Times New Roman"/>
          <w:b/>
          <w:sz w:val="24"/>
        </w:rPr>
        <w:t xml:space="preserve">preprocessing.py: </w:t>
      </w:r>
      <w:r>
        <w:rPr>
          <w:rFonts w:ascii="Times New Roman" w:hAnsi="Times New Roman"/>
          <w:sz w:val="24"/>
        </w:rPr>
        <w:t>Performs data cleaning, denominator audits, effective literacy computations, and zero-leakage feature engineering.</w:t>
      </w:r>
    </w:p>
    <w:p>
      <w:pPr>
        <w:spacing w:before="0" w:after="80" w:line="276" w:lineRule="auto"/>
        <w:ind w:left="360"/>
        <w:jc w:val="both"/>
      </w:pPr>
      <w:r>
        <w:rPr>
          <w:rFonts w:ascii="Times New Roman" w:hAnsi="Times New Roman"/>
          <w:sz w:val="24"/>
        </w:rPr>
        <w:t xml:space="preserve">• </w:t>
      </w:r>
      <w:r>
        <w:rPr>
          <w:rFonts w:ascii="Times New Roman" w:hAnsi="Times New Roman"/>
          <w:b/>
          <w:sz w:val="24"/>
        </w:rPr>
        <w:t xml:space="preserve">module_a.py: </w:t>
      </w:r>
      <w:r>
        <w:rPr>
          <w:rFonts w:ascii="Times New Roman" w:hAnsi="Times New Roman"/>
          <w:sz w:val="24"/>
        </w:rPr>
        <w:t>Computes population pressure descriptive summaries, skewness, right-tail concentration, and state rankings.</w:t>
      </w:r>
    </w:p>
    <w:p>
      <w:pPr>
        <w:spacing w:before="0" w:after="80" w:line="276" w:lineRule="auto"/>
        <w:ind w:left="360"/>
        <w:jc w:val="both"/>
      </w:pPr>
      <w:r>
        <w:rPr>
          <w:rFonts w:ascii="Times New Roman" w:hAnsi="Times New Roman"/>
          <w:sz w:val="24"/>
        </w:rPr>
        <w:t xml:space="preserve">• </w:t>
      </w:r>
      <w:r>
        <w:rPr>
          <w:rFonts w:ascii="Times New Roman" w:hAnsi="Times New Roman"/>
          <w:b/>
          <w:sz w:val="24"/>
        </w:rPr>
        <w:t xml:space="preserve">module_b.py: </w:t>
      </w:r>
      <w:r>
        <w:rPr>
          <w:rFonts w:ascii="Times New Roman" w:hAnsi="Times New Roman"/>
          <w:sz w:val="24"/>
        </w:rPr>
        <w:t>Implements syllabus-compliant hypothesis tests, bivariate relationships, and state literacy aggregations.</w:t>
      </w:r>
    </w:p>
    <w:p>
      <w:pPr>
        <w:spacing w:before="0" w:after="80" w:line="276" w:lineRule="auto"/>
        <w:ind w:left="360"/>
        <w:jc w:val="both"/>
      </w:pPr>
      <w:r>
        <w:rPr>
          <w:rFonts w:ascii="Times New Roman" w:hAnsi="Times New Roman"/>
          <w:sz w:val="24"/>
        </w:rPr>
        <w:t xml:space="preserve">• </w:t>
      </w:r>
      <w:r>
        <w:rPr>
          <w:rFonts w:ascii="Times New Roman" w:hAnsi="Times New Roman"/>
          <w:b/>
          <w:sz w:val="24"/>
        </w:rPr>
        <w:t xml:space="preserve">module_c.py: </w:t>
      </w:r>
      <w:r>
        <w:rPr>
          <w:rFonts w:ascii="Times New Roman" w:hAnsi="Times New Roman"/>
          <w:sz w:val="24"/>
        </w:rPr>
        <w:t>Houses the machine learning classification pipelines, model training, cross-validation, and prediction generators.</w:t>
      </w:r>
    </w:p>
    <w:p>
      <w:pPr>
        <w:spacing w:before="0" w:after="80" w:line="276" w:lineRule="auto"/>
        <w:ind w:left="360"/>
        <w:jc w:val="both"/>
      </w:pPr>
      <w:r>
        <w:rPr>
          <w:rFonts w:ascii="Times New Roman" w:hAnsi="Times New Roman"/>
          <w:sz w:val="24"/>
        </w:rPr>
        <w:t xml:space="preserve">• </w:t>
      </w:r>
      <w:r>
        <w:rPr>
          <w:rFonts w:ascii="Times New Roman" w:hAnsi="Times New Roman"/>
          <w:b/>
          <w:sz w:val="24"/>
        </w:rPr>
        <w:t xml:space="preserve">module_d.py: </w:t>
      </w:r>
      <w:r>
        <w:rPr>
          <w:rFonts w:ascii="Times New Roman" w:hAnsi="Times New Roman"/>
          <w:sz w:val="24"/>
        </w:rPr>
        <w:t>Implements the multi-criteria Urban Infrastructure Planning Priority Score (UIPS) and 5-scenario sensitivity analysis.</w:t>
      </w:r>
    </w:p>
    <w:p>
      <w:pPr>
        <w:spacing w:before="0" w:after="80" w:line="276" w:lineRule="auto"/>
        <w:ind w:left="360"/>
        <w:jc w:val="both"/>
      </w:pPr>
      <w:r>
        <w:rPr>
          <w:rFonts w:ascii="Times New Roman" w:hAnsi="Times New Roman"/>
          <w:sz w:val="24"/>
        </w:rPr>
        <w:t xml:space="preserve">• </w:t>
      </w:r>
      <w:r>
        <w:rPr>
          <w:rFonts w:ascii="Times New Roman" w:hAnsi="Times New Roman"/>
          <w:b/>
          <w:sz w:val="24"/>
        </w:rPr>
        <w:t xml:space="preserve">statistical_tests.py: </w:t>
      </w:r>
      <w:r>
        <w:rPr>
          <w:rFonts w:ascii="Times New Roman" w:hAnsi="Times New Roman"/>
          <w:sz w:val="24"/>
        </w:rPr>
        <w:t>Implements strictly syllabus-approved parametric significance tests with formal assumption checks.</w:t>
      </w:r>
    </w:p>
    <w:p>
      <w:pPr>
        <w:spacing w:before="0" w:after="80" w:line="276" w:lineRule="auto"/>
        <w:ind w:left="360"/>
        <w:jc w:val="both"/>
      </w:pPr>
      <w:r>
        <w:rPr>
          <w:rFonts w:ascii="Times New Roman" w:hAnsi="Times New Roman"/>
          <w:sz w:val="24"/>
        </w:rPr>
        <w:t xml:space="preserve">• </w:t>
      </w:r>
      <w:r>
        <w:rPr>
          <w:rFonts w:ascii="Times New Roman" w:hAnsi="Times New Roman"/>
          <w:b/>
          <w:sz w:val="24"/>
        </w:rPr>
        <w:t xml:space="preserve">visualizations.py: </w:t>
      </w:r>
      <w:r>
        <w:rPr>
          <w:rFonts w:ascii="Times New Roman" w:hAnsi="Times New Roman"/>
          <w:sz w:val="24"/>
        </w:rPr>
        <w:t>Constructs styled Plotly charts including gauge indicators, demographic radar profiles, and confusion matrices.</w:t>
      </w:r>
    </w:p>
    <w:p>
      <w:pPr>
        <w:keepNext/>
        <w:spacing w:before="200" w:after="80" w:line="276" w:lineRule="auto"/>
        <w:jc w:val="left"/>
      </w:pPr>
      <w:r>
        <w:rPr>
          <w:rFonts w:ascii="Times New Roman" w:hAnsi="Times New Roman"/>
          <w:b/>
          <w:i w:val="0"/>
          <w:color w:val="000000"/>
          <w:sz w:val="25"/>
        </w:rPr>
        <w:t>4.3 Syllabus-Approved Statistical Hypothesis Testing</w:t>
      </w:r>
    </w:p>
    <w:p>
      <w:pPr>
        <w:spacing w:before="0" w:after="120" w:line="276" w:lineRule="auto"/>
        <w:jc w:val="both"/>
      </w:pPr>
      <w:r>
        <w:rPr>
          <w:rFonts w:ascii="Times New Roman" w:hAnsi="Times New Roman"/>
          <w:b w:val="0"/>
          <w:i w:val="0"/>
          <w:color w:val="000000"/>
          <w:sz w:val="24"/>
        </w:rPr>
        <w:t>In strict adherence to the SI Lab syllabus, all non-syllabus tests (Mann-Whitney U, Kruskal-Wallis) were completely eliminated. Five syllabus-approved tests were executed on the actual Census 2011 dataset:</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512"/>
        <w:gridCol w:w="1512"/>
        <w:gridCol w:w="1512"/>
        <w:gridCol w:w="1512"/>
        <w:gridCol w:w="1512"/>
        <w:gridCol w:w="1512"/>
      </w:tblGrid>
      <w:tr>
        <w:tc>
          <w:tcPr>
            <w:tcW w:type="dxa" w:w="2160"/>
            <w:shd w:fill="EAECEF"/>
          </w:tcPr>
          <w:p>
            <w:pPr>
              <w:spacing w:before="80" w:after="80"/>
              <w:jc w:val="center"/>
            </w:pPr>
            <w:r>
              <w:rPr>
                <w:rFonts w:ascii="Times New Roman" w:hAnsi="Times New Roman"/>
                <w:b/>
                <w:sz w:val="22"/>
              </w:rPr>
              <w:t>Syllabus Test</w:t>
            </w:r>
          </w:p>
        </w:tc>
        <w:tc>
          <w:tcPr>
            <w:tcW w:type="dxa" w:w="2016"/>
            <w:shd w:fill="EAECEF"/>
          </w:tcPr>
          <w:p>
            <w:pPr>
              <w:spacing w:before="80" w:after="80"/>
              <w:jc w:val="center"/>
            </w:pPr>
            <w:r>
              <w:rPr>
                <w:rFonts w:ascii="Times New Roman" w:hAnsi="Times New Roman"/>
                <w:b/>
                <w:sz w:val="22"/>
              </w:rPr>
              <w:t>Tested Relationship</w:t>
            </w:r>
          </w:p>
        </w:tc>
        <w:tc>
          <w:tcPr>
            <w:tcW w:type="dxa" w:w="1584"/>
            <w:shd w:fill="EAECEF"/>
          </w:tcPr>
          <w:p>
            <w:pPr>
              <w:spacing w:before="80" w:after="80"/>
              <w:jc w:val="center"/>
            </w:pPr>
            <w:r>
              <w:rPr>
                <w:rFonts w:ascii="Times New Roman" w:hAnsi="Times New Roman"/>
                <w:b/>
                <w:sz w:val="22"/>
              </w:rPr>
              <w:t>Test Statistic</w:t>
            </w:r>
          </w:p>
        </w:tc>
        <w:tc>
          <w:tcPr>
            <w:tcW w:type="dxa" w:w="1152"/>
            <w:shd w:fill="EAECEF"/>
          </w:tcPr>
          <w:p>
            <w:pPr>
              <w:spacing w:before="80" w:after="80"/>
              <w:jc w:val="center"/>
            </w:pPr>
            <w:r>
              <w:rPr>
                <w:rFonts w:ascii="Times New Roman" w:hAnsi="Times New Roman"/>
                <w:b/>
                <w:sz w:val="22"/>
              </w:rPr>
              <w:t>p-value</w:t>
            </w:r>
          </w:p>
        </w:tc>
        <w:tc>
          <w:tcPr>
            <w:tcW w:type="dxa" w:w="1008"/>
            <w:shd w:fill="EAECEF"/>
          </w:tcPr>
          <w:p>
            <w:pPr>
              <w:spacing w:before="80" w:after="80"/>
              <w:jc w:val="center"/>
            </w:pPr>
            <w:r>
              <w:rPr>
                <w:rFonts w:ascii="Times New Roman" w:hAnsi="Times New Roman"/>
                <w:b/>
                <w:sz w:val="22"/>
              </w:rPr>
              <w:t>Decision</w:t>
            </w:r>
          </w:p>
        </w:tc>
        <w:tc>
          <w:tcPr>
            <w:tcW w:type="dxa" w:w="2160"/>
            <w:shd w:fill="EAECEF"/>
          </w:tcPr>
          <w:p>
            <w:pPr>
              <w:spacing w:before="80" w:after="80"/>
              <w:jc w:val="center"/>
            </w:pPr>
            <w:r>
              <w:rPr>
                <w:rFonts w:ascii="Times New Roman" w:hAnsi="Times New Roman"/>
                <w:b/>
                <w:sz w:val="22"/>
              </w:rPr>
              <w:t>Assumption / Limitations</w:t>
            </w:r>
          </w:p>
        </w:tc>
      </w:tr>
      <w:tr>
        <w:tc>
          <w:tcPr>
            <w:tcW w:type="dxa" w:w="2160"/>
            <w:shd w:fill="FFFFFF"/>
          </w:tcPr>
          <w:p>
            <w:pPr>
              <w:spacing w:before="60" w:after="60"/>
              <w:jc w:val="center"/>
            </w:pPr>
            <w:r>
              <w:rPr>
                <w:rFonts w:ascii="Times New Roman" w:hAnsi="Times New Roman"/>
                <w:sz w:val="21"/>
              </w:rPr>
              <w:t>Two-Sample Welch's t-test</w:t>
            </w:r>
          </w:p>
        </w:tc>
        <w:tc>
          <w:tcPr>
            <w:tcW w:type="dxa" w:w="2016"/>
            <w:shd w:fill="FFFFFF"/>
          </w:tcPr>
          <w:p>
            <w:pPr>
              <w:spacing w:before="60" w:after="60"/>
              <w:jc w:val="left"/>
            </w:pPr>
            <w:r>
              <w:rPr>
                <w:rFonts w:ascii="Times New Roman" w:hAnsi="Times New Roman"/>
                <w:sz w:val="21"/>
              </w:rPr>
              <w:t>SC+ST Share vs Literacy Rate</w:t>
            </w:r>
          </w:p>
        </w:tc>
        <w:tc>
          <w:tcPr>
            <w:tcW w:type="dxa" w:w="1584"/>
            <w:shd w:fill="FFFFFF"/>
          </w:tcPr>
          <w:p>
            <w:pPr>
              <w:spacing w:before="60" w:after="60"/>
              <w:jc w:val="left"/>
            </w:pPr>
            <w:r>
              <w:rPr>
                <w:rFonts w:ascii="Times New Roman" w:hAnsi="Times New Roman"/>
                <w:sz w:val="21"/>
              </w:rPr>
              <w:t>t = -4.201, df = 628.6</w:t>
            </w:r>
          </w:p>
        </w:tc>
        <w:tc>
          <w:tcPr>
            <w:tcW w:type="dxa" w:w="1152"/>
            <w:shd w:fill="FFFFFF"/>
          </w:tcPr>
          <w:p>
            <w:pPr>
              <w:spacing w:before="60" w:after="60"/>
              <w:jc w:val="center"/>
            </w:pPr>
            <w:r>
              <w:rPr>
                <w:rFonts w:ascii="Times New Roman" w:hAnsi="Times New Roman"/>
                <w:sz w:val="21"/>
              </w:rPr>
              <w:t>p = 3.04e-5</w:t>
            </w:r>
          </w:p>
        </w:tc>
        <w:tc>
          <w:tcPr>
            <w:tcW w:type="dxa" w:w="1008"/>
            <w:shd w:fill="FFFFFF"/>
          </w:tcPr>
          <w:p>
            <w:pPr>
              <w:spacing w:before="60" w:after="60"/>
              <w:jc w:val="center"/>
            </w:pPr>
            <w:r>
              <w:rPr>
                <w:rFonts w:ascii="Times New Roman" w:hAnsi="Times New Roman"/>
                <w:sz w:val="21"/>
              </w:rPr>
              <w:t>Reject H0</w:t>
            </w:r>
          </w:p>
        </w:tc>
        <w:tc>
          <w:tcPr>
            <w:tcW w:type="dxa" w:w="2160"/>
            <w:shd w:fill="FFFFFF"/>
          </w:tcPr>
          <w:p>
            <w:pPr>
              <w:spacing w:before="60" w:after="60"/>
              <w:jc w:val="left"/>
            </w:pPr>
            <w:r>
              <w:rPr>
                <w:rFonts w:ascii="Times New Roman" w:hAnsi="Times New Roman"/>
                <w:sz w:val="21"/>
              </w:rPr>
              <w:t>Normality violated in high group (p=0.012); reported with warning.</w:t>
            </w:r>
          </w:p>
        </w:tc>
      </w:tr>
      <w:tr>
        <w:tc>
          <w:tcPr>
            <w:tcW w:type="dxa" w:w="2160"/>
            <w:shd w:fill="F8F9FA"/>
          </w:tcPr>
          <w:p>
            <w:pPr>
              <w:spacing w:before="60" w:after="60"/>
              <w:jc w:val="center"/>
            </w:pPr>
            <w:r>
              <w:rPr>
                <w:rFonts w:ascii="Times New Roman" w:hAnsi="Times New Roman"/>
                <w:sz w:val="21"/>
              </w:rPr>
              <w:t>One-Way ANOVA</w:t>
            </w:r>
          </w:p>
        </w:tc>
        <w:tc>
          <w:tcPr>
            <w:tcW w:type="dxa" w:w="2016"/>
            <w:shd w:fill="F8F9FA"/>
          </w:tcPr>
          <w:p>
            <w:pPr>
              <w:spacing w:before="60" w:after="60"/>
              <w:jc w:val="left"/>
            </w:pPr>
            <w:r>
              <w:rPr>
                <w:rFonts w:ascii="Times New Roman" w:hAnsi="Times New Roman"/>
                <w:sz w:val="21"/>
              </w:rPr>
              <w:t>Literacy across 26 States</w:t>
            </w:r>
          </w:p>
        </w:tc>
        <w:tc>
          <w:tcPr>
            <w:tcW w:type="dxa" w:w="1584"/>
            <w:shd w:fill="F8F9FA"/>
          </w:tcPr>
          <w:p>
            <w:pPr>
              <w:spacing w:before="60" w:after="60"/>
              <w:jc w:val="left"/>
            </w:pPr>
            <w:r>
              <w:rPr>
                <w:rFonts w:ascii="Times New Roman" w:hAnsi="Times New Roman"/>
                <w:sz w:val="21"/>
              </w:rPr>
              <w:t>F = 25.019 (Classic)</w:t>
            </w:r>
          </w:p>
        </w:tc>
        <w:tc>
          <w:tcPr>
            <w:tcW w:type="dxa" w:w="1152"/>
            <w:shd w:fill="F8F9FA"/>
          </w:tcPr>
          <w:p>
            <w:pPr>
              <w:spacing w:before="60" w:after="60"/>
              <w:jc w:val="center"/>
            </w:pPr>
            <w:r>
              <w:rPr>
                <w:rFonts w:ascii="Times New Roman" w:hAnsi="Times New Roman"/>
                <w:sz w:val="21"/>
              </w:rPr>
              <w:t>p = 2.44e-76</w:t>
            </w:r>
          </w:p>
        </w:tc>
        <w:tc>
          <w:tcPr>
            <w:tcW w:type="dxa" w:w="1008"/>
            <w:shd w:fill="F8F9FA"/>
          </w:tcPr>
          <w:p>
            <w:pPr>
              <w:spacing w:before="60" w:after="60"/>
              <w:jc w:val="center"/>
            </w:pPr>
            <w:r>
              <w:rPr>
                <w:rFonts w:ascii="Times New Roman" w:hAnsi="Times New Roman"/>
                <w:sz w:val="21"/>
              </w:rPr>
              <w:t>Reject H0</w:t>
            </w:r>
          </w:p>
        </w:tc>
        <w:tc>
          <w:tcPr>
            <w:tcW w:type="dxa" w:w="2160"/>
            <w:shd w:fill="F8F9FA"/>
          </w:tcPr>
          <w:p>
            <w:pPr>
              <w:spacing w:before="60" w:after="60"/>
              <w:jc w:val="left"/>
            </w:pPr>
            <w:r>
              <w:rPr>
                <w:rFonts w:ascii="Times New Roman" w:hAnsi="Times New Roman"/>
                <w:sz w:val="21"/>
              </w:rPr>
              <w:t>Welch F = 51.520; state variations statistically significant.</w:t>
            </w:r>
          </w:p>
        </w:tc>
      </w:tr>
      <w:tr>
        <w:tc>
          <w:tcPr>
            <w:tcW w:type="dxa" w:w="2160"/>
            <w:shd w:fill="FFFFFF"/>
          </w:tcPr>
          <w:p>
            <w:pPr>
              <w:spacing w:before="60" w:after="60"/>
              <w:jc w:val="center"/>
            </w:pPr>
            <w:r>
              <w:rPr>
                <w:rFonts w:ascii="Times New Roman" w:hAnsi="Times New Roman"/>
                <w:sz w:val="21"/>
              </w:rPr>
              <w:t>Two-Way ANOVA</w:t>
            </w:r>
          </w:p>
        </w:tc>
        <w:tc>
          <w:tcPr>
            <w:tcW w:type="dxa" w:w="2016"/>
            <w:shd w:fill="FFFFFF"/>
          </w:tcPr>
          <w:p>
            <w:pPr>
              <w:spacing w:before="60" w:after="60"/>
              <w:jc w:val="left"/>
            </w:pPr>
            <w:r>
              <w:rPr>
                <w:rFonts w:ascii="Times New Roman" w:hAnsi="Times New Roman"/>
                <w:sz w:val="21"/>
              </w:rPr>
              <w:t>SC+ST Tier x Workforce Tier</w:t>
            </w:r>
          </w:p>
        </w:tc>
        <w:tc>
          <w:tcPr>
            <w:tcW w:type="dxa" w:w="1584"/>
            <w:shd w:fill="FFFFFF"/>
          </w:tcPr>
          <w:p>
            <w:pPr>
              <w:spacing w:before="60" w:after="60"/>
              <w:jc w:val="left"/>
            </w:pPr>
            <w:r>
              <w:rPr>
                <w:rFonts w:ascii="Times New Roman" w:hAnsi="Times New Roman"/>
                <w:sz w:val="21"/>
              </w:rPr>
              <w:t>F_A = 20.91, F_AB = 14.88</w:t>
            </w:r>
          </w:p>
        </w:tc>
        <w:tc>
          <w:tcPr>
            <w:tcW w:type="dxa" w:w="1152"/>
            <w:shd w:fill="FFFFFF"/>
          </w:tcPr>
          <w:p>
            <w:pPr>
              <w:spacing w:before="60" w:after="60"/>
              <w:jc w:val="center"/>
            </w:pPr>
            <w:r>
              <w:rPr>
                <w:rFonts w:ascii="Times New Roman" w:hAnsi="Times New Roman"/>
                <w:sz w:val="21"/>
              </w:rPr>
              <w:t>p = 1.26e-4</w:t>
            </w:r>
          </w:p>
        </w:tc>
        <w:tc>
          <w:tcPr>
            <w:tcW w:type="dxa" w:w="1008"/>
            <w:shd w:fill="FFFFFF"/>
          </w:tcPr>
          <w:p>
            <w:pPr>
              <w:spacing w:before="60" w:after="60"/>
              <w:jc w:val="center"/>
            </w:pPr>
            <w:r>
              <w:rPr>
                <w:rFonts w:ascii="Times New Roman" w:hAnsi="Times New Roman"/>
                <w:sz w:val="21"/>
              </w:rPr>
              <w:t>Reject H0</w:t>
            </w:r>
          </w:p>
        </w:tc>
        <w:tc>
          <w:tcPr>
            <w:tcW w:type="dxa" w:w="2160"/>
            <w:shd w:fill="FFFFFF"/>
          </w:tcPr>
          <w:p>
            <w:pPr>
              <w:spacing w:before="60" w:after="60"/>
              <w:jc w:val="left"/>
            </w:pPr>
            <w:r>
              <w:rPr>
                <w:rFonts w:ascii="Times New Roman" w:hAnsi="Times New Roman"/>
                <w:sz w:val="21"/>
              </w:rPr>
              <w:t>Significant interaction between social group and workforce.</w:t>
            </w:r>
          </w:p>
        </w:tc>
      </w:tr>
      <w:tr>
        <w:tc>
          <w:tcPr>
            <w:tcW w:type="dxa" w:w="2160"/>
            <w:shd w:fill="F8F9FA"/>
          </w:tcPr>
          <w:p>
            <w:pPr>
              <w:spacing w:before="60" w:after="60"/>
              <w:jc w:val="center"/>
            </w:pPr>
            <w:r>
              <w:rPr>
                <w:rFonts w:ascii="Times New Roman" w:hAnsi="Times New Roman"/>
                <w:sz w:val="21"/>
              </w:rPr>
              <w:t>Chi-Square Test</w:t>
            </w:r>
          </w:p>
        </w:tc>
        <w:tc>
          <w:tcPr>
            <w:tcW w:type="dxa" w:w="2016"/>
            <w:shd w:fill="F8F9FA"/>
          </w:tcPr>
          <w:p>
            <w:pPr>
              <w:spacing w:before="60" w:after="60"/>
              <w:jc w:val="left"/>
            </w:pPr>
            <w:r>
              <w:rPr>
                <w:rFonts w:ascii="Times New Roman" w:hAnsi="Times New Roman"/>
                <w:sz w:val="21"/>
              </w:rPr>
              <w:t>Literacy Tier vs SC+ST Group</w:t>
            </w:r>
          </w:p>
        </w:tc>
        <w:tc>
          <w:tcPr>
            <w:tcW w:type="dxa" w:w="1584"/>
            <w:shd w:fill="F8F9FA"/>
          </w:tcPr>
          <w:p>
            <w:pPr>
              <w:spacing w:before="60" w:after="60"/>
              <w:jc w:val="left"/>
            </w:pPr>
            <w:r>
              <w:rPr>
                <w:rFonts w:ascii="Times New Roman" w:hAnsi="Times New Roman"/>
                <w:sz w:val="21"/>
              </w:rPr>
              <w:t>Chi2 = 20.10, df = 2</w:t>
            </w:r>
          </w:p>
        </w:tc>
        <w:tc>
          <w:tcPr>
            <w:tcW w:type="dxa" w:w="1152"/>
            <w:shd w:fill="F8F9FA"/>
          </w:tcPr>
          <w:p>
            <w:pPr>
              <w:spacing w:before="60" w:after="60"/>
              <w:jc w:val="center"/>
            </w:pPr>
            <w:r>
              <w:rPr>
                <w:rFonts w:ascii="Times New Roman" w:hAnsi="Times New Roman"/>
                <w:sz w:val="21"/>
              </w:rPr>
              <w:t>p = 4.33e-5</w:t>
            </w:r>
          </w:p>
        </w:tc>
        <w:tc>
          <w:tcPr>
            <w:tcW w:type="dxa" w:w="1008"/>
            <w:shd w:fill="F8F9FA"/>
          </w:tcPr>
          <w:p>
            <w:pPr>
              <w:spacing w:before="60" w:after="60"/>
              <w:jc w:val="center"/>
            </w:pPr>
            <w:r>
              <w:rPr>
                <w:rFonts w:ascii="Times New Roman" w:hAnsi="Times New Roman"/>
                <w:sz w:val="21"/>
              </w:rPr>
              <w:t>Reject H0</w:t>
            </w:r>
          </w:p>
        </w:tc>
        <w:tc>
          <w:tcPr>
            <w:tcW w:type="dxa" w:w="2160"/>
            <w:shd w:fill="F8F9FA"/>
          </w:tcPr>
          <w:p>
            <w:pPr>
              <w:spacing w:before="60" w:after="60"/>
              <w:jc w:val="left"/>
            </w:pPr>
            <w:r>
              <w:rPr>
                <w:rFonts w:ascii="Times New Roman" w:hAnsi="Times New Roman"/>
                <w:sz w:val="21"/>
              </w:rPr>
              <w:t>Cramer's V = 0.177; Cochran's rule satisfied (all expected &gt; 20).</w:t>
            </w:r>
          </w:p>
        </w:tc>
      </w:tr>
      <w:tr>
        <w:tc>
          <w:tcPr>
            <w:tcW w:type="dxa" w:w="2160"/>
            <w:shd w:fill="FFFFFF"/>
          </w:tcPr>
          <w:p>
            <w:pPr>
              <w:spacing w:before="60" w:after="60"/>
              <w:jc w:val="center"/>
            </w:pPr>
            <w:r>
              <w:rPr>
                <w:rFonts w:ascii="Times New Roman" w:hAnsi="Times New Roman"/>
                <w:sz w:val="21"/>
              </w:rPr>
              <w:t>One-Sample t-test</w:t>
            </w:r>
          </w:p>
        </w:tc>
        <w:tc>
          <w:tcPr>
            <w:tcW w:type="dxa" w:w="2016"/>
            <w:shd w:fill="FFFFFF"/>
          </w:tcPr>
          <w:p>
            <w:pPr>
              <w:spacing w:before="60" w:after="60"/>
              <w:jc w:val="left"/>
            </w:pPr>
            <w:r>
              <w:rPr>
                <w:rFonts w:ascii="Times New Roman" w:hAnsi="Times New Roman"/>
                <w:sz w:val="21"/>
              </w:rPr>
              <w:t>Mean Literacy vs 65% Benchmark</w:t>
            </w:r>
          </w:p>
        </w:tc>
        <w:tc>
          <w:tcPr>
            <w:tcW w:type="dxa" w:w="1584"/>
            <w:shd w:fill="FFFFFF"/>
          </w:tcPr>
          <w:p>
            <w:pPr>
              <w:spacing w:before="60" w:after="60"/>
              <w:jc w:val="left"/>
            </w:pPr>
            <w:r>
              <w:rPr>
                <w:rFonts w:ascii="Times New Roman" w:hAnsi="Times New Roman"/>
                <w:sz w:val="21"/>
              </w:rPr>
              <w:t>t = -6.095, df = 639</w:t>
            </w:r>
          </w:p>
        </w:tc>
        <w:tc>
          <w:tcPr>
            <w:tcW w:type="dxa" w:w="1152"/>
            <w:shd w:fill="FFFFFF"/>
          </w:tcPr>
          <w:p>
            <w:pPr>
              <w:spacing w:before="60" w:after="60"/>
              <w:jc w:val="center"/>
            </w:pPr>
            <w:r>
              <w:rPr>
                <w:rFonts w:ascii="Times New Roman" w:hAnsi="Times New Roman"/>
                <w:sz w:val="21"/>
              </w:rPr>
              <w:t>p = 1.89e-9</w:t>
            </w:r>
          </w:p>
        </w:tc>
        <w:tc>
          <w:tcPr>
            <w:tcW w:type="dxa" w:w="1008"/>
            <w:shd w:fill="FFFFFF"/>
          </w:tcPr>
          <w:p>
            <w:pPr>
              <w:spacing w:before="60" w:after="60"/>
              <w:jc w:val="center"/>
            </w:pPr>
            <w:r>
              <w:rPr>
                <w:rFonts w:ascii="Times New Roman" w:hAnsi="Times New Roman"/>
                <w:sz w:val="21"/>
              </w:rPr>
              <w:t>Reject H0</w:t>
            </w:r>
          </w:p>
        </w:tc>
        <w:tc>
          <w:tcPr>
            <w:tcW w:type="dxa" w:w="2160"/>
            <w:shd w:fill="FFFFFF"/>
          </w:tcPr>
          <w:p>
            <w:pPr>
              <w:spacing w:before="60" w:after="60"/>
              <w:jc w:val="left"/>
            </w:pPr>
            <w:r>
              <w:rPr>
                <w:rFonts w:ascii="Times New Roman" w:hAnsi="Times New Roman"/>
                <w:sz w:val="21"/>
              </w:rPr>
              <w:t>National district mean (63.4%) is significantly below benchmark.</w:t>
            </w:r>
          </w:p>
        </w:tc>
      </w:tr>
    </w:tbl>
    <w:p>
      <w:pPr>
        <w:spacing w:before="0" w:after="80" w:line="276" w:lineRule="auto"/>
        <w:jc w:val="both"/>
      </w:pPr>
    </w:p>
    <w:p>
      <w:pPr>
        <w:spacing w:before="120" w:after="40"/>
        <w:jc w:val="center"/>
      </w:pPr>
      <w:r>
        <w:drawing>
          <wp:inline>
            <wp:extent cx="4389120" cy="3291840"/>
            <wp:docPr id="6" name="Picture 6"/>
            <wp:cNvGraphicFramePr>
              <a:graphicFrameLocks noChangeAspect="1"/>
            </wp:cNvGraphicFramePr>
            <a:graphic>
              <a:graphicData uri="http://schemas.openxmlformats.org/drawingml/2006/picture">
                <pic:pic>
                  <pic:nvPicPr>
                    <pic:cNvPr id="0" name="figure2_welch_t_test.png"/>
                    <pic:cNvPicPr/>
                  </pic:nvPicPr>
                  <pic:blipFill>
                    <a:blip r:embed="rId11"/>
                    <a:stretch>
                      <a:fillRect/>
                    </a:stretch>
                  </pic:blipFill>
                  <pic:spPr>
                    <a:xfrm>
                      <a:off x="0" y="0"/>
                      <a:ext cx="4389120" cy="3291840"/>
                    </a:xfrm>
                    <a:prstGeom prst="rect"/>
                  </pic:spPr>
                </pic:pic>
              </a:graphicData>
            </a:graphic>
          </wp:inline>
        </w:drawing>
      </w:r>
    </w:p>
    <w:p>
      <w:pPr>
        <w:keepNext w:val="0"/>
        <w:spacing w:before="40" w:after="160"/>
        <w:jc w:val="center"/>
      </w:pPr>
      <w:r>
        <w:rPr>
          <w:rFonts w:ascii="Times New Roman" w:hAnsi="Times New Roman"/>
          <w:b/>
          <w:i/>
          <w:color w:val="464646"/>
          <w:sz w:val="20"/>
        </w:rPr>
        <w:t>Figure 5: Two-Sample Welch's t-Test: Literacy Rate by Marginalized Population Share</w:t>
      </w:r>
    </w:p>
    <w:p>
      <w:pPr>
        <w:keepNext/>
        <w:spacing w:before="200" w:after="80" w:line="276" w:lineRule="auto"/>
        <w:jc w:val="left"/>
      </w:pPr>
      <w:r>
        <w:rPr>
          <w:rFonts w:ascii="Times New Roman" w:hAnsi="Times New Roman"/>
          <w:b/>
          <w:i w:val="0"/>
          <w:color w:val="000000"/>
          <w:sz w:val="25"/>
        </w:rPr>
        <w:t>4.4 Urban Infrastructure Planning Priority Score (UIPS)</w:t>
      </w:r>
    </w:p>
    <w:p>
      <w:pPr>
        <w:spacing w:before="0" w:after="120" w:line="276" w:lineRule="auto"/>
        <w:jc w:val="both"/>
      </w:pPr>
      <w:r>
        <w:rPr>
          <w:rFonts w:ascii="Times New Roman" w:hAnsi="Times New Roman"/>
          <w:b w:val="0"/>
          <w:i w:val="0"/>
          <w:color w:val="000000"/>
          <w:sz w:val="24"/>
        </w:rPr>
        <w:t>Module D implements a transparent multi-criteria composite score (0–100) to prioritize districts for educational screening:</w:t>
      </w:r>
    </w:p>
    <w:p>
      <w:pPr>
        <w:spacing w:before="0" w:after="120" w:line="276" w:lineRule="auto"/>
        <w:jc w:val="center"/>
      </w:pPr>
      <w:r>
        <w:rPr>
          <w:rFonts w:ascii="Times New Roman" w:hAnsi="Times New Roman"/>
          <w:b w:val="0"/>
          <w:i/>
          <w:color w:val="000000"/>
          <w:sz w:val="24"/>
        </w:rPr>
        <w:t>UIPS = w1 * Norm(Population) + w2 * Norm(Child_Share) + w3 * Norm(100 - Literacy_Rate) + w4 * Norm(Dependency_Burden)</w:t>
      </w:r>
    </w:p>
    <w:p>
      <w:pPr>
        <w:spacing w:before="0" w:after="120" w:line="276" w:lineRule="auto"/>
        <w:jc w:val="both"/>
      </w:pPr>
      <w:r>
        <w:rPr>
          <w:rFonts w:ascii="Times New Roman" w:hAnsi="Times New Roman"/>
          <w:b w:val="0"/>
          <w:i w:val="0"/>
          <w:color w:val="000000"/>
          <w:sz w:val="24"/>
        </w:rPr>
        <w:t>Default weights are: Population (0.25), Child Share (0.25), Literacy Gap (0.35), and Dependency Burden (0.15). Sensitivity testing across 5 scenarios confirms that 257 districts shift priority categories depending on policy priorities, proving UIPS serves as an exploratory screening index rather than a rigid physical infrastructure mandate.</w:t>
      </w:r>
    </w:p>
    <w:p>
      <w:pPr>
        <w:spacing w:before="120" w:after="40"/>
        <w:jc w:val="center"/>
      </w:pPr>
      <w:r>
        <w:drawing>
          <wp:inline>
            <wp:extent cx="4389120" cy="2926080"/>
            <wp:docPr id="7" name="Picture 7"/>
            <wp:cNvGraphicFramePr>
              <a:graphicFrameLocks noChangeAspect="1"/>
            </wp:cNvGraphicFramePr>
            <a:graphic>
              <a:graphicData uri="http://schemas.openxmlformats.org/drawingml/2006/picture">
                <pic:pic>
                  <pic:nvPicPr>
                    <pic:cNvPr id="0" name="figure6_uips_distribution.png"/>
                    <pic:cNvPicPr/>
                  </pic:nvPicPr>
                  <pic:blipFill>
                    <a:blip r:embed="rId12"/>
                    <a:stretch>
                      <a:fillRect/>
                    </a:stretch>
                  </pic:blipFill>
                  <pic:spPr>
                    <a:xfrm>
                      <a:off x="0" y="0"/>
                      <a:ext cx="4389120" cy="2926080"/>
                    </a:xfrm>
                    <a:prstGeom prst="rect"/>
                  </pic:spPr>
                </pic:pic>
              </a:graphicData>
            </a:graphic>
          </wp:inline>
        </w:drawing>
      </w:r>
    </w:p>
    <w:p>
      <w:pPr>
        <w:keepNext w:val="0"/>
        <w:spacing w:before="40" w:after="160"/>
        <w:jc w:val="center"/>
      </w:pPr>
      <w:r>
        <w:rPr>
          <w:rFonts w:ascii="Times New Roman" w:hAnsi="Times New Roman"/>
          <w:b/>
          <w:i/>
          <w:color w:val="464646"/>
          <w:sz w:val="20"/>
        </w:rPr>
        <w:t>Figure 6: Urban Infrastructure Planning Priority Score (UIPS) Distribution</w:t>
      </w:r>
    </w:p>
    <w:p>
      <w:pPr>
        <w:keepNext/>
        <w:spacing w:before="200" w:after="80" w:line="276" w:lineRule="auto"/>
        <w:jc w:val="left"/>
      </w:pPr>
      <w:r>
        <w:rPr>
          <w:rFonts w:ascii="Times New Roman" w:hAnsi="Times New Roman"/>
          <w:b/>
          <w:i w:val="0"/>
          <w:color w:val="000000"/>
          <w:sz w:val="25"/>
        </w:rPr>
        <w:t>4.5 GUI Implementation</w:t>
      </w:r>
    </w:p>
    <w:p>
      <w:pPr>
        <w:spacing w:before="0" w:after="120" w:line="276" w:lineRule="auto"/>
        <w:jc w:val="both"/>
      </w:pPr>
      <w:r>
        <w:rPr>
          <w:rFonts w:ascii="Times New Roman" w:hAnsi="Times New Roman"/>
          <w:b w:val="0"/>
          <w:i w:val="0"/>
          <w:color w:val="000000"/>
          <w:sz w:val="24"/>
        </w:rPr>
        <w:t>The Streamlit GUI application (app.py) offers a multi-page dashboard featuring global state filters, interactive parameter tuning, an interactive 'What-If' demographic simulator, and single-district waterfall breakdowns.</w:t>
      </w:r>
    </w:p>
    <w:p>
      <w:pPr>
        <w:spacing w:before="120" w:after="40"/>
        <w:jc w:val="center"/>
      </w:pPr>
      <w:r>
        <w:drawing>
          <wp:inline>
            <wp:extent cx="5029200" cy="2828925"/>
            <wp:docPr id="8" name="Picture 8"/>
            <wp:cNvGraphicFramePr>
              <a:graphicFrameLocks noChangeAspect="1"/>
            </wp:cNvGraphicFramePr>
            <a:graphic>
              <a:graphicData uri="http://schemas.openxmlformats.org/drawingml/2006/picture">
                <pic:pic>
                  <pic:nvPicPr>
                    <pic:cNvPr id="0" name="figure7_gui_interface.png"/>
                    <pic:cNvPicPr/>
                  </pic:nvPicPr>
                  <pic:blipFill>
                    <a:blip r:embed="rId13"/>
                    <a:stretch>
                      <a:fillRect/>
                    </a:stretch>
                  </pic:blipFill>
                  <pic:spPr>
                    <a:xfrm>
                      <a:off x="0" y="0"/>
                      <a:ext cx="5029200" cy="2828925"/>
                    </a:xfrm>
                    <a:prstGeom prst="rect"/>
                  </pic:spPr>
                </pic:pic>
              </a:graphicData>
            </a:graphic>
          </wp:inline>
        </w:drawing>
      </w:r>
    </w:p>
    <w:p>
      <w:pPr>
        <w:keepNext w:val="0"/>
        <w:spacing w:before="40" w:after="160"/>
        <w:jc w:val="center"/>
      </w:pPr>
      <w:r>
        <w:rPr>
          <w:rFonts w:ascii="Times New Roman" w:hAnsi="Times New Roman"/>
          <w:b/>
          <w:i/>
          <w:color w:val="464646"/>
          <w:sz w:val="20"/>
        </w:rPr>
        <w:t>Figure 7: Streamlit GUI Application Dashboard Interface</w:t>
      </w:r>
    </w:p>
    <w:p>
      <w:pPr>
        <w:spacing w:before="120" w:after="40"/>
        <w:jc w:val="center"/>
      </w:pPr>
      <w:r>
        <w:drawing>
          <wp:inline>
            <wp:extent cx="5029200" cy="2828925"/>
            <wp:docPr id="9" name="Picture 9"/>
            <wp:cNvGraphicFramePr>
              <a:graphicFrameLocks noChangeAspect="1"/>
            </wp:cNvGraphicFramePr>
            <a:graphic>
              <a:graphicData uri="http://schemas.openxmlformats.org/drawingml/2006/picture">
                <pic:pic>
                  <pic:nvPicPr>
                    <pic:cNvPr id="0" name="figure8_gui_prediction.png"/>
                    <pic:cNvPicPr/>
                  </pic:nvPicPr>
                  <pic:blipFill>
                    <a:blip r:embed="rId14"/>
                    <a:stretch>
                      <a:fillRect/>
                    </a:stretch>
                  </pic:blipFill>
                  <pic:spPr>
                    <a:xfrm>
                      <a:off x="0" y="0"/>
                      <a:ext cx="5029200" cy="2828925"/>
                    </a:xfrm>
                    <a:prstGeom prst="rect"/>
                  </pic:spPr>
                </pic:pic>
              </a:graphicData>
            </a:graphic>
          </wp:inline>
        </w:drawing>
      </w:r>
    </w:p>
    <w:p>
      <w:pPr>
        <w:keepNext w:val="0"/>
        <w:spacing w:before="40" w:after="160"/>
        <w:jc w:val="center"/>
      </w:pPr>
      <w:r>
        <w:rPr>
          <w:rFonts w:ascii="Times New Roman" w:hAnsi="Times New Roman"/>
          <w:b/>
          <w:i/>
          <w:color w:val="464646"/>
          <w:sz w:val="20"/>
        </w:rPr>
        <w:t>Figure 8: Interactive Demographic Simulator &amp; Real-Time Prediction Output</w:t>
      </w:r>
    </w:p>
    <w:p>
      <w:pPr>
        <w:keepNext/>
        <w:spacing w:before="280" w:after="120" w:line="276" w:lineRule="auto"/>
        <w:jc w:val="left"/>
      </w:pPr>
      <w:r>
        <w:rPr>
          <w:rFonts w:ascii="Times New Roman" w:hAnsi="Times New Roman"/>
          <w:b/>
          <w:i w:val="0"/>
          <w:color w:val="000000"/>
          <w:sz w:val="28"/>
        </w:rPr>
        <w:t>5. COMPLETE CODE</w:t>
      </w:r>
    </w:p>
    <w:p>
      <w:pPr>
        <w:spacing w:before="0" w:after="120" w:line="276" w:lineRule="auto"/>
        <w:jc w:val="both"/>
      </w:pPr>
      <w:r>
        <w:rPr>
          <w:rFonts w:ascii="Times New Roman" w:hAnsi="Times New Roman"/>
          <w:b w:val="0"/>
          <w:i w:val="0"/>
          <w:color w:val="000000"/>
          <w:sz w:val="24"/>
        </w:rPr>
        <w:t>The complete, modular source code is maintained across the project repository. Below are key implementations.</w:t>
      </w:r>
    </w:p>
    <w:p>
      <w:pPr>
        <w:keepNext/>
        <w:spacing w:before="200" w:after="80" w:line="276" w:lineRule="auto"/>
        <w:jc w:val="left"/>
      </w:pPr>
      <w:r>
        <w:rPr>
          <w:rFonts w:ascii="Times New Roman" w:hAnsi="Times New Roman"/>
          <w:b/>
          <w:i w:val="0"/>
          <w:color w:val="000000"/>
          <w:sz w:val="25"/>
        </w:rPr>
        <w:t>5.1 Supervised Machine Learning Pipeline (module_c.py)</w:t>
      </w:r>
    </w:p>
    <w:p>
      <w:pPr>
        <w:spacing w:before="0" w:after="120" w:line="240" w:lineRule="auto"/>
        <w:jc w:val="left"/>
      </w:pPr>
      <w:r>
        <w:rPr>
          <w:rFonts w:ascii="Consolas" w:hAnsi="Consolas"/>
          <w:b w:val="0"/>
          <w:i w:val="0"/>
          <w:color w:val="000000"/>
          <w:sz w:val="17"/>
        </w:rPr>
        <w:t>from sklearn.compose import ColumnTransformer</w:t>
        <w:br/>
        <w:t>from sklearn.ensemble import GradientBoostingClassifier, RandomForestClassifier, VotingClassifier</w:t>
        <w:br/>
        <w:t>from sklearn.impute import SimpleImputer</w:t>
        <w:br/>
        <w:t>from sklearn.metrics import accuracy_score, f1_score, classification_report</w:t>
        <w:br/>
        <w:t>from sklearn.model_selection import train_test_split</w:t>
        <w:br/>
        <w:t>from sklearn.pipeline import Pipeline</w:t>
        <w:br/>
        <w:t>import numpy as np</w:t>
        <w:br/>
        <w:t>import pandas as pd</w:t>
        <w:br/>
        <w:br/>
        <w:t>LABELS = ["Low", "Medium", "High"]</w:t>
        <w:br/>
        <w:t xml:space="preserve">BASE_FEATURES = ["Sex_Ratio", "Child_Population_Share", "Workforce_Participation_Rate", </w:t>
        <w:br/>
        <w:t xml:space="preserve">                 "SC_Population_Share", "ST_Population_Share"]</w:t>
        <w:br/>
        <w:t xml:space="preserve">ENHANCED_FEATURES = BASE_FEATURES + ["Child_Sex_Ratio", "Female_Workforce_Rate", </w:t>
        <w:br/>
        <w:t xml:space="preserve">                                     "Dependency_Ratio", "Log_Population"]</w:t>
        <w:br/>
        <w:br/>
        <w:t>def train_evaluate(df, low=60.0, high=75.0, test_size=0.2, seed=42, model_type="ensemble", feature_set="enhanced"):</w:t>
        <w:br/>
        <w:t xml:space="preserve">    feats = BASE_FEATURES if feature_set == "base" else ENHANCED_FEATURES</w:t>
        <w:br/>
        <w:t xml:space="preserve">    d = df.copy()</w:t>
        <w:br/>
        <w:t xml:space="preserve">    r = d["Literacy_Rate"]</w:t>
        <w:br/>
        <w:t xml:space="preserve">    d["Literacy_Category"] = pd.Series(np.select([r &lt; low, r &lt; high, r &gt;= high], LABELS, default=""), index=d.index)</w:t>
        <w:br/>
        <w:t xml:space="preserve">    X, y = d[feats], d["Literacy_Category"].astype(str)</w:t>
        <w:br/>
        <w:br/>
        <w:t xml:space="preserve">    Xtr, Xte, ytr, yte = train_test_split(X, y, test_size=test_size, random_state=seed, stratify=y)</w:t>
        <w:br/>
        <w:t xml:space="preserve">    pre = ColumnTransformer([("num", SimpleImputer(strategy="median"), feats)])</w:t>
        <w:br/>
        <w:br/>
        <w:t xml:space="preserve">    if model_type == "ensemble":</w:t>
        <w:br/>
        <w:t xml:space="preserve">        clf1 = RandomForestClassifier(n_estimators=300, max_depth=10, class_weight="balanced", random_state=seed, n_jobs=-1)</w:t>
        <w:br/>
        <w:t xml:space="preserve">        clf2 = GradientBoostingClassifier(n_estimators=150, learning_rate=0.08, max_depth=4, subsample=0.85, random_state=seed)</w:t>
        <w:br/>
        <w:t xml:space="preserve">        clf_step = VotingClassifier(estimators=[("rf", clf1), ("gb", clf2)], voting="soft")</w:t>
        <w:br/>
        <w:t xml:space="preserve">    elif model_type == "gradient_boosting":</w:t>
        <w:br/>
        <w:t xml:space="preserve">        clf_step = GradientBoostingClassifier(n_estimators=180, learning_rate=0.08, max_depth=4, random_state=seed)</w:t>
        <w:br/>
        <w:t xml:space="preserve">    else:</w:t>
        <w:br/>
        <w:t xml:space="preserve">        clf_step = RandomForestClassifier(n_estimators=300, max_depth=10, random_state=seed, n_jobs=-1)</w:t>
        <w:br/>
        <w:br/>
        <w:t xml:space="preserve">    model = Pipeline([("prep", pre), ("clf", clf_step)]).fit(Xtr, ytr)</w:t>
        <w:br/>
        <w:t xml:space="preserve">    p = model.predict(Xte)</w:t>
        <w:br/>
        <w:t xml:space="preserve">    return {"accuracy": accuracy_score(yte, p), "macro_f1": f1_score(yte, p, average="macro", zero_division=0)}</w:t>
      </w:r>
    </w:p>
    <w:p>
      <w:pPr>
        <w:keepNext/>
        <w:spacing w:before="200" w:after="80" w:line="276" w:lineRule="auto"/>
        <w:jc w:val="left"/>
      </w:pPr>
      <w:r>
        <w:rPr>
          <w:rFonts w:ascii="Times New Roman" w:hAnsi="Times New Roman"/>
          <w:b/>
          <w:i w:val="0"/>
          <w:color w:val="000000"/>
          <w:sz w:val="25"/>
        </w:rPr>
        <w:t>5.2 Syllabus-Approved Statistical Tests (statistical_tests.py)</w:t>
      </w:r>
    </w:p>
    <w:p>
      <w:pPr>
        <w:spacing w:before="0" w:after="120" w:line="240" w:lineRule="auto"/>
        <w:jc w:val="left"/>
      </w:pPr>
      <w:r>
        <w:rPr>
          <w:rFonts w:ascii="Consolas" w:hAnsi="Consolas"/>
          <w:b w:val="0"/>
          <w:i w:val="0"/>
          <w:color w:val="000000"/>
          <w:sz w:val="17"/>
        </w:rPr>
        <w:t>from scipy import stats</w:t>
        <w:br/>
        <w:t>import statsmodels.api as sm</w:t>
        <w:br/>
        <w:t>from statsmodels.formula.api import ols</w:t>
        <w:br/>
        <w:t>import numpy as np</w:t>
        <w:br/>
        <w:br/>
        <w:t>def two_sample_t_test(df, value_col, group_col, alpha=0.05):</w:t>
        <w:br/>
        <w:t xml:space="preserve">    d = df[[value_col, group_col]].dropna()</w:t>
        <w:br/>
        <w:t xml:space="preserve">    levels = sorted(d[group_col].unique())</w:t>
        <w:br/>
        <w:t xml:space="preserve">    a = d.loc[d[group_col] == levels[0], value_col].to_numpy(dtype=float)</w:t>
        <w:br/>
        <w:t xml:space="preserve">    b = d.loc[d[group_col] == levels[1], value_col].to_numpy(dtype=float)</w:t>
        <w:br/>
        <w:t xml:space="preserve">    sh_a, sh_b = stats.shapiro(a).pvalue, stats.shapiro(b).pvalue</w:t>
        <w:br/>
        <w:t xml:space="preserve">    lev_p = stats.levene(a, b, center="median").pvalue</w:t>
        <w:br/>
        <w:t xml:space="preserve">    equal_var = lev_p &gt;= alpha</w:t>
        <w:br/>
        <w:t xml:space="preserve">    res = stats.ttest_ind(a, b, equal_var=equal_var)</w:t>
        <w:br/>
        <w:t xml:space="preserve">    return {</w:t>
        <w:br/>
        <w:t xml:space="preserve">        "test": "Two-Sample Student's t-test" if equal_var else "Two-Sample Welch's t-test",</w:t>
        <w:br/>
        <w:t xml:space="preserve">        "statistic": float(res.statistic), "df": float(res.df), "p_value": float(res.pvalue),</w:t>
        <w:br/>
        <w:t xml:space="preserve">        "decision": "reject H0" if res.pvalue &lt; alpha else "fail to reject H0",</w:t>
        <w:br/>
        <w:t xml:space="preserve">        "shapiro_p": (sh_a, sh_b), "levene_p": lev_p</w:t>
        <w:br/>
        <w:t xml:space="preserve">    }</w:t>
      </w:r>
    </w:p>
    <w:p>
      <w:pPr>
        <w:keepNext/>
        <w:spacing w:before="280" w:after="120" w:line="276" w:lineRule="auto"/>
        <w:jc w:val="left"/>
      </w:pPr>
      <w:r>
        <w:rPr>
          <w:rFonts w:ascii="Times New Roman" w:hAnsi="Times New Roman"/>
          <w:b/>
          <w:i w:val="0"/>
          <w:color w:val="000000"/>
          <w:sz w:val="28"/>
        </w:rPr>
        <w:t>6. RESULTS AND DISCUSSION</w:t>
      </w:r>
    </w:p>
    <w:p>
      <w:pPr>
        <w:keepNext/>
        <w:spacing w:before="200" w:after="80" w:line="276" w:lineRule="auto"/>
        <w:jc w:val="left"/>
      </w:pPr>
      <w:r>
        <w:rPr>
          <w:rFonts w:ascii="Times New Roman" w:hAnsi="Times New Roman"/>
          <w:b/>
          <w:i w:val="0"/>
          <w:color w:val="000000"/>
          <w:sz w:val="25"/>
        </w:rPr>
        <w:t>6.1 Summary of Actual Outputs</w:t>
      </w:r>
    </w:p>
    <w:p>
      <w:pPr>
        <w:spacing w:before="0" w:after="120" w:line="276" w:lineRule="auto"/>
        <w:jc w:val="both"/>
      </w:pPr>
      <w:r>
        <w:rPr>
          <w:rFonts w:ascii="Times New Roman" w:hAnsi="Times New Roman"/>
          <w:b w:val="0"/>
          <w:i w:val="0"/>
          <w:color w:val="000000"/>
          <w:sz w:val="24"/>
        </w:rPr>
        <w:t>Empirical outputs obtained from the project implementation:</w:t>
      </w:r>
    </w:p>
    <w:p>
      <w:pPr>
        <w:spacing w:before="0" w:after="80" w:line="276" w:lineRule="auto"/>
        <w:ind w:left="360"/>
        <w:jc w:val="both"/>
      </w:pPr>
      <w:r>
        <w:rPr>
          <w:rFonts w:ascii="Times New Roman" w:hAnsi="Times New Roman"/>
          <w:sz w:val="24"/>
        </w:rPr>
        <w:t xml:space="preserve">• </w:t>
      </w:r>
      <w:r>
        <w:rPr>
          <w:rFonts w:ascii="Times New Roman" w:hAnsi="Times New Roman"/>
          <w:b/>
          <w:sz w:val="24"/>
        </w:rPr>
        <w:t xml:space="preserve">Data Preprocessing: </w:t>
      </w:r>
      <w:r>
        <w:rPr>
          <w:rFonts w:ascii="Times New Roman" w:hAnsi="Times New Roman"/>
          <w:sz w:val="24"/>
        </w:rPr>
        <w:t>Audit confirmed 640 complete district records. Confirmed crude rate equals literate_total / pop_total * 100, while effective rate uses population aged 7 and above.</w:t>
      </w:r>
    </w:p>
    <w:p>
      <w:pPr>
        <w:spacing w:before="0" w:after="80" w:line="276" w:lineRule="auto"/>
        <w:ind w:left="360"/>
        <w:jc w:val="both"/>
      </w:pPr>
      <w:r>
        <w:rPr>
          <w:rFonts w:ascii="Times New Roman" w:hAnsi="Times New Roman"/>
          <w:sz w:val="24"/>
        </w:rPr>
        <w:t xml:space="preserve">• </w:t>
      </w:r>
      <w:r>
        <w:rPr>
          <w:rFonts w:ascii="Times New Roman" w:hAnsi="Times New Roman"/>
          <w:b/>
          <w:sz w:val="24"/>
        </w:rPr>
        <w:t xml:space="preserve">Statistical Tests: </w:t>
      </w:r>
      <w:r>
        <w:rPr>
          <w:rFonts w:ascii="Times New Roman" w:hAnsi="Times New Roman"/>
          <w:sz w:val="24"/>
        </w:rPr>
        <w:t>Two-Sample Welch's t-test yielded t = -4.201, p = 3.04e-5, rejecting H0. One-Way ANOVA across 26 states showed F = 25.019, p = 2.44e-76, rejecting H0. Chi-Square test yielded Chi2 = 20.10, p = 4.33e-5.</w:t>
      </w:r>
    </w:p>
    <w:p>
      <w:pPr>
        <w:spacing w:before="0" w:after="80" w:line="276" w:lineRule="auto"/>
        <w:ind w:left="360"/>
        <w:jc w:val="both"/>
      </w:pPr>
      <w:r>
        <w:rPr>
          <w:rFonts w:ascii="Times New Roman" w:hAnsi="Times New Roman"/>
          <w:sz w:val="24"/>
        </w:rPr>
        <w:t xml:space="preserve">• </w:t>
      </w:r>
      <w:r>
        <w:rPr>
          <w:rFonts w:ascii="Times New Roman" w:hAnsi="Times New Roman"/>
          <w:b/>
          <w:sz w:val="24"/>
        </w:rPr>
        <w:t xml:space="preserve">Classification Models: </w:t>
      </w:r>
      <w:r>
        <w:rPr>
          <w:rFonts w:ascii="Times New Roman" w:hAnsi="Times New Roman"/>
          <w:sz w:val="24"/>
        </w:rPr>
        <w:t>The Soft-Voting Ensemble attained 76.56% accuracy and 0.6969 Macro-F1, outperforming the Dummy Baseline (46.88%) by +29.68 percentage points.</w:t>
      </w:r>
    </w:p>
    <w:p>
      <w:pPr>
        <w:spacing w:before="0" w:after="80" w:line="276" w:lineRule="auto"/>
        <w:ind w:left="360"/>
        <w:jc w:val="both"/>
      </w:pPr>
      <w:r>
        <w:rPr>
          <w:rFonts w:ascii="Times New Roman" w:hAnsi="Times New Roman"/>
          <w:sz w:val="24"/>
        </w:rPr>
        <w:t xml:space="preserve">• </w:t>
      </w:r>
      <w:r>
        <w:rPr>
          <w:rFonts w:ascii="Times New Roman" w:hAnsi="Times New Roman"/>
          <w:b/>
          <w:sz w:val="24"/>
        </w:rPr>
        <w:t xml:space="preserve">GUI Prototype: </w:t>
      </w:r>
      <w:r>
        <w:rPr>
          <w:rFonts w:ascii="Times New Roman" w:hAnsi="Times New Roman"/>
          <w:sz w:val="24"/>
        </w:rPr>
        <w:t>Interactive Streamlit application deployed with parameter sliders, real-time What-If simulator, and sensitivity analysis.</w:t>
      </w:r>
    </w:p>
    <w:p>
      <w:pPr>
        <w:keepNext/>
        <w:spacing w:before="200" w:after="80" w:line="276" w:lineRule="auto"/>
        <w:jc w:val="left"/>
      </w:pPr>
      <w:r>
        <w:rPr>
          <w:rFonts w:ascii="Times New Roman" w:hAnsi="Times New Roman"/>
          <w:b/>
          <w:i w:val="0"/>
          <w:color w:val="000000"/>
          <w:sz w:val="25"/>
        </w:rPr>
        <w:t>6.2 Result Analysis</w:t>
      </w:r>
    </w:p>
    <w:p>
      <w:pPr>
        <w:spacing w:before="0" w:after="80" w:line="276" w:lineRule="auto"/>
        <w:ind w:left="360"/>
        <w:jc w:val="both"/>
      </w:pPr>
      <w:r>
        <w:rPr>
          <w:rFonts w:ascii="Times New Roman" w:hAnsi="Times New Roman"/>
          <w:sz w:val="24"/>
        </w:rPr>
        <w:t xml:space="preserve">• </w:t>
      </w:r>
      <w:r>
        <w:rPr>
          <w:rFonts w:ascii="Times New Roman" w:hAnsi="Times New Roman"/>
          <w:b/>
          <w:sz w:val="24"/>
        </w:rPr>
        <w:t xml:space="preserve">Association vs. Causation: </w:t>
      </w:r>
      <w:r>
        <w:rPr>
          <w:rFonts w:ascii="Times New Roman" w:hAnsi="Times New Roman"/>
          <w:sz w:val="24"/>
        </w:rPr>
        <w:t>While statistical tests establish significant negative correlation between marginalized community proportions and literacy rates, this reflects historical socio-economic disparities rather than inherent group differences.</w:t>
      </w:r>
    </w:p>
    <w:p>
      <w:pPr>
        <w:spacing w:before="0" w:after="80" w:line="276" w:lineRule="auto"/>
        <w:ind w:left="360"/>
        <w:jc w:val="both"/>
      </w:pPr>
      <w:r>
        <w:rPr>
          <w:rFonts w:ascii="Times New Roman" w:hAnsi="Times New Roman"/>
          <w:sz w:val="24"/>
        </w:rPr>
        <w:t xml:space="preserve">• </w:t>
      </w:r>
      <w:r>
        <w:rPr>
          <w:rFonts w:ascii="Times New Roman" w:hAnsi="Times New Roman"/>
          <w:b/>
          <w:sz w:val="24"/>
        </w:rPr>
        <w:t xml:space="preserve">Model Comparison: </w:t>
      </w:r>
      <w:r>
        <w:rPr>
          <w:rFonts w:ascii="Times New Roman" w:hAnsi="Times New Roman"/>
          <w:sz w:val="24"/>
        </w:rPr>
        <w:t>The Dummy baseline demonstrates the danger of unweighted majority guessing in imbalanced settings. Balanced Random Forest and Gradient Boosting individually resolve portions of the imbalance, but the Soft-Voting Ensemble provides the superior balance between precision and recall.</w:t>
      </w:r>
    </w:p>
    <w:p>
      <w:pPr>
        <w:spacing w:before="0" w:after="80" w:line="276" w:lineRule="auto"/>
        <w:ind w:left="360"/>
        <w:jc w:val="both"/>
      </w:pPr>
      <w:r>
        <w:rPr>
          <w:rFonts w:ascii="Times New Roman" w:hAnsi="Times New Roman"/>
          <w:sz w:val="24"/>
        </w:rPr>
        <w:t xml:space="preserve">• </w:t>
      </w:r>
      <w:r>
        <w:rPr>
          <w:rFonts w:ascii="Times New Roman" w:hAnsi="Times New Roman"/>
          <w:b/>
          <w:sz w:val="24"/>
        </w:rPr>
        <w:t xml:space="preserve">Planning Utility: </w:t>
      </w:r>
      <w:r>
        <w:rPr>
          <w:rFonts w:ascii="Times New Roman" w:hAnsi="Times New Roman"/>
          <w:sz w:val="24"/>
        </w:rPr>
        <w:t>The composite UIPS metric effectively identifies high-priority districts such as Purba Champaran, Mewat, and Purnia, proving its value as an exploratory screening index.</w:t>
      </w:r>
    </w:p>
    <w:p>
      <w:pPr>
        <w:keepNext/>
        <w:spacing w:before="280" w:after="120" w:line="276" w:lineRule="auto"/>
        <w:jc w:val="left"/>
      </w:pPr>
      <w:r>
        <w:rPr>
          <w:rFonts w:ascii="Times New Roman" w:hAnsi="Times New Roman"/>
          <w:b/>
          <w:i w:val="0"/>
          <w:color w:val="000000"/>
          <w:sz w:val="28"/>
        </w:rPr>
        <w:t>7. CONCLUSION</w:t>
      </w:r>
    </w:p>
    <w:p>
      <w:pPr>
        <w:spacing w:before="0" w:after="120" w:line="276" w:lineRule="auto"/>
        <w:jc w:val="both"/>
      </w:pPr>
      <w:r>
        <w:rPr>
          <w:rFonts w:ascii="Times New Roman" w:hAnsi="Times New Roman"/>
          <w:b w:val="0"/>
          <w:i w:val="0"/>
          <w:color w:val="000000"/>
          <w:sz w:val="24"/>
        </w:rPr>
        <w:t>This project successfully developed an integrated demographic and educational analysis suite on India's Census 2011 dataset. By strictly enforcing zero target leakage, nine demographic predictors were extracted to train five classification architectures. The Soft-Voting Ensemble achieved superior performance with 76.56% test accuracy and 0.6969 Macro-F1, substantially exceeding the 46.88% baseline.</w:t>
      </w:r>
    </w:p>
    <w:p>
      <w:pPr>
        <w:spacing w:before="0" w:after="120" w:line="276" w:lineRule="auto"/>
        <w:jc w:val="both"/>
      </w:pPr>
      <w:r>
        <w:rPr>
          <w:rFonts w:ascii="Times New Roman" w:hAnsi="Times New Roman"/>
          <w:b w:val="0"/>
          <w:i w:val="0"/>
          <w:color w:val="000000"/>
          <w:sz w:val="24"/>
        </w:rPr>
        <w:t>The analytical pipeline was strictly aligned with the SI Lab practical syllabus, restricting significance testing to Z-tests, Student's/Welch's t-tests, ANOVA, and Chi-square tests, while completely removing unapproved non-parametric substitutes and replacing them with transparent assumption violation reporting. The interactive Streamlit application provides accessible exploration, What-If simulation, and multi-scenario priority screening for educational and demographic planners.</w:t>
      </w:r>
    </w:p>
    <w:p>
      <w:pPr>
        <w:keepNext/>
        <w:spacing w:before="280" w:after="120" w:line="276" w:lineRule="auto"/>
        <w:jc w:val="left"/>
      </w:pPr>
      <w:r>
        <w:rPr>
          <w:rFonts w:ascii="Times New Roman" w:hAnsi="Times New Roman"/>
          <w:b/>
          <w:i w:val="0"/>
          <w:color w:val="000000"/>
          <w:sz w:val="28"/>
        </w:rPr>
        <w:t>8. GITHUB LINK</w:t>
      </w:r>
    </w:p>
    <w:p>
      <w:pPr>
        <w:spacing w:before="0" w:after="120" w:line="276" w:lineRule="auto"/>
        <w:jc w:val="both"/>
      </w:pPr>
      <w:r>
        <w:rPr>
          <w:rFonts w:ascii="Times New Roman" w:hAnsi="Times New Roman"/>
          <w:b w:val="0"/>
          <w:i w:val="0"/>
          <w:color w:val="000000"/>
          <w:sz w:val="24"/>
        </w:rPr>
        <w:t>GitHub Repository URL:</w:t>
      </w:r>
    </w:p>
    <w:p>
      <w:pPr>
        <w:spacing w:before="0" w:after="120" w:line="276" w:lineRule="auto"/>
        <w:jc w:val="both"/>
      </w:pPr>
      <w:r>
        <w:rPr>
          <w:rFonts w:ascii="Times New Roman" w:hAnsi="Times New Roman"/>
          <w:b/>
          <w:i w:val="0"/>
          <w:color w:val="2B6CB0"/>
          <w:sz w:val="24"/>
        </w:rPr>
        <w:t>https://github.com/mpande003/Population-Data-Analysis.git</w:t>
      </w:r>
    </w:p>
    <w:p>
      <w:pPr>
        <w:spacing w:before="0" w:after="120" w:line="276" w:lineRule="auto"/>
        <w:jc w:val="both"/>
      </w:pPr>
      <w:r>
        <w:rPr>
          <w:rFonts w:ascii="Times New Roman" w:hAnsi="Times New Roman"/>
          <w:b w:val="0"/>
          <w:i w:val="0"/>
          <w:color w:val="000000"/>
          <w:sz w:val="24"/>
        </w:rPr>
        <w:t>The repository contains complete runnable code, local dataset, notebooks, and models:</w:t>
      </w:r>
    </w:p>
    <w:p>
      <w:pPr>
        <w:spacing w:before="0" w:after="80" w:line="276" w:lineRule="auto"/>
        <w:ind w:left="360"/>
        <w:jc w:val="both"/>
      </w:pPr>
      <w:r>
        <w:rPr>
          <w:rFonts w:ascii="Times New Roman" w:hAnsi="Times New Roman"/>
          <w:sz w:val="24"/>
        </w:rPr>
        <w:t xml:space="preserve">• </w:t>
      </w:r>
      <w:r>
        <w:rPr>
          <w:rFonts w:ascii="Times New Roman" w:hAnsi="Times New Roman"/>
          <w:b/>
          <w:sz w:val="24"/>
        </w:rPr>
        <w:t xml:space="preserve">SI_Lab_Modules_A_B_C_D_Census_2011.ipynb: </w:t>
      </w:r>
      <w:r>
        <w:rPr>
          <w:rFonts w:ascii="Times New Roman" w:hAnsi="Times New Roman"/>
          <w:sz w:val="24"/>
        </w:rPr>
        <w:t>Executed Colab notebook with all 46 cells and cell outputs.</w:t>
      </w:r>
    </w:p>
    <w:p>
      <w:pPr>
        <w:spacing w:before="0" w:after="80" w:line="276" w:lineRule="auto"/>
        <w:ind w:left="360"/>
        <w:jc w:val="both"/>
      </w:pPr>
      <w:r>
        <w:rPr>
          <w:rFonts w:ascii="Times New Roman" w:hAnsi="Times New Roman"/>
          <w:sz w:val="24"/>
        </w:rPr>
        <w:t xml:space="preserve">• </w:t>
      </w:r>
      <w:r>
        <w:rPr>
          <w:rFonts w:ascii="Times New Roman" w:hAnsi="Times New Roman"/>
          <w:b/>
          <w:sz w:val="24"/>
        </w:rPr>
        <w:t xml:space="preserve">app.py: </w:t>
      </w:r>
      <w:r>
        <w:rPr>
          <w:rFonts w:ascii="Times New Roman" w:hAnsi="Times New Roman"/>
          <w:sz w:val="24"/>
        </w:rPr>
        <w:t>Streamlit web application with modern interactive dashboard.</w:t>
      </w:r>
    </w:p>
    <w:p>
      <w:pPr>
        <w:spacing w:before="0" w:after="80" w:line="276" w:lineRule="auto"/>
        <w:ind w:left="360"/>
        <w:jc w:val="both"/>
      </w:pPr>
      <w:r>
        <w:rPr>
          <w:rFonts w:ascii="Times New Roman" w:hAnsi="Times New Roman"/>
          <w:sz w:val="24"/>
        </w:rPr>
        <w:t xml:space="preserve">• </w:t>
      </w:r>
      <w:r>
        <w:rPr>
          <w:rFonts w:ascii="Times New Roman" w:hAnsi="Times New Roman"/>
          <w:b/>
          <w:sz w:val="24"/>
        </w:rPr>
        <w:t xml:space="preserve">data_loader.py, preprocessing.py, statistical_tests.py, visualizations.py: </w:t>
      </w:r>
      <w:r>
        <w:rPr>
          <w:rFonts w:ascii="Times New Roman" w:hAnsi="Times New Roman"/>
          <w:sz w:val="24"/>
        </w:rPr>
        <w:t>Core backend processing modules.</w:t>
      </w:r>
    </w:p>
    <w:p>
      <w:pPr>
        <w:spacing w:before="0" w:after="80" w:line="276" w:lineRule="auto"/>
        <w:ind w:left="360"/>
        <w:jc w:val="both"/>
      </w:pPr>
      <w:r>
        <w:rPr>
          <w:rFonts w:ascii="Times New Roman" w:hAnsi="Times New Roman"/>
          <w:sz w:val="24"/>
        </w:rPr>
        <w:t xml:space="preserve">• </w:t>
      </w:r>
      <w:r>
        <w:rPr>
          <w:rFonts w:ascii="Times New Roman" w:hAnsi="Times New Roman"/>
          <w:b/>
          <w:sz w:val="24"/>
        </w:rPr>
        <w:t xml:space="preserve">module_a.py, module_b.py, module_c.py, module_d.py: </w:t>
      </w:r>
      <w:r>
        <w:rPr>
          <w:rFonts w:ascii="Times New Roman" w:hAnsi="Times New Roman"/>
          <w:sz w:val="24"/>
        </w:rPr>
        <w:t>Module-specific analytical logic.</w:t>
      </w:r>
    </w:p>
    <w:p>
      <w:pPr>
        <w:spacing w:before="0" w:after="80" w:line="276" w:lineRule="auto"/>
        <w:ind w:left="360"/>
        <w:jc w:val="both"/>
      </w:pPr>
      <w:r>
        <w:rPr>
          <w:rFonts w:ascii="Times New Roman" w:hAnsi="Times New Roman"/>
          <w:sz w:val="24"/>
        </w:rPr>
        <w:t xml:space="preserve">• </w:t>
      </w:r>
      <w:r>
        <w:rPr>
          <w:rFonts w:ascii="Times New Roman" w:hAnsi="Times New Roman"/>
          <w:b/>
          <w:sz w:val="24"/>
        </w:rPr>
        <w:t xml:space="preserve">data/census_2011_districts_final.parquet: </w:t>
      </w:r>
      <w:r>
        <w:rPr>
          <w:rFonts w:ascii="Times New Roman" w:hAnsi="Times New Roman"/>
          <w:sz w:val="24"/>
        </w:rPr>
        <w:t>Verified district demographic dataset (127 KB).</w:t>
      </w:r>
    </w:p>
    <w:p>
      <w:pPr>
        <w:spacing w:before="0" w:after="80" w:line="276" w:lineRule="auto"/>
        <w:ind w:left="360"/>
        <w:jc w:val="both"/>
      </w:pPr>
      <w:r>
        <w:rPr>
          <w:rFonts w:ascii="Times New Roman" w:hAnsi="Times New Roman"/>
          <w:sz w:val="24"/>
        </w:rPr>
        <w:t xml:space="preserve">• </w:t>
      </w:r>
      <w:r>
        <w:rPr>
          <w:rFonts w:ascii="Times New Roman" w:hAnsi="Times New Roman"/>
          <w:b/>
          <w:sz w:val="24"/>
        </w:rPr>
        <w:t xml:space="preserve">requirements.txt: </w:t>
      </w:r>
      <w:r>
        <w:rPr>
          <w:rFonts w:ascii="Times New Roman" w:hAnsi="Times New Roman"/>
          <w:sz w:val="24"/>
        </w:rPr>
        <w:t>Dependency specifications for environment replication.</w:t>
      </w:r>
    </w:p>
    <w:p>
      <w:pPr>
        <w:keepNext/>
        <w:spacing w:before="280" w:after="120" w:line="276" w:lineRule="auto"/>
        <w:jc w:val="left"/>
      </w:pPr>
      <w:r>
        <w:rPr>
          <w:rFonts w:ascii="Times New Roman" w:hAnsi="Times New Roman"/>
          <w:b/>
          <w:i w:val="0"/>
          <w:color w:val="000000"/>
          <w:sz w:val="28"/>
        </w:rPr>
        <w:t>9. REFERENCES</w:t>
      </w:r>
    </w:p>
    <w:p>
      <w:pPr>
        <w:spacing w:before="40" w:after="80" w:line="276" w:lineRule="auto"/>
        <w:ind w:left="360"/>
        <w:jc w:val="both"/>
      </w:pPr>
      <w:r>
        <w:rPr>
          <w:rFonts w:ascii="Times New Roman" w:hAnsi="Times New Roman"/>
          <w:b w:val="0"/>
          <w:i w:val="0"/>
          <w:color w:val="000000"/>
          <w:sz w:val="21"/>
        </w:rPr>
        <w:t>[1] Office of the Registrar General &amp; Census Commissioner, India (ORGI), 'Census of India 2011: Primary Census Abstract', Ministry of Home Affairs, Government of India. Dataset hosted on Hugging Face: indiaset/census-2011. URL: https://huggingface.co/datasets/indiaset/census-2011</w:t>
      </w:r>
    </w:p>
    <w:p>
      <w:pPr>
        <w:spacing w:before="40" w:after="80" w:line="276" w:lineRule="auto"/>
        <w:ind w:left="360"/>
        <w:jc w:val="both"/>
      </w:pPr>
      <w:r>
        <w:rPr>
          <w:rFonts w:ascii="Times New Roman" w:hAnsi="Times New Roman"/>
          <w:b w:val="0"/>
          <w:i w:val="0"/>
          <w:color w:val="000000"/>
          <w:sz w:val="21"/>
        </w:rPr>
        <w:t>[2] F. Pedregosa et al., 'Scikit-learn: Machine Learning in Python', Journal of Machine Learning Research, vol. 12, pp. 2825–2830, 2011. URL: https://scikit-learn.org/stable/</w:t>
      </w:r>
    </w:p>
    <w:p>
      <w:pPr>
        <w:spacing w:before="40" w:after="80" w:line="276" w:lineRule="auto"/>
        <w:ind w:left="360"/>
        <w:jc w:val="both"/>
      </w:pPr>
      <w:r>
        <w:rPr>
          <w:rFonts w:ascii="Times New Roman" w:hAnsi="Times New Roman"/>
          <w:b w:val="0"/>
          <w:i w:val="0"/>
          <w:color w:val="000000"/>
          <w:sz w:val="21"/>
        </w:rPr>
        <w:t>[3] P. Virtanen et al., 'SciPy 1.0: Fundamental Algorithms for Scientific Computing in Python', Nature Methods, vol. 17, pp. 261–272, 2020. URL: https://scipy.org/</w:t>
      </w:r>
    </w:p>
    <w:p>
      <w:pPr>
        <w:spacing w:before="40" w:after="80" w:line="276" w:lineRule="auto"/>
        <w:ind w:left="360"/>
        <w:jc w:val="both"/>
      </w:pPr>
      <w:r>
        <w:rPr>
          <w:rFonts w:ascii="Times New Roman" w:hAnsi="Times New Roman"/>
          <w:b w:val="0"/>
          <w:i w:val="0"/>
          <w:color w:val="000000"/>
          <w:sz w:val="21"/>
        </w:rPr>
        <w:t>[4] S. Seabold and J. Perktold, 'Statsmodels: Econometric and statistical modeling with python', Proceedings of the 9th Python in Science Conference, 2010. URL: https://www.statsmodels.org/stable/</w:t>
      </w:r>
    </w:p>
    <w:p>
      <w:pPr>
        <w:spacing w:before="40" w:after="80" w:line="276" w:lineRule="auto"/>
        <w:ind w:left="360"/>
        <w:jc w:val="both"/>
      </w:pPr>
      <w:r>
        <w:rPr>
          <w:rFonts w:ascii="Times New Roman" w:hAnsi="Times New Roman"/>
          <w:b w:val="0"/>
          <w:i w:val="0"/>
          <w:color w:val="000000"/>
          <w:sz w:val="21"/>
        </w:rPr>
        <w:t>[5] Streamlit Inc., 'Streamlit Documentation: The fastest way to build and share data apps', 2024. URL: https://docs.streamlit.io/</w:t>
      </w:r>
    </w:p>
    <w:p>
      <w:pPr>
        <w:spacing w:before="40" w:after="80" w:line="276" w:lineRule="auto"/>
        <w:ind w:left="360"/>
        <w:jc w:val="both"/>
      </w:pPr>
      <w:r>
        <w:rPr>
          <w:rFonts w:ascii="Times New Roman" w:hAnsi="Times New Roman"/>
          <w:b w:val="0"/>
          <w:i w:val="0"/>
          <w:color w:val="000000"/>
          <w:sz w:val="21"/>
        </w:rPr>
        <w:t>[6] Plotly Technologies Inc., 'Collaborative Data Science: Plotly Express and Graph Objects', 2024. URL: https://plotly.com/python/</w:t>
      </w:r>
    </w:p>
    <w:p>
      <w:pPr>
        <w:keepNext/>
        <w:spacing w:before="280" w:after="120" w:line="276" w:lineRule="auto"/>
        <w:jc w:val="left"/>
      </w:pPr>
      <w:r>
        <w:rPr>
          <w:rFonts w:ascii="Times New Roman" w:hAnsi="Times New Roman"/>
          <w:b/>
          <w:i w:val="0"/>
          <w:color w:val="000000"/>
          <w:sz w:val="28"/>
        </w:rPr>
        <w:t>FINAL SUBMISSION CHECKLIST</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268"/>
        <w:gridCol w:w="2268"/>
        <w:gridCol w:w="2268"/>
        <w:gridCol w:w="2268"/>
      </w:tblGrid>
      <w:tr>
        <w:tc>
          <w:tcPr>
            <w:tcW w:type="dxa" w:w="720"/>
            <w:shd w:fill="EAECEF"/>
          </w:tcPr>
          <w:p>
            <w:pPr>
              <w:spacing w:before="80" w:after="80"/>
              <w:jc w:val="center"/>
            </w:pPr>
            <w:r>
              <w:rPr>
                <w:rFonts w:ascii="Times New Roman" w:hAnsi="Times New Roman"/>
                <w:b/>
                <w:sz w:val="22"/>
              </w:rPr>
              <w:t>Sr.</w:t>
            </w:r>
          </w:p>
        </w:tc>
        <w:tc>
          <w:tcPr>
            <w:tcW w:type="dxa" w:w="4032"/>
            <w:shd w:fill="EAECEF"/>
          </w:tcPr>
          <w:p>
            <w:pPr>
              <w:spacing w:before="80" w:after="80"/>
              <w:jc w:val="center"/>
            </w:pPr>
            <w:r>
              <w:rPr>
                <w:rFonts w:ascii="Times New Roman" w:hAnsi="Times New Roman"/>
                <w:b/>
                <w:sz w:val="22"/>
              </w:rPr>
              <w:t>Deliverable Requirement</w:t>
            </w:r>
          </w:p>
        </w:tc>
        <w:tc>
          <w:tcPr>
            <w:tcW w:type="dxa" w:w="1584"/>
            <w:shd w:fill="EAECEF"/>
          </w:tcPr>
          <w:p>
            <w:pPr>
              <w:spacing w:before="80" w:after="80"/>
              <w:jc w:val="center"/>
            </w:pPr>
            <w:r>
              <w:rPr>
                <w:rFonts w:ascii="Times New Roman" w:hAnsi="Times New Roman"/>
                <w:b/>
                <w:sz w:val="22"/>
              </w:rPr>
              <w:t>Status</w:t>
            </w:r>
          </w:p>
        </w:tc>
        <w:tc>
          <w:tcPr>
            <w:tcW w:type="dxa" w:w="3744"/>
            <w:shd w:fill="EAECEF"/>
          </w:tcPr>
          <w:p>
            <w:pPr>
              <w:spacing w:before="80" w:after="80"/>
              <w:jc w:val="center"/>
            </w:pPr>
            <w:r>
              <w:rPr>
                <w:rFonts w:ascii="Times New Roman" w:hAnsi="Times New Roman"/>
                <w:b/>
                <w:sz w:val="22"/>
              </w:rPr>
              <w:t>Verification Notes</w:t>
            </w:r>
          </w:p>
        </w:tc>
      </w:tr>
      <w:tr>
        <w:tc>
          <w:tcPr>
            <w:tcW w:type="dxa" w:w="720"/>
            <w:shd w:fill="FFFFFF"/>
          </w:tcPr>
          <w:p>
            <w:pPr>
              <w:spacing w:before="60" w:after="60"/>
              <w:jc w:val="center"/>
            </w:pPr>
            <w:r>
              <w:rPr>
                <w:rFonts w:ascii="Times New Roman" w:hAnsi="Times New Roman"/>
                <w:sz w:val="21"/>
              </w:rPr>
              <w:t>1</w:t>
            </w:r>
          </w:p>
        </w:tc>
        <w:tc>
          <w:tcPr>
            <w:tcW w:type="dxa" w:w="4032"/>
            <w:shd w:fill="FFFFFF"/>
          </w:tcPr>
          <w:p>
            <w:pPr>
              <w:spacing w:before="60" w:after="60"/>
              <w:jc w:val="left"/>
            </w:pPr>
            <w:r>
              <w:rPr>
                <w:rFonts w:ascii="Times New Roman" w:hAnsi="Times New Roman"/>
                <w:sz w:val="21"/>
              </w:rPr>
              <w:t>Final project report in DOCX and PDF format</w:t>
            </w:r>
          </w:p>
        </w:tc>
        <w:tc>
          <w:tcPr>
            <w:tcW w:type="dxa" w:w="1584"/>
            <w:shd w:fill="FFFFFF"/>
          </w:tcPr>
          <w:p>
            <w:pPr>
              <w:spacing w:before="60" w:after="60"/>
              <w:jc w:val="center"/>
            </w:pPr>
            <w:r>
              <w:rPr>
                <w:rFonts w:ascii="Times New Roman" w:hAnsi="Times New Roman"/>
                <w:sz w:val="21"/>
              </w:rPr>
              <w:t>Completed</w:t>
            </w:r>
          </w:p>
        </w:tc>
        <w:tc>
          <w:tcPr>
            <w:tcW w:type="dxa" w:w="3744"/>
            <w:shd w:fill="FFFFFF"/>
          </w:tcPr>
          <w:p>
            <w:pPr>
              <w:spacing w:before="60" w:after="60"/>
              <w:jc w:val="left"/>
            </w:pPr>
            <w:r>
              <w:rPr>
                <w:rFonts w:ascii="Times New Roman" w:hAnsi="Times New Roman"/>
                <w:sz w:val="21"/>
              </w:rPr>
              <w:t>University template adhered to strictly.</w:t>
            </w:r>
          </w:p>
        </w:tc>
      </w:tr>
      <w:tr>
        <w:tc>
          <w:tcPr>
            <w:tcW w:type="dxa" w:w="720"/>
            <w:shd w:fill="F8F9FA"/>
          </w:tcPr>
          <w:p>
            <w:pPr>
              <w:spacing w:before="60" w:after="60"/>
              <w:jc w:val="center"/>
            </w:pPr>
            <w:r>
              <w:rPr>
                <w:rFonts w:ascii="Times New Roman" w:hAnsi="Times New Roman"/>
                <w:sz w:val="21"/>
              </w:rPr>
              <w:t>2</w:t>
            </w:r>
          </w:p>
        </w:tc>
        <w:tc>
          <w:tcPr>
            <w:tcW w:type="dxa" w:w="4032"/>
            <w:shd w:fill="F8F9FA"/>
          </w:tcPr>
          <w:p>
            <w:pPr>
              <w:spacing w:before="60" w:after="60"/>
              <w:jc w:val="left"/>
            </w:pPr>
            <w:r>
              <w:rPr>
                <w:rFonts w:ascii="Times New Roman" w:hAnsi="Times New Roman"/>
                <w:sz w:val="21"/>
              </w:rPr>
              <w:t>Google Colab / Jupyter notebook (.ipynb)</w:t>
            </w:r>
          </w:p>
        </w:tc>
        <w:tc>
          <w:tcPr>
            <w:tcW w:type="dxa" w:w="1584"/>
            <w:shd w:fill="F8F9FA"/>
          </w:tcPr>
          <w:p>
            <w:pPr>
              <w:spacing w:before="60" w:after="60"/>
              <w:jc w:val="center"/>
            </w:pPr>
            <w:r>
              <w:rPr>
                <w:rFonts w:ascii="Times New Roman" w:hAnsi="Times New Roman"/>
                <w:sz w:val="21"/>
              </w:rPr>
              <w:t>Completed</w:t>
            </w:r>
          </w:p>
        </w:tc>
        <w:tc>
          <w:tcPr>
            <w:tcW w:type="dxa" w:w="3744"/>
            <w:shd w:fill="F8F9FA"/>
          </w:tcPr>
          <w:p>
            <w:pPr>
              <w:spacing w:before="60" w:after="60"/>
              <w:jc w:val="left"/>
            </w:pPr>
            <w:r>
              <w:rPr>
                <w:rFonts w:ascii="Times New Roman" w:hAnsi="Times New Roman"/>
                <w:sz w:val="21"/>
              </w:rPr>
              <w:t>All 46 cells executed top-to-bottom with 0 errors.</w:t>
            </w:r>
          </w:p>
        </w:tc>
      </w:tr>
      <w:tr>
        <w:tc>
          <w:tcPr>
            <w:tcW w:type="dxa" w:w="720"/>
            <w:shd w:fill="FFFFFF"/>
          </w:tcPr>
          <w:p>
            <w:pPr>
              <w:spacing w:before="60" w:after="60"/>
              <w:jc w:val="center"/>
            </w:pPr>
            <w:r>
              <w:rPr>
                <w:rFonts w:ascii="Times New Roman" w:hAnsi="Times New Roman"/>
                <w:sz w:val="21"/>
              </w:rPr>
              <w:t>3</w:t>
            </w:r>
          </w:p>
        </w:tc>
        <w:tc>
          <w:tcPr>
            <w:tcW w:type="dxa" w:w="4032"/>
            <w:shd w:fill="FFFFFF"/>
          </w:tcPr>
          <w:p>
            <w:pPr>
              <w:spacing w:before="60" w:after="60"/>
              <w:jc w:val="left"/>
            </w:pPr>
            <w:r>
              <w:rPr>
                <w:rFonts w:ascii="Times New Roman" w:hAnsi="Times New Roman"/>
                <w:sz w:val="21"/>
              </w:rPr>
              <w:t>Colab notebook exported as PDF</w:t>
            </w:r>
          </w:p>
        </w:tc>
        <w:tc>
          <w:tcPr>
            <w:tcW w:type="dxa" w:w="1584"/>
            <w:shd w:fill="FFFFFF"/>
          </w:tcPr>
          <w:p>
            <w:pPr>
              <w:spacing w:before="60" w:after="60"/>
              <w:jc w:val="center"/>
            </w:pPr>
            <w:r>
              <w:rPr>
                <w:rFonts w:ascii="Times New Roman" w:hAnsi="Times New Roman"/>
                <w:sz w:val="21"/>
              </w:rPr>
              <w:t>Ready</w:t>
            </w:r>
          </w:p>
        </w:tc>
        <w:tc>
          <w:tcPr>
            <w:tcW w:type="dxa" w:w="3744"/>
            <w:shd w:fill="FFFFFF"/>
          </w:tcPr>
          <w:p>
            <w:pPr>
              <w:spacing w:before="60" w:after="60"/>
              <w:jc w:val="left"/>
            </w:pPr>
            <w:r>
              <w:rPr>
                <w:rFonts w:ascii="Times New Roman" w:hAnsi="Times New Roman"/>
                <w:sz w:val="21"/>
              </w:rPr>
              <w:t>Ready for print export from executed notebook.</w:t>
            </w:r>
          </w:p>
        </w:tc>
      </w:tr>
      <w:tr>
        <w:tc>
          <w:tcPr>
            <w:tcW w:type="dxa" w:w="720"/>
            <w:shd w:fill="F8F9FA"/>
          </w:tcPr>
          <w:p>
            <w:pPr>
              <w:spacing w:before="60" w:after="60"/>
              <w:jc w:val="center"/>
            </w:pPr>
            <w:r>
              <w:rPr>
                <w:rFonts w:ascii="Times New Roman" w:hAnsi="Times New Roman"/>
                <w:sz w:val="21"/>
              </w:rPr>
              <w:t>4</w:t>
            </w:r>
          </w:p>
        </w:tc>
        <w:tc>
          <w:tcPr>
            <w:tcW w:type="dxa" w:w="4032"/>
            <w:shd w:fill="F8F9FA"/>
          </w:tcPr>
          <w:p>
            <w:pPr>
              <w:spacing w:before="60" w:after="60"/>
              <w:jc w:val="left"/>
            </w:pPr>
            <w:r>
              <w:rPr>
                <w:rFonts w:ascii="Times New Roman" w:hAnsi="Times New Roman"/>
                <w:sz w:val="21"/>
              </w:rPr>
              <w:t>GitHub repository uploaded</w:t>
            </w:r>
          </w:p>
        </w:tc>
        <w:tc>
          <w:tcPr>
            <w:tcW w:type="dxa" w:w="1584"/>
            <w:shd w:fill="F8F9FA"/>
          </w:tcPr>
          <w:p>
            <w:pPr>
              <w:spacing w:before="60" w:after="60"/>
              <w:jc w:val="center"/>
            </w:pPr>
            <w:r>
              <w:rPr>
                <w:rFonts w:ascii="Times New Roman" w:hAnsi="Times New Roman"/>
                <w:sz w:val="21"/>
              </w:rPr>
              <w:t>Completed</w:t>
            </w:r>
          </w:p>
        </w:tc>
        <w:tc>
          <w:tcPr>
            <w:tcW w:type="dxa" w:w="3744"/>
            <w:shd w:fill="F8F9FA"/>
          </w:tcPr>
          <w:p>
            <w:pPr>
              <w:spacing w:before="60" w:after="60"/>
              <w:jc w:val="left"/>
            </w:pPr>
            <w:r>
              <w:rPr>
                <w:rFonts w:ascii="Times New Roman" w:hAnsi="Times New Roman"/>
                <w:sz w:val="21"/>
              </w:rPr>
              <w:t>Synced at https://github.com/mpande003/Population-Data-Analysis.git.</w:t>
            </w:r>
          </w:p>
        </w:tc>
      </w:tr>
      <w:tr>
        <w:tc>
          <w:tcPr>
            <w:tcW w:type="dxa" w:w="720"/>
            <w:shd w:fill="FFFFFF"/>
          </w:tcPr>
          <w:p>
            <w:pPr>
              <w:spacing w:before="60" w:after="60"/>
              <w:jc w:val="center"/>
            </w:pPr>
            <w:r>
              <w:rPr>
                <w:rFonts w:ascii="Times New Roman" w:hAnsi="Times New Roman"/>
                <w:sz w:val="21"/>
              </w:rPr>
              <w:t>5</w:t>
            </w:r>
          </w:p>
        </w:tc>
        <w:tc>
          <w:tcPr>
            <w:tcW w:type="dxa" w:w="4032"/>
            <w:shd w:fill="FFFFFF"/>
          </w:tcPr>
          <w:p>
            <w:pPr>
              <w:spacing w:before="60" w:after="60"/>
              <w:jc w:val="left"/>
            </w:pPr>
            <w:r>
              <w:rPr>
                <w:rFonts w:ascii="Times New Roman" w:hAnsi="Times New Roman"/>
                <w:sz w:val="21"/>
              </w:rPr>
              <w:t>Syllabus-approved statistical tests</w:t>
            </w:r>
          </w:p>
        </w:tc>
        <w:tc>
          <w:tcPr>
            <w:tcW w:type="dxa" w:w="1584"/>
            <w:shd w:fill="FFFFFF"/>
          </w:tcPr>
          <w:p>
            <w:pPr>
              <w:spacing w:before="60" w:after="60"/>
              <w:jc w:val="center"/>
            </w:pPr>
            <w:r>
              <w:rPr>
                <w:rFonts w:ascii="Times New Roman" w:hAnsi="Times New Roman"/>
                <w:sz w:val="21"/>
              </w:rPr>
              <w:t>Completed</w:t>
            </w:r>
          </w:p>
        </w:tc>
        <w:tc>
          <w:tcPr>
            <w:tcW w:type="dxa" w:w="3744"/>
            <w:shd w:fill="FFFFFF"/>
          </w:tcPr>
          <w:p>
            <w:pPr>
              <w:spacing w:before="60" w:after="60"/>
              <w:jc w:val="left"/>
            </w:pPr>
            <w:r>
              <w:rPr>
                <w:rFonts w:ascii="Times New Roman" w:hAnsi="Times New Roman"/>
                <w:sz w:val="21"/>
              </w:rPr>
              <w:t>Only Practical 5 tests allowed; unapproved tests removed.</w:t>
            </w:r>
          </w:p>
        </w:tc>
      </w:tr>
    </w:tbl>
    <w:p>
      <w:pPr>
        <w:spacing w:before="0" w:after="80" w:line="276" w:lineRule="auto"/>
        <w:jc w:val="both"/>
      </w:pPr>
    </w:p>
    <w:sectPr>
      <w:pgSz w:h="16838" w:w="11906" w:orient="portrait"/>
      <w:pgMar w:bottom="1417" w:top="1417"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276" w:lineRule="auto"/>
    </w:pPr>
    <w:rPr>
      <w:rFonts w:ascii="Calibri" w:cs="Calibri" w:eastAsia="Calibri" w:hAnsi="Calibri"/>
      <w:b w:val="1"/>
      <w:bCs w:val="1"/>
      <w:color w:val="365f91"/>
      <w:sz w:val="28"/>
      <w:szCs w:val="28"/>
      <w:vertAlign w:val="baseline"/>
    </w:rPr>
  </w:style>
  <w:style w:type="paragraph" w:styleId="Heading2">
    <w:name w:val="heading 2"/>
    <w:basedOn w:val="Normal"/>
    <w:next w:val="Normal"/>
    <w:pPr>
      <w:keepNext w:val="1"/>
      <w:keepLines w:val="1"/>
      <w:spacing w:after="0" w:before="200" w:line="276" w:lineRule="auto"/>
    </w:pPr>
    <w:rPr>
      <w:rFonts w:ascii="Calibri" w:cs="Calibri" w:eastAsia="Calibri" w:hAnsi="Calibri"/>
      <w:b w:val="1"/>
      <w:bCs w:val="1"/>
      <w:color w:val="4f81bd"/>
      <w:sz w:val="26"/>
      <w:szCs w:val="26"/>
      <w:vertAlign w:val="baseline"/>
    </w:rPr>
  </w:style>
  <w:style w:type="paragraph" w:styleId="Heading3">
    <w:name w:val="heading 3"/>
    <w:basedOn w:val="Normal"/>
    <w:next w:val="Normal"/>
    <w:pPr>
      <w:keepNext w:val="1"/>
      <w:keepLines w:val="1"/>
      <w:spacing w:after="0" w:before="200" w:line="276" w:lineRule="auto"/>
    </w:pPr>
    <w:rPr>
      <w:rFonts w:ascii="Calibri" w:cs="Calibri" w:eastAsia="Calibri" w:hAnsi="Calibri"/>
      <w:b w:val="1"/>
      <w:bCs w:val="1"/>
      <w:color w:val="4f81bd"/>
      <w:sz w:val="24"/>
      <w:szCs w:val="24"/>
      <w:vertAlign w:val="baseline"/>
    </w:rPr>
  </w:style>
  <w:style w:type="paragraph" w:styleId="Heading4">
    <w:name w:val="heading 4"/>
    <w:basedOn w:val="Normal"/>
    <w:next w:val="Normal"/>
    <w:pPr>
      <w:keepNext w:val="1"/>
      <w:keepLines w:val="1"/>
      <w:spacing w:after="0" w:before="200" w:line="276" w:lineRule="auto"/>
    </w:pPr>
    <w:rPr>
      <w:rFonts w:ascii="Calibri" w:cs="Calibri" w:eastAsia="Calibri" w:hAnsi="Calibri"/>
      <w:b w:val="1"/>
      <w:bCs w:val="1"/>
      <w:i w:val="1"/>
      <w:iCs w:val="1"/>
      <w:color w:val="4f81bd"/>
      <w:sz w:val="24"/>
      <w:szCs w:val="24"/>
      <w:vertAlign w:val="baseline"/>
    </w:rPr>
  </w:style>
  <w:style w:type="paragraph" w:styleId="Heading5">
    <w:name w:val="heading 5"/>
    <w:basedOn w:val="Normal"/>
    <w:next w:val="Normal"/>
    <w:pPr>
      <w:keepNext w:val="1"/>
      <w:keepLines w:val="1"/>
      <w:spacing w:after="0" w:before="200" w:line="276" w:lineRule="auto"/>
    </w:pPr>
    <w:rPr>
      <w:rFonts w:ascii="Calibri" w:cs="Calibri" w:eastAsia="Calibri" w:hAnsi="Calibri"/>
      <w:color w:val="243f60"/>
      <w:sz w:val="24"/>
      <w:szCs w:val="24"/>
      <w:vertAlign w:val="baseline"/>
    </w:rPr>
  </w:style>
  <w:style w:type="paragraph" w:styleId="Heading6">
    <w:name w:val="heading 6"/>
    <w:basedOn w:val="Normal"/>
    <w:next w:val="Normal"/>
    <w:pPr>
      <w:keepNext w:val="1"/>
      <w:keepLines w:val="1"/>
      <w:spacing w:after="0" w:before="200" w:line="276" w:lineRule="auto"/>
    </w:pPr>
    <w:rPr>
      <w:rFonts w:ascii="Calibri" w:cs="Calibri" w:eastAsia="Calibri" w:hAnsi="Calibri"/>
      <w:i w:val="1"/>
      <w:iCs w:val="1"/>
      <w:color w:val="243f60"/>
      <w:sz w:val="24"/>
      <w:szCs w:val="24"/>
      <w:vertAlign w:val="baseline"/>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vertAlign w:val="baseline"/>
    </w:rPr>
  </w:style>
  <w:style w:type="paragraph" w:styleId="Subtitle">
    <w:name w:val="Subtitle"/>
    <w:basedOn w:val="Normal"/>
    <w:next w:val="Normal"/>
    <w:pPr>
      <w:spacing w:after="200" w:line="276" w:lineRule="auto"/>
    </w:pPr>
    <w:rPr>
      <w:rFonts w:ascii="Calibri" w:cs="Calibri" w:eastAsia="Calibri" w:hAnsi="Calibri"/>
      <w:i w:val="1"/>
      <w:iCs w:val="1"/>
      <w:color w:val="4f81bd"/>
      <w:sz w:val="24"/>
      <w:szCs w:val="24"/>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5c48859db256a406f57a521c24c40c16e6c5b842bf05402d743e1156a8cde714</vt:lpwstr>
  </property>
</Properties>
</file>