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3.svg" ContentType="image/sv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rFonts w:ascii="LT Superior Black" w:hAnsi="LT Superior Black" w:cs="LT Superior Black"/>
          <w:b/>
          <w:color w:val="FF412C"/>
          <w:sz w:val="60"/>
          <w:szCs w:val="60"/>
        </w:rPr>
      </w:pPr>
      <w:r>
        <w:rPr>
          <w:rFonts w:eastAsia="Microsoft YaHei UI" w:cs="LT Superior Black" w:ascii="LT Superior Black" w:hAnsi="LT Superior Black"/>
          <w:sz w:val="44"/>
        </w:rPr>
        <w:t>Módulo Profesional 0612</w:t>
      </w:r>
      <w:r>
        <w:rPr>
          <w:rFonts w:eastAsia="Microsoft YaHei UI" w:cs="LT Superior Black" w:ascii="LT Superior Black" w:hAnsi="LT Superior Black"/>
          <w:b/>
          <w:color w:val="92D050"/>
          <w:sz w:val="96"/>
        </w:rPr>
        <w:br/>
      </w:r>
      <w:r>
        <w:rPr>
          <w:rFonts w:cs="LT Superior Black" w:ascii="LT Superior Black" w:hAnsi="LT Superior Black"/>
          <w:b/>
          <w:color w:val="FF412C"/>
          <w:sz w:val="60"/>
          <w:szCs w:val="60"/>
        </w:rPr>
        <w:t xml:space="preserve">Desarrollo web entorno Cliente </w:t>
      </w:r>
    </w:p>
    <w:p>
      <w:pPr>
        <w:pStyle w:val="Normal"/>
        <w:rPr/>
      </w:pPr>
      <w:r>
        <w:rPr/>
      </w:r>
    </w:p>
    <w:p>
      <w:pPr>
        <w:pStyle w:val="Normal"/>
        <w:rPr/>
      </w:pPr>
      <w:r>
        <w:rPr/>
      </w:r>
    </w:p>
    <w:p>
      <w:pPr>
        <w:pStyle w:val="Normal"/>
        <w:rPr/>
      </w:pPr>
      <w:r>
        <w:rPr/>
      </w:r>
    </w:p>
    <w:p>
      <w:pPr>
        <w:pStyle w:val="Normal"/>
        <w:rPr>
          <w:rFonts w:ascii="LT Superior Black" w:hAnsi="LT Superior Black" w:cs="LT Superior Black"/>
          <w:b/>
          <w:color w:val="FF412C"/>
          <w:sz w:val="60"/>
          <w:szCs w:val="60"/>
        </w:rPr>
      </w:pPr>
      <w:r>
        <w:rPr>
          <w:rFonts w:cs="LT Superior Black" w:ascii="LT Superior Black" w:hAnsi="LT Superior Black"/>
          <w:b/>
          <w:color w:val="FF412C"/>
          <w:sz w:val="60"/>
          <w:szCs w:val="60"/>
        </w:rPr>
        <w:t>Actividad Núcleo</w:t>
      </w:r>
    </w:p>
    <w:p>
      <w:pPr>
        <w:pStyle w:val="Normal"/>
        <w:rPr>
          <w:rFonts w:ascii="LT Superior Black" w:hAnsi="LT Superior Black" w:cs="LT Superior Black"/>
          <w:color w:val="FF412C"/>
          <w:sz w:val="96"/>
          <w:lang w:val="ca-ES" w:eastAsia="ca-ES"/>
        </w:rPr>
      </w:pPr>
      <w:r>
        <w:rPr>
          <w:rFonts w:cs="LT Superior Black" w:ascii="LT Superior Black" w:hAnsi="LT Superior Black"/>
          <w:b/>
          <w:color w:val="FF412C"/>
          <w:sz w:val="60"/>
          <w:szCs w:val="60"/>
        </w:rPr>
        <w:t>Formativo NF1</w:t>
      </w:r>
      <w:r>
        <w:rPr>
          <w:rFonts w:cs="LT Superior Black" w:ascii="LT Superior Black" w:hAnsi="LT Superior Black"/>
          <w:color w:val="FF412C"/>
          <w:sz w:val="96"/>
          <w:lang w:val="ca-ES" w:eastAsia="ca-ES"/>
        </w:rPr>
        <w:t xml:space="preserve"> </w:t>
      </w:r>
    </w:p>
    <w:p>
      <w:pPr>
        <w:pStyle w:val="Normal"/>
        <w:rPr>
          <w:rFonts w:ascii="LT Superior Black" w:hAnsi="LT Superior Black" w:cs="LT Superior Black"/>
          <w:sz w:val="96"/>
          <w:lang w:val="ca-ES" w:eastAsia="ca-ES"/>
        </w:rPr>
      </w:pPr>
      <w:r>
        <w:rPr>
          <w:rFonts w:cs="LT Superior Black" w:ascii="LT Superior Black" w:hAnsi="LT Superior Black"/>
          <w:sz w:val="96"/>
          <w:lang w:val="ca-ES" w:eastAsia="ca-ES"/>
        </w:rPr>
      </w:r>
    </w:p>
    <w:p>
      <w:pPr>
        <w:pStyle w:val="Normal"/>
        <w:spacing w:lineRule="auto" w:line="240"/>
        <w:rPr>
          <w:rFonts w:ascii="LT Superior Black" w:hAnsi="LT Superior Black" w:eastAsia="Microsoft YaHei UI" w:cs="LT Superior Black"/>
          <w:b/>
        </w:rPr>
      </w:pPr>
      <w:r>
        <w:rPr>
          <w:rFonts w:eastAsia="Microsoft YaHei UI" w:cs="LT Superior Black" w:ascii="LT Superior Black" w:hAnsi="LT Superior Black"/>
          <w:b/>
        </w:rPr>
        <w:t>CICLO FORMATIVO DE GRADO SUPERIOR EN</w:t>
      </w:r>
    </w:p>
    <w:p>
      <w:pPr>
        <w:pStyle w:val="Normal"/>
        <w:spacing w:lineRule="auto" w:line="240"/>
        <w:rPr>
          <w:rFonts w:ascii="LT Superior Black" w:hAnsi="LT Superior Black" w:eastAsia="Microsoft YaHei UI" w:cs="LT Superior Black"/>
          <w:b/>
          <w:color w:val="FF412C"/>
          <w:sz w:val="44"/>
        </w:rPr>
      </w:pPr>
      <w:r>
        <w:rPr>
          <w:rFonts w:eastAsia="Microsoft YaHei UI" w:cs="LT Superior Black" w:ascii="LT Superior Black" w:hAnsi="LT Superior Black"/>
          <w:b/>
          <w:color w:val="FF412C"/>
          <w:sz w:val="44"/>
        </w:rPr>
        <w:t>DAW</w:t>
      </w:r>
    </w:p>
    <w:p>
      <w:pPr>
        <w:pStyle w:val="Normal"/>
        <w:spacing w:lineRule="auto" w:line="240"/>
        <w:rPr>
          <w:rFonts w:ascii="LT Superior Black" w:hAnsi="LT Superior Black" w:eastAsia="Microsoft YaHei UI" w:cs="LT Superior Black"/>
          <w:b/>
        </w:rPr>
      </w:pPr>
      <w:r>
        <mc:AlternateContent>
          <mc:Choice Requires="wps">
            <w:drawing>
              <wp:anchor distT="0" distB="0" distL="0" distR="0" simplePos="0" relativeHeight="15" behindDoc="0" locked="0" layoutInCell="1" allowOverlap="1" wp14:anchorId="1CEEF794">
                <wp:simplePos x="0" y="0"/>
                <wp:positionH relativeFrom="column">
                  <wp:posOffset>-721360</wp:posOffset>
                </wp:positionH>
                <wp:positionV relativeFrom="paragraph">
                  <wp:posOffset>3979545</wp:posOffset>
                </wp:positionV>
                <wp:extent cx="3526790" cy="189865"/>
                <wp:effectExtent l="0" t="0" r="0" b="635"/>
                <wp:wrapNone/>
                <wp:docPr id="1" name="Rectángulo 17"/>
                <a:graphic xmlns:a="http://schemas.openxmlformats.org/drawingml/2006/main">
                  <a:graphicData uri="http://schemas.microsoft.com/office/word/2010/wordprocessingShape">
                    <wps:wsp>
                      <wps:cNvSpPr/>
                      <wps:spPr>
                        <a:xfrm>
                          <a:off x="0" y="0"/>
                          <a:ext cx="3526920" cy="18972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white" stroked="f" o:allowincell="f" style="position:absolute;margin-left:-56.8pt;margin-top:313.35pt;width:277.65pt;height:14.9pt;mso-wrap-style:none;v-text-anchor:middle" wp14:anchorId="1CEEF794">
                <v:fill o:detectmouseclick="t" type="solid" color2="black"/>
                <v:stroke color="#3465a4" weight="12600" joinstyle="miter" endcap="flat"/>
                <w10:wrap type="none"/>
              </v:rect>
            </w:pict>
          </mc:Fallback>
        </mc:AlternateContent>
      </w:r>
      <w:r>
        <w:rPr>
          <w:rFonts w:eastAsia="Microsoft YaHei UI" w:cs="LT Superior Black" w:ascii="LT Superior Black" w:hAnsi="LT Superior Black"/>
          <w:b/>
        </w:rPr>
        <w:t>MODALIDAD ONLINE</w:t>
      </w:r>
    </w:p>
    <w:p>
      <w:pPr>
        <w:pStyle w:val="Normal"/>
        <w:spacing w:lineRule="auto" w:line="240"/>
        <w:rPr>
          <w:rFonts w:ascii="LT Superior Black" w:hAnsi="LT Superior Black" w:eastAsia="Microsoft YaHei UI" w:cs="LT Superior Black"/>
          <w:b/>
          <w:color w:val="FF412C"/>
          <w:sz w:val="44"/>
        </w:rPr>
      </w:pPr>
      <w:r>
        <w:rPr>
          <w:rFonts w:eastAsia="Microsoft YaHei UI" w:cs="LT Superior Black" w:ascii="LT Superior Black" w:hAnsi="LT Superior Black"/>
          <w:b/>
          <w:color w:val="FF412C"/>
          <w:sz w:val="44"/>
        </w:rPr>
        <w:t>Marc Panisello Chiva</w:t>
      </w:r>
    </w:p>
    <w:p>
      <w:pPr>
        <w:pStyle w:val="Normal"/>
        <w:rPr>
          <w:rFonts w:ascii="LT Superior Black" w:hAnsi="LT Superior Black" w:cs="LT Superior Black"/>
          <w:color w:val="FF412C"/>
        </w:rPr>
      </w:pPr>
      <w:r>
        <w:rPr>
          <w:rFonts w:cs="LT Superior Black" w:ascii="LT Superior Black" w:hAnsi="LT Superior Black"/>
          <w:color w:val="FF412C"/>
        </w:rPr>
      </w:r>
    </w:p>
    <w:p>
      <w:pPr>
        <w:pStyle w:val="Normal"/>
        <w:spacing w:lineRule="auto" w:line="259" w:before="0" w:after="160"/>
        <w:rPr>
          <w:rFonts w:ascii="LT Superior Black" w:hAnsi="LT Superior Black" w:cs="LT Superior Black"/>
          <w:color w:val="FF412C"/>
        </w:rPr>
      </w:pPr>
      <w:r>
        <w:rPr>
          <w:rFonts w:cs="LT Superior Black" w:ascii="LT Superior Black" w:hAnsi="LT Superior Black"/>
          <w:color w:val="FF412C"/>
        </w:rPr>
      </w:r>
    </w:p>
    <w:p>
      <w:pPr>
        <w:pStyle w:val="Normal"/>
        <w:spacing w:lineRule="auto" w:line="259" w:before="0" w:after="160"/>
        <w:rPr>
          <w:rFonts w:ascii="LT Superior Black" w:hAnsi="LT Superior Black" w:cs="LT Superior Black"/>
          <w:color w:val="FF412C"/>
        </w:rPr>
      </w:pPr>
      <w:r>
        <w:rPr>
          <w:rFonts w:cs="LT Superior Black" w:ascii="LT Superior Black" w:hAnsi="LT Superior Black"/>
          <w:color w:val="FF412C"/>
        </w:rPr>
      </w:r>
    </w:p>
    <w:p>
      <w:pPr>
        <w:pStyle w:val="Normal"/>
        <w:spacing w:lineRule="auto" w:line="259" w:before="0" w:after="160"/>
        <w:rPr>
          <w:rFonts w:ascii="LT Superior Black" w:hAnsi="LT Superior Black" w:cs="LT Superior Black"/>
          <w:color w:val="FF412C"/>
        </w:rPr>
      </w:pPr>
      <w:r>
        <w:rPr>
          <w:rFonts w:cs="LT Superior Black" w:ascii="LT Superior Black" w:hAnsi="LT Superior Black"/>
          <w:color w:val="FF412C"/>
        </w:rPr>
      </w:r>
    </w:p>
    <w:p>
      <w:pPr>
        <w:pStyle w:val="Normal"/>
        <w:jc w:val="both"/>
        <w:rPr>
          <w:rFonts w:ascii="LT Superior Black" w:hAnsi="LT Superior Black" w:eastAsia="Microsoft YaHei UI" w:cs="LT Superior Black"/>
          <w:b/>
          <w:color w:val="FF412C"/>
          <w:sz w:val="28"/>
          <w:szCs w:val="28"/>
        </w:rPr>
      </w:pPr>
      <w:r>
        <w:rPr>
          <w:rFonts w:eastAsia="Microsoft YaHei UI" w:cs="LT Superior Black" w:ascii="LT Superior Black" w:hAnsi="LT Superior Black"/>
          <w:b/>
          <w:color w:val="FF412C"/>
          <w:sz w:val="28"/>
          <w:szCs w:val="28"/>
        </w:rPr>
        <w:t>Nombre actividad</w:t>
      </w:r>
    </w:p>
    <w:p>
      <w:pPr>
        <w:pStyle w:val="Default"/>
        <w:jc w:val="both"/>
        <w:rPr>
          <w:sz w:val="20"/>
          <w:szCs w:val="20"/>
        </w:rPr>
      </w:pPr>
      <w:r>
        <w:rPr>
          <w:rFonts w:cs="LT Superior" w:ascii="LT Superior" w:hAnsi="LT Superior"/>
          <w:lang w:val="es-ES"/>
        </w:rPr>
        <w:t>La actividad del Núcleo Formativo 1 (NF1) evalúa los conocimientos sobre el desarrollo web en entorno cliente, abordando su arquitectura, tecnologías de programación, la sintaxis del lenguaje y los objetos predefinidos de JavaScript</w:t>
      </w:r>
      <w:r>
        <w:rPr>
          <w:sz w:val="20"/>
          <w:szCs w:val="20"/>
        </w:rPr>
        <w:t>.</w:t>
      </w:r>
    </w:p>
    <w:p>
      <w:pPr>
        <w:pStyle w:val="Normal"/>
        <w:jc w:val="both"/>
        <w:rPr>
          <w:rFonts w:ascii="LT Superior" w:hAnsi="LT Superior" w:cs="LT Superior"/>
        </w:rPr>
      </w:pPr>
      <w:r>
        <w:rPr>
          <w:rFonts w:cs="LT Superior" w:ascii="LT Superior" w:hAnsi="LT Superior"/>
        </w:rPr>
      </w:r>
    </w:p>
    <w:p>
      <w:pPr>
        <w:pStyle w:val="Normal"/>
        <w:jc w:val="both"/>
        <w:rPr>
          <w:rFonts w:ascii="LT Superior" w:hAnsi="LT Superior" w:cs="LT Superior"/>
        </w:rPr>
      </w:pPr>
      <w:r>
        <w:rPr>
          <w:rFonts w:cs="LT Superior" w:ascii="LT Superior" w:hAnsi="LT Superior"/>
        </w:rPr>
      </w:r>
    </w:p>
    <w:p>
      <w:pPr>
        <w:pStyle w:val="Normal"/>
        <w:jc w:val="both"/>
        <w:rPr>
          <w:rFonts w:ascii="LT Superior" w:hAnsi="LT Superior" w:cs="LT Superior"/>
        </w:rPr>
      </w:pPr>
      <w:r>
        <w:rPr>
          <w:rFonts w:cs="LT Superior" w:ascii="LT Superior" w:hAnsi="LT Superior"/>
        </w:rPr>
      </w:r>
    </w:p>
    <w:p>
      <w:pPr>
        <w:pStyle w:val="Normal"/>
        <w:jc w:val="both"/>
        <w:rPr>
          <w:rFonts w:ascii="LT Superior" w:hAnsi="LT Superior" w:cs="LT Superior"/>
        </w:rPr>
      </w:pPr>
      <w:r>
        <w:rPr>
          <w:rFonts w:cs="LT Superior" w:ascii="LT Superior" w:hAnsi="LT Superior"/>
        </w:rPr>
      </w:r>
    </w:p>
    <w:p>
      <w:pPr>
        <w:pStyle w:val="Normal"/>
        <w:jc w:val="both"/>
        <w:rPr>
          <w:rFonts w:cs="Arial"/>
          <w:sz w:val="20"/>
          <w:szCs w:val="20"/>
        </w:rPr>
      </w:pPr>
      <w:r>
        <w:rPr>
          <w:rFonts w:cs="Arial"/>
          <w:sz w:val="20"/>
          <w:szCs w:val="20"/>
        </w:rPr>
      </w:r>
    </w:p>
    <w:tbl>
      <w:tblPr>
        <w:tblW w:w="5000" w:type="pct"/>
        <w:jc w:val="start"/>
        <w:tblInd w:w="0" w:type="dxa"/>
        <w:tblLayout w:type="fixed"/>
        <w:tblCellMar>
          <w:top w:w="0" w:type="dxa"/>
          <w:start w:w="108" w:type="dxa"/>
          <w:bottom w:w="0" w:type="dxa"/>
          <w:end w:w="108" w:type="dxa"/>
        </w:tblCellMar>
        <w:tblLook w:val="04a0" w:firstRow="1" w:noVBand="1" w:lastRow="0" w:firstColumn="1" w:lastColumn="0" w:noHBand="0"/>
      </w:tblPr>
      <w:tblGrid>
        <w:gridCol w:w="4251"/>
        <w:gridCol w:w="4253"/>
      </w:tblGrid>
      <w:tr>
        <w:trPr>
          <w:trHeight w:val="529" w:hRule="atLeast"/>
        </w:trPr>
        <w:tc>
          <w:tcPr>
            <w:tcW w:w="8504" w:type="dxa"/>
            <w:gridSpan w:val="2"/>
            <w:tcBorders>
              <w:top w:val="single" w:sz="4" w:space="0" w:color="000000"/>
              <w:start w:val="single" w:sz="4" w:space="0" w:color="000000"/>
              <w:bottom w:val="single" w:sz="4" w:space="0" w:color="000000"/>
              <w:end w:val="single" w:sz="4" w:space="0" w:color="000000"/>
            </w:tcBorders>
            <w:shd w:color="auto" w:fill="FF412C" w:val="clear"/>
            <w:vAlign w:val="center"/>
          </w:tcPr>
          <w:p>
            <w:pPr>
              <w:pStyle w:val="Normal"/>
              <w:shd w:val="clear" w:color="auto" w:fill="FF412C"/>
              <w:spacing w:before="240" w:after="120"/>
              <w:rPr>
                <w:rFonts w:ascii="LT Superior" w:hAnsi="LT Superior" w:cs="LT Superior"/>
                <w:b/>
                <w:bCs/>
                <w:color w:themeColor="background1" w:val="FFFFFF"/>
              </w:rPr>
            </w:pPr>
            <w:r>
              <w:rPr>
                <w:rFonts w:cs="LT Superior" w:ascii="LT Superior" w:hAnsi="LT Superior"/>
                <w:b/>
                <w:bCs/>
                <w:color w:themeColor="background1" w:val="FFFFFF"/>
              </w:rPr>
              <w:t>Competencia/s profesional/es</w:t>
            </w:r>
          </w:p>
        </w:tc>
      </w:tr>
      <w:tr>
        <w:trPr>
          <w:trHeight w:val="1838" w:hRule="atLeast"/>
        </w:trPr>
        <w:tc>
          <w:tcPr>
            <w:tcW w:w="8504" w:type="dxa"/>
            <w:gridSpan w:val="2"/>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Default"/>
              <w:jc w:val="both"/>
              <w:rPr>
                <w:rFonts w:cs="" w:cstheme="minorBidi"/>
                <w:color w:val="auto"/>
              </w:rPr>
            </w:pPr>
            <w:r>
              <w:rPr>
                <w:rFonts w:cs="" w:cstheme="minorBidi"/>
                <w:color w:val="auto"/>
              </w:rPr>
            </w:r>
          </w:p>
          <w:p>
            <w:pPr>
              <w:pStyle w:val="Default"/>
              <w:jc w:val="both"/>
              <w:rPr>
                <w:rFonts w:ascii="LT Superior" w:hAnsi="LT Superior" w:cs="LT Superior"/>
                <w:lang w:val="es-ES"/>
              </w:rPr>
            </w:pPr>
            <w:r>
              <w:rPr>
                <w:rFonts w:cs="LT Superior" w:ascii="LT Superior" w:hAnsi="LT Superior"/>
                <w:lang w:val="es-ES"/>
              </w:rPr>
              <w:t xml:space="preserve">- Seleccionar arquitecturas y de herramientas de programación. </w:t>
            </w:r>
          </w:p>
          <w:p>
            <w:pPr>
              <w:pStyle w:val="Default"/>
              <w:jc w:val="both"/>
              <w:rPr>
                <w:rFonts w:ascii="LT Superior" w:hAnsi="LT Superior" w:cs="LT Superior"/>
                <w:lang w:val="es-ES"/>
              </w:rPr>
            </w:pPr>
            <w:r>
              <w:rPr>
                <w:rFonts w:cs="LT Superior" w:ascii="LT Superior" w:hAnsi="LT Superior"/>
                <w:lang w:val="es-ES"/>
              </w:rPr>
              <w:t xml:space="preserve">- Conocer, aplicar y verificar de la sintaxis del lenguaje JavaScript. </w:t>
            </w:r>
          </w:p>
          <w:p>
            <w:pPr>
              <w:pStyle w:val="Default"/>
              <w:jc w:val="both"/>
              <w:rPr>
                <w:rFonts w:ascii="LT Superior" w:hAnsi="LT Superior" w:cs="LT Superior"/>
                <w:lang w:val="es-ES"/>
              </w:rPr>
            </w:pPr>
            <w:r>
              <w:rPr>
                <w:rFonts w:cs="LT Superior" w:ascii="LT Superior" w:hAnsi="LT Superior"/>
                <w:lang w:val="es-ES"/>
              </w:rPr>
              <w:t xml:space="preserve">- Identificar y aplicar los objetos predefinidos del lenguaje JavaScript. </w:t>
            </w:r>
          </w:p>
        </w:tc>
      </w:tr>
      <w:tr>
        <w:trPr/>
        <w:tc>
          <w:tcPr>
            <w:tcW w:w="4251" w:type="dxa"/>
            <w:tcBorders>
              <w:top w:val="single" w:sz="4" w:space="0" w:color="000000"/>
              <w:start w:val="single" w:sz="4" w:space="0" w:color="000000"/>
              <w:bottom w:val="single" w:sz="4" w:space="0" w:color="000000"/>
              <w:end w:val="single" w:sz="4" w:space="0" w:color="000000"/>
            </w:tcBorders>
            <w:shd w:color="auto" w:fill="FF412C" w:val="clear"/>
            <w:vAlign w:val="center"/>
          </w:tcPr>
          <w:p>
            <w:pPr>
              <w:pStyle w:val="Normal"/>
              <w:spacing w:before="240" w:after="120"/>
              <w:rPr>
                <w:rFonts w:ascii="LT Superior" w:hAnsi="LT Superior" w:cs="LT Superior"/>
                <w:b/>
                <w:bCs/>
                <w:color w:themeColor="background1" w:val="FFFFFF"/>
              </w:rPr>
            </w:pPr>
            <w:r>
              <w:rPr>
                <w:rFonts w:cs="LT Superior" w:ascii="LT Superior" w:hAnsi="LT Superior"/>
                <w:b/>
                <w:bCs/>
                <w:color w:themeColor="background1" w:val="FFFFFF"/>
              </w:rPr>
              <w:t>Metodología</w:t>
            </w:r>
          </w:p>
        </w:tc>
        <w:tc>
          <w:tcPr>
            <w:tcW w:w="4253" w:type="dxa"/>
            <w:tcBorders>
              <w:top w:val="single" w:sz="4" w:space="0" w:color="000000"/>
              <w:start w:val="single" w:sz="4" w:space="0" w:color="000000"/>
              <w:bottom w:val="single" w:sz="4" w:space="0" w:color="000000"/>
              <w:end w:val="single" w:sz="4" w:space="0" w:color="000000"/>
            </w:tcBorders>
            <w:shd w:color="auto" w:fill="FF412C" w:val="clear"/>
            <w:vAlign w:val="center"/>
          </w:tcPr>
          <w:p>
            <w:pPr>
              <w:pStyle w:val="Normal"/>
              <w:spacing w:before="240" w:after="120"/>
              <w:rPr>
                <w:rFonts w:ascii="LT Superior" w:hAnsi="LT Superior" w:cs="LT Superior"/>
                <w:color w:themeColor="background1" w:val="FFFFFF"/>
              </w:rPr>
            </w:pPr>
            <w:r>
              <w:rPr>
                <w:rFonts w:cs="LT Superior" w:ascii="LT Superior" w:hAnsi="LT Superior"/>
                <w:b/>
                <w:color w:themeColor="background1" w:val="FFFFFF"/>
              </w:rPr>
              <w:t>Entrega</w:t>
            </w:r>
          </w:p>
        </w:tc>
      </w:tr>
      <w:tr>
        <w:trPr>
          <w:trHeight w:val="1033" w:hRule="atLeast"/>
        </w:trPr>
        <w:tc>
          <w:tcPr>
            <w:tcW w:w="425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Default"/>
              <w:jc w:val="both"/>
              <w:rPr>
                <w:rFonts w:ascii="LT Superior" w:hAnsi="LT Superior" w:cs="LT Superior"/>
              </w:rPr>
            </w:pPr>
            <w:r>
              <w:rPr>
                <w:rFonts w:cs="LT Superior" w:ascii="LT Superior" w:hAnsi="LT Superior"/>
              </w:rPr>
              <w:t>La actividad del NF1 se divide en tres partes correspondientes a los tres primeros Resultados de Aprendizaje (RA):</w:t>
            </w:r>
          </w:p>
          <w:p>
            <w:pPr>
              <w:pStyle w:val="Default"/>
              <w:jc w:val="both"/>
              <w:rPr>
                <w:rFonts w:ascii="LT Superior" w:hAnsi="LT Superior" w:cs="LT Superior"/>
              </w:rPr>
            </w:pPr>
            <w:r>
              <w:rPr>
                <w:rFonts w:cs="LT Superior" w:ascii="LT Superior" w:hAnsi="LT Superior"/>
              </w:rPr>
            </w:r>
          </w:p>
          <w:p>
            <w:pPr>
              <w:pStyle w:val="Default"/>
              <w:numPr>
                <w:ilvl w:val="0"/>
                <w:numId w:val="3"/>
              </w:numPr>
              <w:jc w:val="both"/>
              <w:rPr>
                <w:rFonts w:ascii="LT Superior" w:hAnsi="LT Superior" w:cs="LT Superior"/>
              </w:rPr>
            </w:pPr>
            <w:r>
              <w:rPr>
                <w:rFonts w:cs="LT Superior" w:ascii="LT Superior" w:hAnsi="LT Superior"/>
                <w:b/>
                <w:bCs/>
              </w:rPr>
              <w:t>RA1:</w:t>
            </w:r>
            <w:r>
              <w:rPr>
                <w:rFonts w:cs="LT Superior" w:ascii="LT Superior" w:hAnsi="LT Superior"/>
              </w:rPr>
              <w:t xml:space="preserve"> Preguntas de carácter teórico.</w:t>
            </w:r>
          </w:p>
          <w:p>
            <w:pPr>
              <w:pStyle w:val="Default"/>
              <w:numPr>
                <w:ilvl w:val="0"/>
                <w:numId w:val="3"/>
              </w:numPr>
              <w:jc w:val="both"/>
              <w:rPr>
                <w:rFonts w:ascii="LT Superior" w:hAnsi="LT Superior" w:cs="LT Superior"/>
              </w:rPr>
            </w:pPr>
            <w:r>
              <w:rPr>
                <w:rFonts w:cs="LT Superior" w:ascii="LT Superior" w:hAnsi="LT Superior"/>
                <w:b/>
                <w:bCs/>
              </w:rPr>
              <w:t>RA2:</w:t>
            </w:r>
            <w:r>
              <w:rPr>
                <w:rFonts w:cs="LT Superior" w:ascii="LT Superior" w:hAnsi="LT Superior"/>
              </w:rPr>
              <w:t xml:space="preserve"> Actividad práctica.</w:t>
            </w:r>
          </w:p>
          <w:p>
            <w:pPr>
              <w:pStyle w:val="Default"/>
              <w:numPr>
                <w:ilvl w:val="0"/>
                <w:numId w:val="3"/>
              </w:numPr>
              <w:jc w:val="both"/>
              <w:rPr>
                <w:rFonts w:ascii="LT Superior" w:hAnsi="LT Superior" w:cs="LT Superior"/>
              </w:rPr>
            </w:pPr>
            <w:r>
              <w:rPr>
                <w:rFonts w:cs="LT Superior" w:ascii="LT Superior" w:hAnsi="LT Superior"/>
                <w:b/>
                <w:bCs/>
              </w:rPr>
              <w:t>RA3:</w:t>
            </w:r>
            <w:r>
              <w:rPr>
                <w:rFonts w:cs="LT Superior" w:ascii="LT Superior" w:hAnsi="LT Superior"/>
              </w:rPr>
              <w:t xml:space="preserve"> Actividad práctica.</w:t>
            </w:r>
          </w:p>
          <w:p>
            <w:pPr>
              <w:pStyle w:val="Default"/>
              <w:jc w:val="both"/>
              <w:rPr>
                <w:rFonts w:ascii="LT Superior" w:hAnsi="LT Superior" w:cs="LT Superior"/>
              </w:rPr>
            </w:pPr>
            <w:r>
              <w:rPr>
                <w:rFonts w:cs="LT Superior" w:ascii="LT Superior" w:hAnsi="LT Superior"/>
              </w:rPr>
            </w:r>
          </w:p>
          <w:p>
            <w:pPr>
              <w:pStyle w:val="Default"/>
              <w:jc w:val="both"/>
              <w:rPr>
                <w:rFonts w:ascii="LT Superior" w:hAnsi="LT Superior" w:cs="LT Superior"/>
              </w:rPr>
            </w:pPr>
            <w:r>
              <w:rPr>
                <w:rFonts w:cs="LT Superior" w:ascii="LT Superior" w:hAnsi="LT Superior"/>
              </w:rPr>
              <w:t xml:space="preserve">Las respuestas correspondientes a los </w:t>
            </w:r>
            <w:r>
              <w:rPr>
                <w:rFonts w:cs="LT Superior" w:ascii="LT Superior" w:hAnsi="LT Superior"/>
                <w:b/>
                <w:bCs/>
              </w:rPr>
              <w:t xml:space="preserve">RA1 </w:t>
            </w:r>
            <w:r>
              <w:rPr>
                <w:rFonts w:cs="LT Superior" w:ascii="LT Superior" w:hAnsi="LT Superior"/>
              </w:rPr>
              <w:t xml:space="preserve">deben cumplimentarse en este mismo documento. Para las </w:t>
            </w:r>
            <w:r>
              <w:rPr>
                <w:rFonts w:cs="LT Superior" w:ascii="LT Superior" w:hAnsi="LT Superior"/>
                <w:b/>
                <w:bCs/>
              </w:rPr>
              <w:t>RA2</w:t>
            </w:r>
            <w:r>
              <w:rPr>
                <w:rFonts w:cs="LT Superior" w:ascii="LT Superior" w:hAnsi="LT Superior"/>
              </w:rPr>
              <w:t xml:space="preserve"> y </w:t>
            </w:r>
            <w:r>
              <w:rPr>
                <w:rFonts w:cs="LT Superior" w:ascii="LT Superior" w:hAnsi="LT Superior"/>
                <w:b/>
                <w:bCs/>
              </w:rPr>
              <w:t>RA3</w:t>
            </w:r>
            <w:r>
              <w:rPr>
                <w:rFonts w:cs="LT Superior" w:ascii="LT Superior" w:hAnsi="LT Superior"/>
              </w:rPr>
              <w:t xml:space="preserve">, se deberán entregar los ficheros HTML y JS correspondientes en sendas carpetas denominadas </w:t>
            </w:r>
            <w:r>
              <w:rPr>
                <w:rFonts w:cs="LT Superior" w:ascii="LT Superior" w:hAnsi="LT Superior"/>
                <w:b/>
                <w:bCs/>
              </w:rPr>
              <w:t>ACT2</w:t>
            </w:r>
            <w:r>
              <w:rPr>
                <w:rFonts w:cs="LT Superior" w:ascii="LT Superior" w:hAnsi="LT Superior"/>
              </w:rPr>
              <w:t xml:space="preserve"> y </w:t>
            </w:r>
            <w:r>
              <w:rPr>
                <w:rFonts w:cs="LT Superior" w:ascii="LT Superior" w:hAnsi="LT Superior"/>
                <w:b/>
                <w:bCs/>
              </w:rPr>
              <w:t>ACT3</w:t>
            </w:r>
          </w:p>
          <w:p>
            <w:pPr>
              <w:pStyle w:val="Normal"/>
              <w:spacing w:before="0" w:after="120"/>
              <w:jc w:val="both"/>
              <w:rPr>
                <w:rFonts w:ascii="LT Superior" w:hAnsi="LT Superior" w:cs="LT Superior"/>
                <w:b/>
                <w:bCs/>
                <w:sz w:val="20"/>
                <w:szCs w:val="20"/>
                <w:lang w:val="ca-ES"/>
              </w:rPr>
            </w:pPr>
            <w:r>
              <w:rPr>
                <w:rFonts w:cs="LT Superior" w:ascii="LT Superior" w:hAnsi="LT Superior"/>
                <w:b/>
                <w:bCs/>
                <w:sz w:val="20"/>
                <w:szCs w:val="20"/>
                <w:lang w:val="ca-ES"/>
              </w:rPr>
            </w:r>
          </w:p>
        </w:tc>
        <w:tc>
          <w:tcPr>
            <w:tcW w:w="425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Default"/>
              <w:numPr>
                <w:ilvl w:val="0"/>
                <w:numId w:val="1"/>
              </w:numPr>
              <w:jc w:val="both"/>
              <w:rPr>
                <w:rFonts w:ascii="LT Superior" w:hAnsi="LT Superior" w:cs="LT Superior"/>
                <w:lang w:val="es-ES"/>
              </w:rPr>
            </w:pPr>
            <w:r>
              <w:rPr>
                <w:rFonts w:cs="LT Superior" w:ascii="LT Superior" w:hAnsi="LT Superior"/>
                <w:lang w:val="es-ES"/>
              </w:rPr>
              <w:t xml:space="preserve">Fecha límite el </w:t>
            </w:r>
            <w:r>
              <w:rPr>
                <w:rFonts w:cs="LT Superior" w:ascii="LT Superior" w:hAnsi="LT Superior"/>
                <w:b/>
                <w:bCs/>
                <w:lang w:val="es-ES"/>
              </w:rPr>
              <w:t>06/10/2026</w:t>
            </w:r>
          </w:p>
          <w:p>
            <w:pPr>
              <w:pStyle w:val="Default"/>
              <w:numPr>
                <w:ilvl w:val="0"/>
                <w:numId w:val="1"/>
              </w:numPr>
              <w:jc w:val="both"/>
              <w:rPr>
                <w:rFonts w:ascii="LT Superior" w:hAnsi="LT Superior" w:cs="LT Superior"/>
                <w:lang w:val="es-ES"/>
              </w:rPr>
            </w:pPr>
            <w:r>
              <w:rPr>
                <w:rFonts w:cs="LT Superior" w:ascii="LT Superior" w:hAnsi="LT Superior"/>
                <w:lang w:val="es-ES"/>
              </w:rPr>
              <w:t>Subir en el aula un único fichero comprimido que se llame:</w:t>
            </w:r>
          </w:p>
          <w:p>
            <w:pPr>
              <w:pStyle w:val="Default"/>
              <w:ind w:start="322"/>
              <w:jc w:val="both"/>
              <w:rPr>
                <w:rFonts w:ascii="LT Superior" w:hAnsi="LT Superior" w:cs="LT Superior"/>
                <w:b/>
                <w:bCs/>
                <w:lang w:val="es-ES"/>
              </w:rPr>
            </w:pPr>
            <w:r>
              <w:rPr>
                <w:rFonts w:cs="LT Superior" w:ascii="LT Superior" w:hAnsi="LT Superior"/>
                <w:lang w:val="es-ES"/>
              </w:rPr>
              <w:t xml:space="preserve"> </w:t>
            </w:r>
            <w:r>
              <w:rPr>
                <w:rFonts w:cs="LT Superior" w:ascii="LT Superior" w:hAnsi="LT Superior"/>
                <w:b/>
                <w:bCs/>
                <w:lang w:val="es-ES"/>
              </w:rPr>
              <w:t>NF1_DAW_nombre_apellidos.zip</w:t>
            </w:r>
          </w:p>
          <w:p>
            <w:pPr>
              <w:pStyle w:val="Default"/>
              <w:jc w:val="both"/>
              <w:rPr>
                <w:rFonts w:ascii="LT Superior" w:hAnsi="LT Superior" w:cs="LT Superior"/>
                <w:sz w:val="20"/>
                <w:szCs w:val="20"/>
              </w:rPr>
            </w:pPr>
            <w:r>
              <w:rPr>
                <w:rFonts w:cs="LT Superior" w:ascii="LT Superior" w:hAnsi="LT Superior"/>
                <w:sz w:val="20"/>
                <w:szCs w:val="20"/>
              </w:rPr>
            </w:r>
          </w:p>
          <w:p>
            <w:pPr>
              <w:pStyle w:val="Default"/>
              <w:jc w:val="both"/>
              <w:rPr>
                <w:rFonts w:ascii="LT Superior" w:hAnsi="LT Superior" w:cs="LT Superior"/>
              </w:rPr>
            </w:pPr>
            <w:r>
              <w:rPr>
                <w:rFonts w:cs="LT Superior" w:ascii="LT Superior" w:hAnsi="LT Superior"/>
                <w:lang w:val="es-ES"/>
              </w:rPr>
              <w:t xml:space="preserve">El archivo comprimido debe incluir este documento con las respuestas correspondientes a los </w:t>
            </w:r>
            <w:r>
              <w:rPr>
                <w:rFonts w:cs="LT Superior" w:ascii="LT Superior" w:hAnsi="LT Superior"/>
                <w:b/>
                <w:bCs/>
                <w:lang w:val="es-ES"/>
              </w:rPr>
              <w:t>RA1</w:t>
            </w:r>
            <w:r>
              <w:rPr>
                <w:rFonts w:cs="LT Superior" w:ascii="LT Superior" w:hAnsi="LT Superior"/>
                <w:lang w:val="es-ES"/>
              </w:rPr>
              <w:t xml:space="preserve">, así como los ficheros requeridos para los </w:t>
            </w:r>
            <w:r>
              <w:rPr>
                <w:rFonts w:cs="LT Superior" w:ascii="LT Superior" w:hAnsi="LT Superior"/>
                <w:b/>
                <w:bCs/>
                <w:lang w:val="es-ES"/>
              </w:rPr>
              <w:t>RA2</w:t>
            </w:r>
            <w:r>
              <w:rPr>
                <w:rFonts w:cs="LT Superior" w:ascii="LT Superior" w:hAnsi="LT Superior"/>
                <w:lang w:val="es-ES"/>
              </w:rPr>
              <w:t xml:space="preserve"> y </w:t>
            </w:r>
            <w:r>
              <w:rPr>
                <w:rFonts w:cs="LT Superior" w:ascii="LT Superior" w:hAnsi="LT Superior"/>
                <w:b/>
                <w:bCs/>
                <w:lang w:val="es-ES"/>
              </w:rPr>
              <w:t>RA3</w:t>
            </w:r>
            <w:r>
              <w:rPr>
                <w:rFonts w:cs="LT Superior" w:ascii="LT Superior" w:hAnsi="LT Superior"/>
                <w:lang w:val="es-ES"/>
              </w:rPr>
              <w:t>.</w:t>
            </w:r>
          </w:p>
        </w:tc>
      </w:tr>
      <w:tr>
        <w:trPr/>
        <w:tc>
          <w:tcPr>
            <w:tcW w:w="4251" w:type="dxa"/>
            <w:tcBorders>
              <w:top w:val="single" w:sz="4" w:space="0" w:color="000000"/>
              <w:start w:val="single" w:sz="4" w:space="0" w:color="000000"/>
              <w:bottom w:val="single" w:sz="4" w:space="0" w:color="000000"/>
              <w:end w:val="single" w:sz="4" w:space="0" w:color="000000"/>
            </w:tcBorders>
            <w:shd w:color="auto" w:fill="FF412C" w:val="clear"/>
            <w:vAlign w:val="center"/>
          </w:tcPr>
          <w:p>
            <w:pPr>
              <w:pStyle w:val="Normal"/>
              <w:spacing w:before="240" w:after="120"/>
              <w:rPr>
                <w:rFonts w:ascii="LT Superior" w:hAnsi="LT Superior" w:cs="LT Superior"/>
                <w:b/>
                <w:bCs/>
                <w:color w:themeColor="background1" w:val="FFFFFF"/>
              </w:rPr>
            </w:pPr>
            <w:r>
              <w:rPr>
                <w:rFonts w:cs="LT Superior" w:ascii="LT Superior" w:hAnsi="LT Superior"/>
                <w:b/>
                <w:bCs/>
                <w:color w:themeColor="background1" w:val="FFFFFF"/>
              </w:rPr>
              <w:t>Dedicación estimada</w:t>
            </w:r>
          </w:p>
        </w:tc>
        <w:tc>
          <w:tcPr>
            <w:tcW w:w="4253" w:type="dxa"/>
            <w:tcBorders>
              <w:top w:val="single" w:sz="4" w:space="0" w:color="000000"/>
              <w:start w:val="single" w:sz="4" w:space="0" w:color="000000"/>
              <w:bottom w:val="single" w:sz="4" w:space="0" w:color="000000"/>
              <w:end w:val="single" w:sz="4" w:space="0" w:color="000000"/>
            </w:tcBorders>
            <w:shd w:color="auto" w:fill="FF412C" w:val="clear"/>
            <w:vAlign w:val="center"/>
          </w:tcPr>
          <w:p>
            <w:pPr>
              <w:pStyle w:val="Normal"/>
              <w:spacing w:before="240" w:after="120"/>
              <w:rPr>
                <w:rFonts w:ascii="LT Superior" w:hAnsi="LT Superior" w:cs="LT Superior"/>
                <w:b/>
                <w:color w:themeColor="background1" w:val="FFFFFF"/>
              </w:rPr>
            </w:pPr>
            <w:r>
              <w:rPr>
                <w:rFonts w:cs="LT Superior" w:ascii="LT Superior" w:hAnsi="LT Superior"/>
                <w:b/>
                <w:color w:themeColor="background1" w:val="FFFFFF"/>
              </w:rPr>
              <w:t>Documentos de referencia</w:t>
            </w:r>
          </w:p>
        </w:tc>
      </w:tr>
      <w:tr>
        <w:trPr>
          <w:trHeight w:val="1201" w:hRule="atLeast"/>
        </w:trPr>
        <w:tc>
          <w:tcPr>
            <w:tcW w:w="425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Default"/>
              <w:jc w:val="both"/>
              <w:rPr>
                <w:rFonts w:ascii="LT Superior" w:hAnsi="LT Superior" w:cs="LT Superior"/>
                <w:lang w:val="es-ES"/>
              </w:rPr>
            </w:pPr>
            <w:r>
              <w:rPr>
                <w:rFonts w:cs="LT Superior" w:ascii="LT Superior" w:hAnsi="LT Superior"/>
                <w:lang w:val="es-ES"/>
              </w:rPr>
              <w:t xml:space="preserve">180 minutos </w:t>
            </w:r>
          </w:p>
          <w:p>
            <w:pPr>
              <w:pStyle w:val="Normal"/>
              <w:spacing w:before="0" w:after="120"/>
              <w:jc w:val="both"/>
              <w:rPr>
                <w:rFonts w:ascii="LT Superior" w:hAnsi="LT Superior" w:cs="LT Superior"/>
                <w:bCs/>
                <w:sz w:val="20"/>
                <w:szCs w:val="20"/>
              </w:rPr>
            </w:pPr>
            <w:r>
              <w:rPr>
                <w:rFonts w:cs="LT Superior" w:ascii="LT Superior" w:hAnsi="LT Superior"/>
                <w:bCs/>
                <w:sz w:val="20"/>
                <w:szCs w:val="20"/>
              </w:rPr>
            </w:r>
          </w:p>
        </w:tc>
        <w:tc>
          <w:tcPr>
            <w:tcW w:w="425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Default"/>
              <w:numPr>
                <w:ilvl w:val="0"/>
                <w:numId w:val="2"/>
              </w:numPr>
              <w:jc w:val="both"/>
              <w:rPr>
                <w:rFonts w:ascii="LT Superior" w:hAnsi="LT Superior" w:cs="LT Superior"/>
                <w:lang w:val="es-ES"/>
              </w:rPr>
            </w:pPr>
            <w:r>
              <w:rPr>
                <w:rFonts w:cs="LT Superior" w:ascii="LT Superior" w:hAnsi="LT Superior"/>
                <w:lang w:val="es-ES"/>
              </w:rPr>
              <w:t>Recursos del aula</w:t>
            </w:r>
          </w:p>
          <w:p>
            <w:pPr>
              <w:pStyle w:val="Default"/>
              <w:numPr>
                <w:ilvl w:val="0"/>
                <w:numId w:val="2"/>
              </w:numPr>
              <w:jc w:val="both"/>
              <w:rPr>
                <w:rFonts w:ascii="LT Superior" w:hAnsi="LT Superior" w:cs="LT Superior"/>
                <w:lang w:val="es-ES"/>
              </w:rPr>
            </w:pPr>
            <w:r>
              <w:rPr>
                <w:rFonts w:cs="LT Superior" w:ascii="LT Superior" w:hAnsi="LT Superior"/>
                <w:lang w:val="es-ES"/>
              </w:rPr>
              <w:t>Referencias bibliográficas.</w:t>
            </w:r>
          </w:p>
        </w:tc>
      </w:tr>
      <w:tr>
        <w:trPr>
          <w:trHeight w:val="687" w:hRule="atLeast"/>
        </w:trPr>
        <w:tc>
          <w:tcPr>
            <w:tcW w:w="4251" w:type="dxa"/>
            <w:tcBorders>
              <w:top w:val="single" w:sz="4" w:space="0" w:color="000000"/>
              <w:start w:val="single" w:sz="4" w:space="0" w:color="000000"/>
              <w:bottom w:val="single" w:sz="4" w:space="0" w:color="000000"/>
              <w:end w:val="single" w:sz="4" w:space="0" w:color="000000"/>
            </w:tcBorders>
            <w:shd w:color="auto" w:fill="FF412C" w:val="clear"/>
          </w:tcPr>
          <w:p>
            <w:pPr>
              <w:pStyle w:val="Normal"/>
              <w:spacing w:before="240" w:after="120"/>
              <w:rPr>
                <w:rFonts w:ascii="LT Superior" w:hAnsi="LT Superior" w:cs="LT Superior"/>
                <w:b/>
                <w:bCs/>
                <w:color w:themeColor="background1" w:val="FFFFFF"/>
              </w:rPr>
            </w:pPr>
            <w:r>
              <w:rPr>
                <w:rFonts w:cs="LT Superior" w:ascii="LT Superior" w:hAnsi="LT Superior"/>
                <w:b/>
                <w:bCs/>
                <w:color w:themeColor="background1" w:val="FFFFFF"/>
              </w:rPr>
              <w:t>Resultados de aprendizaje</w:t>
            </w:r>
          </w:p>
        </w:tc>
        <w:tc>
          <w:tcPr>
            <w:tcW w:w="4253" w:type="dxa"/>
            <w:tcBorders>
              <w:top w:val="single" w:sz="4" w:space="0" w:color="000000"/>
              <w:start w:val="single" w:sz="4" w:space="0" w:color="000000"/>
              <w:bottom w:val="single" w:sz="4" w:space="0" w:color="000000"/>
              <w:end w:val="single" w:sz="4" w:space="0" w:color="000000"/>
            </w:tcBorders>
            <w:shd w:color="auto" w:fill="FF412C" w:val="clear"/>
          </w:tcPr>
          <w:p>
            <w:pPr>
              <w:pStyle w:val="Normal"/>
              <w:spacing w:before="240" w:after="120"/>
              <w:rPr>
                <w:rFonts w:ascii="LT Superior" w:hAnsi="LT Superior" w:cs="LT Superior"/>
                <w:b/>
                <w:color w:themeColor="background1" w:val="FFFFFF"/>
              </w:rPr>
            </w:pPr>
            <w:r>
              <w:rPr>
                <w:rFonts w:cs="LT Superior" w:ascii="LT Superior" w:hAnsi="LT Superior"/>
                <w:b/>
                <w:color w:themeColor="background1" w:val="FFFFFF"/>
              </w:rPr>
              <w:t>Criterios de Evaluación</w:t>
            </w:r>
          </w:p>
        </w:tc>
      </w:tr>
      <w:tr>
        <w:trPr>
          <w:trHeight w:val="687" w:hRule="atLeast"/>
        </w:trPr>
        <w:tc>
          <w:tcPr>
            <w:tcW w:w="425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jc w:val="both"/>
              <w:rPr>
                <w:rFonts w:ascii="LT Superior" w:hAnsi="LT Superior" w:cs="LT Superior"/>
                <w:sz w:val="24"/>
                <w:szCs w:val="24"/>
              </w:rPr>
            </w:pPr>
            <w:r>
              <w:rPr>
                <w:rFonts w:cs="LT Superior" w:ascii="LT Superior" w:hAnsi="LT Superior"/>
                <w:b/>
                <w:bCs/>
                <w:sz w:val="24"/>
                <w:szCs w:val="24"/>
              </w:rPr>
              <w:t>RA1</w:t>
            </w:r>
            <w:r>
              <w:rPr>
                <w:sz w:val="24"/>
                <w:szCs w:val="24"/>
              </w:rPr>
              <w:t xml:space="preserve"> </w:t>
            </w:r>
            <w:r>
              <w:rPr>
                <w:rFonts w:cs="LT Superior" w:ascii="LT Superior" w:hAnsi="LT Superior"/>
                <w:sz w:val="24"/>
                <w:szCs w:val="24"/>
              </w:rPr>
              <w:t>Selecciona las arquitecturas y tecnologías de programación sobre clientes web, identificando y analizando las capacidades y características de cada una de ellas</w:t>
            </w:r>
          </w:p>
          <w:p>
            <w:pPr>
              <w:pStyle w:val="Normal"/>
              <w:spacing w:before="0" w:after="120"/>
              <w:jc w:val="both"/>
              <w:rPr>
                <w:rFonts w:ascii="LT Superior" w:hAnsi="LT Superior" w:cs="LT Superior"/>
                <w:bCs/>
                <w:color w:themeColor="background1" w:val="FFFFFF"/>
              </w:rPr>
            </w:pPr>
            <w:r>
              <w:rPr>
                <w:rFonts w:cs="LT Superior" w:ascii="LT Superior" w:hAnsi="LT Superior"/>
                <w:bCs/>
                <w:color w:val="FF0000"/>
              </w:rPr>
              <w:t xml:space="preserve"> </w:t>
            </w:r>
          </w:p>
        </w:tc>
        <w:tc>
          <w:tcPr>
            <w:tcW w:w="425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before="0" w:after="120"/>
              <w:jc w:val="both"/>
              <w:rPr>
                <w:rFonts w:ascii="LT Superior" w:hAnsi="LT Superior" w:cs="LT Superior"/>
                <w:bCs/>
                <w:color w:themeColor="text1" w:val="000000"/>
                <w:sz w:val="24"/>
                <w:szCs w:val="24"/>
              </w:rPr>
            </w:pPr>
            <w:r>
              <w:rPr>
                <w:rFonts w:cs="LT Superior" w:ascii="LT Superior" w:hAnsi="LT Superior"/>
                <w:bCs/>
                <w:color w:themeColor="text1" w:val="000000"/>
                <w:sz w:val="24"/>
                <w:szCs w:val="24"/>
              </w:rPr>
              <w:t>Identificar la estructura, arquitectura y tecnologías de desarrollo web en entorno cliente, evaluando las capacidades de los navegadores, diferenciando la ejecución de código en servidor y cliente, y seleccionando las herramientas de desarrollo e integración adecuadas para garantizar la compatibilidad.</w:t>
            </w:r>
          </w:p>
        </w:tc>
      </w:tr>
      <w:tr>
        <w:trPr>
          <w:trHeight w:val="687" w:hRule="atLeast"/>
        </w:trPr>
        <w:tc>
          <w:tcPr>
            <w:tcW w:w="425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before="0" w:after="120"/>
              <w:jc w:val="both"/>
              <w:rPr>
                <w:rFonts w:ascii="LT Superior" w:hAnsi="LT Superior" w:cs="LT Superior"/>
                <w:b/>
                <w:bCs/>
                <w:sz w:val="20"/>
                <w:szCs w:val="20"/>
              </w:rPr>
            </w:pPr>
            <w:r>
              <w:rPr>
                <w:rFonts w:cs="LT Superior" w:ascii="LT Superior" w:hAnsi="LT Superior"/>
                <w:b/>
                <w:bCs/>
                <w:sz w:val="24"/>
                <w:szCs w:val="24"/>
              </w:rPr>
              <w:t>RA2</w:t>
            </w:r>
            <w:r>
              <w:rPr>
                <w:rFonts w:cs="LT Superior" w:ascii="LT Superior" w:hAnsi="LT Superior"/>
                <w:b/>
                <w:bCs/>
              </w:rPr>
              <w:t xml:space="preserve"> </w:t>
            </w:r>
            <w:r>
              <w:rPr>
                <w:rFonts w:cs="LT Superior" w:ascii="LT Superior" w:hAnsi="LT Superior"/>
                <w:sz w:val="24"/>
                <w:szCs w:val="24"/>
              </w:rPr>
              <w:t>Escribe sentencias simples, aplicando la sintaxis del lenguaje y verificando su ejecución sobre navegadores web.</w:t>
            </w:r>
          </w:p>
        </w:tc>
        <w:tc>
          <w:tcPr>
            <w:tcW w:w="425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before="0" w:after="120"/>
              <w:jc w:val="both"/>
              <w:rPr>
                <w:rFonts w:ascii="LT Superior" w:hAnsi="LT Superior" w:cs="LT Superior"/>
                <w:bCs/>
                <w:color w:themeColor="text1" w:val="000000"/>
                <w:sz w:val="24"/>
                <w:szCs w:val="24"/>
              </w:rPr>
            </w:pPr>
            <w:r>
              <w:rPr>
                <w:rFonts w:cs="LT Superior" w:ascii="LT Superior" w:hAnsi="LT Superior"/>
                <w:bCs/>
                <w:color w:themeColor="text1" w:val="000000"/>
                <w:sz w:val="24"/>
                <w:szCs w:val="24"/>
              </w:rPr>
              <w:t>Constatar que se escriben scripts utilizando la sintaxis básica, tipos de datos, operadores, estructuras de control y funciones de JavaScript.</w:t>
            </w:r>
          </w:p>
        </w:tc>
      </w:tr>
      <w:tr>
        <w:trPr>
          <w:trHeight w:val="687" w:hRule="atLeast"/>
        </w:trPr>
        <w:tc>
          <w:tcPr>
            <w:tcW w:w="4251"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before="0" w:after="120"/>
              <w:rPr>
                <w:rFonts w:ascii="LT Superior" w:hAnsi="LT Superior" w:cs="LT Superior"/>
                <w:bCs/>
                <w:color w:themeColor="text1" w:val="000000"/>
                <w:sz w:val="24"/>
                <w:szCs w:val="24"/>
              </w:rPr>
            </w:pPr>
            <w:r>
              <w:rPr>
                <w:rFonts w:cs="LT Superior" w:ascii="LT Superior" w:hAnsi="LT Superior"/>
                <w:b/>
                <w:color w:themeColor="text1" w:val="000000"/>
                <w:sz w:val="24"/>
                <w:szCs w:val="24"/>
              </w:rPr>
              <w:t>RA3</w:t>
            </w:r>
            <w:r>
              <w:rPr>
                <w:rFonts w:cs="LT Superior" w:ascii="LT Superior" w:hAnsi="LT Superior"/>
                <w:bCs/>
                <w:color w:themeColor="text1" w:val="000000"/>
                <w:sz w:val="24"/>
                <w:szCs w:val="24"/>
              </w:rPr>
              <w:t xml:space="preserve"> Escribe código, identificando y aplicando las funcionalidades aportadas por los objetos predefinidos del lenguaje</w:t>
            </w:r>
          </w:p>
        </w:tc>
        <w:tc>
          <w:tcPr>
            <w:tcW w:w="4253" w:type="dxa"/>
            <w:tcBorders>
              <w:top w:val="single" w:sz="4" w:space="0" w:color="000000"/>
              <w:start w:val="single" w:sz="4" w:space="0" w:color="000000"/>
              <w:bottom w:val="single" w:sz="4" w:space="0" w:color="000000"/>
              <w:end w:val="single" w:sz="4" w:space="0" w:color="000000"/>
            </w:tcBorders>
            <w:shd w:color="auto" w:fill="F2F2F2" w:themeFill="background1" w:themeFillShade="f2" w:val="clear"/>
          </w:tcPr>
          <w:p>
            <w:pPr>
              <w:pStyle w:val="Normal"/>
              <w:spacing w:before="0" w:after="120"/>
              <w:jc w:val="both"/>
              <w:rPr>
                <w:rFonts w:ascii="LT Superior" w:hAnsi="LT Superior" w:cs="LT Superior"/>
                <w:bCs/>
                <w:color w:themeColor="text1" w:val="000000"/>
                <w:sz w:val="24"/>
                <w:szCs w:val="24"/>
              </w:rPr>
            </w:pPr>
            <w:r>
              <w:rPr>
                <w:rFonts w:cs="LT Superior" w:ascii="LT Superior" w:hAnsi="LT Superior"/>
                <w:bCs/>
                <w:color w:themeColor="text1" w:val="000000"/>
                <w:sz w:val="24"/>
                <w:szCs w:val="24"/>
              </w:rPr>
              <w:t>Constara que se emplean objetos predefinidos del lenguaje para la manipulación de cadenas, fechas, operaciones matemáticas y arrays.</w:t>
            </w:r>
          </w:p>
        </w:tc>
      </w:tr>
    </w:tbl>
    <w:p>
      <w:pPr>
        <w:pStyle w:val="Normal"/>
        <w:rPr>
          <w:rFonts w:ascii="LT Superior" w:hAnsi="LT Superior" w:cs="LT Superior"/>
          <w:bCs/>
          <w:color w:themeColor="text1" w:val="000000"/>
          <w:sz w:val="24"/>
          <w:szCs w:val="24"/>
        </w:rPr>
      </w:pPr>
      <w:r>
        <w:rPr>
          <w:rFonts w:cs="LT Superior" w:ascii="LT Superior" w:hAnsi="LT Superior"/>
          <w:bCs/>
          <w:color w:themeColor="text1" w:val="000000"/>
          <w:sz w:val="24"/>
          <w:szCs w:val="24"/>
        </w:rPr>
      </w:r>
    </w:p>
    <w:p>
      <w:pPr>
        <w:pStyle w:val="Normal"/>
        <w:spacing w:lineRule="auto" w:line="259" w:before="0" w:after="160"/>
        <w:rPr>
          <w:rFonts w:ascii="LT Superior" w:hAnsi="LT Superior" w:cs="LT Superior"/>
          <w:bCs/>
          <w:color w:themeColor="text1" w:val="000000"/>
          <w:sz w:val="24"/>
          <w:szCs w:val="24"/>
        </w:rPr>
      </w:pPr>
      <w:r>
        <w:rPr>
          <w:rFonts w:cs="LT Superior" w:ascii="LT Superior" w:hAnsi="LT Superior"/>
          <w:bCs/>
          <w:color w:themeColor="text1" w:val="000000"/>
          <w:sz w:val="24"/>
          <w:szCs w:val="24"/>
        </w:rPr>
      </w:r>
      <w:r>
        <w:br w:type="page"/>
      </w:r>
    </w:p>
    <w:p>
      <w:pPr>
        <w:pStyle w:val="Normal"/>
        <w:spacing w:before="0" w:after="120"/>
        <w:jc w:val="both"/>
        <w:rPr>
          <w:rFonts w:ascii="LT Superior Black" w:hAnsi="LT Superior Black" w:eastAsia="Microsoft YaHei UI" w:cs="LT Superior Black"/>
          <w:b/>
          <w:color w:val="FF412C"/>
          <w:sz w:val="44"/>
          <w:szCs w:val="44"/>
        </w:rPr>
      </w:pPr>
      <w:r>
        <w:rPr>
          <w:rFonts w:eastAsia="Microsoft YaHei UI" w:cs="LT Superior Black" w:ascii="LT Superior Black" w:hAnsi="LT Superior Black"/>
          <w:b/>
          <w:color w:val="FF412C"/>
          <w:sz w:val="44"/>
          <w:szCs w:val="44"/>
        </w:rPr>
        <w:t>Desarrollo de la actividad</w:t>
      </w:r>
    </w:p>
    <w:p>
      <w:pPr>
        <w:pStyle w:val="Default"/>
        <w:jc w:val="both"/>
        <w:rPr>
          <w:rFonts w:ascii="LT Superior" w:hAnsi="LT Superior" w:cs="LT Superior"/>
        </w:rPr>
      </w:pPr>
      <w:r>
        <w:rPr>
          <w:rFonts w:cs="LT Superior" w:ascii="LT Superior" w:hAnsi="LT Superior"/>
        </w:rPr>
        <w:t>La actividad del NF1 se divide en tres partes correspondientes a los tres primeros Resultados de Aprendizaje (RA):</w:t>
      </w:r>
    </w:p>
    <w:p>
      <w:pPr>
        <w:pStyle w:val="Default"/>
        <w:jc w:val="both"/>
        <w:rPr>
          <w:rFonts w:ascii="LT Superior" w:hAnsi="LT Superior" w:cs="LT Superior"/>
        </w:rPr>
      </w:pPr>
      <w:r>
        <w:rPr>
          <w:rFonts w:cs="LT Superior" w:ascii="LT Superior" w:hAnsi="LT Superior"/>
        </w:rPr>
      </w:r>
    </w:p>
    <w:p>
      <w:pPr>
        <w:pStyle w:val="Default"/>
        <w:numPr>
          <w:ilvl w:val="0"/>
          <w:numId w:val="3"/>
        </w:numPr>
        <w:jc w:val="both"/>
        <w:rPr>
          <w:rFonts w:ascii="LT Superior" w:hAnsi="LT Superior" w:cs="LT Superior"/>
        </w:rPr>
      </w:pPr>
      <w:r>
        <w:rPr>
          <w:rFonts w:cs="LT Superior" w:ascii="LT Superior" w:hAnsi="LT Superior"/>
          <w:b/>
          <w:bCs/>
        </w:rPr>
        <w:t>RA1:</w:t>
      </w:r>
      <w:r>
        <w:rPr>
          <w:rFonts w:cs="LT Superior" w:ascii="LT Superior" w:hAnsi="LT Superior"/>
        </w:rPr>
        <w:t xml:space="preserve"> Preguntas de carácter teórico.</w:t>
      </w:r>
    </w:p>
    <w:p>
      <w:pPr>
        <w:pStyle w:val="Default"/>
        <w:numPr>
          <w:ilvl w:val="0"/>
          <w:numId w:val="3"/>
        </w:numPr>
        <w:jc w:val="both"/>
        <w:rPr>
          <w:rFonts w:ascii="LT Superior" w:hAnsi="LT Superior" w:cs="LT Superior"/>
        </w:rPr>
      </w:pPr>
      <w:r>
        <w:rPr>
          <w:rFonts w:cs="LT Superior" w:ascii="LT Superior" w:hAnsi="LT Superior"/>
          <w:b/>
          <w:bCs/>
        </w:rPr>
        <w:t>RA2:</w:t>
      </w:r>
      <w:r>
        <w:rPr>
          <w:rFonts w:cs="LT Superior" w:ascii="LT Superior" w:hAnsi="LT Superior"/>
        </w:rPr>
        <w:t xml:space="preserve"> Actividad práctica.</w:t>
      </w:r>
    </w:p>
    <w:p>
      <w:pPr>
        <w:pStyle w:val="Default"/>
        <w:numPr>
          <w:ilvl w:val="0"/>
          <w:numId w:val="3"/>
        </w:numPr>
        <w:jc w:val="both"/>
        <w:rPr>
          <w:rFonts w:ascii="LT Superior" w:hAnsi="LT Superior" w:cs="LT Superior"/>
        </w:rPr>
      </w:pPr>
      <w:r>
        <w:rPr>
          <w:rFonts w:cs="LT Superior" w:ascii="LT Superior" w:hAnsi="LT Superior"/>
          <w:b/>
          <w:bCs/>
        </w:rPr>
        <w:t>RA3:</w:t>
      </w:r>
      <w:r>
        <w:rPr>
          <w:rFonts w:cs="LT Superior" w:ascii="LT Superior" w:hAnsi="LT Superior"/>
        </w:rPr>
        <w:t xml:space="preserve"> Actividad práctica.</w:t>
      </w:r>
    </w:p>
    <w:p>
      <w:pPr>
        <w:pStyle w:val="Normal"/>
        <w:jc w:val="both"/>
        <w:rPr>
          <w:rFonts w:ascii="LT Superior" w:hAnsi="LT Superior" w:cs="LT Superior"/>
          <w:sz w:val="24"/>
          <w:szCs w:val="24"/>
        </w:rPr>
      </w:pPr>
      <w:r>
        <w:rPr>
          <w:rFonts w:cs="LT Superior" w:ascii="LT Superior" w:hAnsi="LT Superior"/>
          <w:sz w:val="24"/>
          <w:szCs w:val="24"/>
        </w:rPr>
      </w:r>
    </w:p>
    <w:p>
      <w:pPr>
        <w:pStyle w:val="Normal"/>
        <w:jc w:val="both"/>
        <w:rPr>
          <w:rFonts w:ascii="LT Superior Black" w:hAnsi="LT Superior Black" w:eastAsia="Microsoft YaHei UI" w:cs="LT Superior Black"/>
          <w:b/>
          <w:color w:val="FF412C"/>
          <w:sz w:val="32"/>
          <w:szCs w:val="32"/>
        </w:rPr>
      </w:pPr>
      <w:r>
        <w:rPr>
          <w:rFonts w:eastAsia="Microsoft YaHei UI" w:cs="LT Superior Black" w:ascii="LT Superior Black" w:hAnsi="LT Superior Black"/>
          <w:b/>
          <w:color w:val="FF412C"/>
          <w:sz w:val="32"/>
          <w:szCs w:val="32"/>
        </w:rPr>
        <w:t>Descripción de la actividad del resultado de aprendizaje (RA1)</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La actividad correspondiente al </w:t>
      </w:r>
      <w:r>
        <w:rPr>
          <w:rFonts w:cs="LT Superior" w:ascii="LT Superior" w:hAnsi="LT Superior"/>
          <w:b/>
          <w:bCs/>
          <w:color w:val="000000"/>
          <w:sz w:val="24"/>
          <w:szCs w:val="24"/>
          <w14:ligatures w14:val="standardContextual"/>
        </w:rPr>
        <w:t>RA1</w:t>
      </w:r>
      <w:r>
        <w:rPr>
          <w:rFonts w:cs="LT Superior" w:ascii="LT Superior" w:hAnsi="LT Superior"/>
          <w:color w:val="000000"/>
          <w:sz w:val="24"/>
          <w:szCs w:val="24"/>
          <w14:ligatures w14:val="standardContextual"/>
        </w:rPr>
        <w:t xml:space="preserve"> consta de 4 preguntas de carácter teórico que deben responderse en este mismo documento. Las respuestas se deben realizar a continuación de cada pregunta utilizando texto en </w:t>
      </w:r>
      <w:r>
        <w:rPr>
          <w:rFonts w:cs="LT Superior" w:ascii="LT Superior" w:hAnsi="LT Superior"/>
          <w:b/>
          <w:bCs/>
          <w:color w:val="0070C0"/>
          <w:sz w:val="24"/>
          <w:szCs w:val="24"/>
          <w14:ligatures w14:val="standardContextual"/>
        </w:rPr>
        <w:t>color azul</w:t>
      </w:r>
      <w:r>
        <w:rPr>
          <w:rFonts w:cs="LT Superior" w:ascii="LT Superior" w:hAnsi="LT Superior"/>
          <w:color w:val="000000"/>
          <w:sz w:val="24"/>
          <w:szCs w:val="24"/>
          <w14:ligatures w14:val="standardContextual"/>
        </w:rPr>
        <w:t>.</w:t>
      </w:r>
    </w:p>
    <w:p>
      <w:pPr>
        <w:pStyle w:val="Normal"/>
        <w:spacing w:lineRule="auto" w:line="259" w:before="0" w:after="160"/>
        <w:jc w:val="both"/>
        <w:rPr>
          <w:rFonts w:ascii="LT Superior" w:hAnsi="LT Superior" w:cs="LT Superior"/>
          <w:b/>
          <w:bCs/>
          <w:color w:val="000000"/>
          <w:sz w:val="24"/>
          <w:szCs w:val="24"/>
          <w14:ligatures w14:val="standardContextual"/>
        </w:rPr>
      </w:pPr>
      <w:r>
        <w:rPr>
          <w:rFonts w:cs="LT Superior" w:ascii="LT Superior" w:hAnsi="LT Superior"/>
          <w:b/>
          <w:bCs/>
          <w:color w:val="000000"/>
          <w:sz w:val="24"/>
          <w:szCs w:val="24"/>
          <w14:ligatures w14:val="standardContextual"/>
        </w:rPr>
        <w:t>Preguntas</w:t>
      </w:r>
    </w:p>
    <w:p>
      <w:pPr>
        <w:pStyle w:val="ListParagraph"/>
        <w:numPr>
          <w:ilvl w:val="0"/>
          <w:numId w:val="4"/>
        </w:numPr>
        <w:spacing w:lineRule="auto" w:line="259" w:before="0" w:after="0"/>
        <w:ind w:hanging="360" w:start="3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Responde a las siguientes preguntas relacionadas con la selección de arquitectura y herramientas de programación.</w:t>
      </w:r>
    </w:p>
    <w:p>
      <w:pPr>
        <w:pStyle w:val="Normal"/>
        <w:spacing w:lineRule="auto" w:line="259" w:before="0" w:after="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numPr>
          <w:ilvl w:val="0"/>
          <w:numId w:val="5"/>
        </w:numPr>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¿Cuál es el esquema principal de funcionamiento de un sistema cliente/servidor? Haz un pequeño gráfico y denomina los pasos de su funcionamiento.</w:t>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ind w:hanging="0" w:start="0"/>
        <w:contextualSpacing/>
        <w:jc w:val="both"/>
        <w:rPr>
          <w:rFonts w:ascii="LT Superior" w:hAnsi="LT Superior" w:cs="LT Superior"/>
          <w:b w:val="false"/>
          <w:bCs w:val="false"/>
          <w:color w:val="000000"/>
          <w:sz w:val="24"/>
          <w:szCs w:val="24"/>
          <w14:ligatures w14:val="standardContextual"/>
        </w:rPr>
      </w:pPr>
      <w:r>
        <w:rPr>
          <w:rFonts w:cs="LT Superior" w:ascii="LT Superior" w:hAnsi="LT Superior"/>
          <w:b w:val="false"/>
          <w:bCs w:val="false"/>
          <w:color w:val="000000"/>
          <w:sz w:val="24"/>
          <w:szCs w:val="24"/>
          <w14:ligatures w14:val="standardContextual"/>
        </w:rPr>
        <w:tab/>
      </w:r>
      <w:r>
        <w:rPr>
          <w:rFonts w:cs="LT Superior" w:ascii="LT Superior" w:hAnsi="LT Superior"/>
          <w:b w:val="false"/>
          <w:bCs w:val="false"/>
          <w:color w:val="2A6099"/>
          <w:sz w:val="24"/>
          <w:szCs w:val="24"/>
          <w14:ligatures w14:val="standardContextual"/>
        </w:rPr>
        <w:t xml:space="preserve">1. El cliente realiza una petición y la envía a través de la </w:t>
        <w:tab/>
        <w:t>red.</w:t>
      </w:r>
    </w:p>
    <w:p>
      <w:pPr>
        <w:pStyle w:val="ListParagraph"/>
        <w:spacing w:lineRule="auto" w:line="259" w:before="240" w:after="160"/>
        <w:ind w:hanging="0" w:start="0"/>
        <w:contextualSpacing/>
        <w:jc w:val="both"/>
        <w:rPr>
          <w:rFonts w:ascii="LT Superior" w:hAnsi="LT Superior" w:cs="LT Superior"/>
          <w:b w:val="false"/>
          <w:bCs w:val="false"/>
          <w:color w:val="2A6099"/>
          <w:sz w:val="24"/>
          <w:szCs w:val="24"/>
          <w14:ligatures w14:val="standardContextual"/>
        </w:rPr>
      </w:pPr>
      <w:r>
        <w:rPr>
          <w:rFonts w:cs="LT Superior" w:ascii="LT Superior" w:hAnsi="LT Superior"/>
          <w:b w:val="false"/>
          <w:bCs w:val="false"/>
          <w:color w:val="2A6099"/>
          <w:sz w:val="24"/>
          <w:szCs w:val="24"/>
          <w14:ligatures w14:val="standardContextual"/>
        </w:rPr>
        <w:tab/>
        <w:t xml:space="preserve">2. EL servidor recibe la petición, valida la información y </w:t>
        <w:tab/>
        <w:t>ejecuta la lógica necesaria para generar un resultado</w:t>
      </w:r>
    </w:p>
    <w:p>
      <w:pPr>
        <w:pStyle w:val="ListParagraph"/>
        <w:spacing w:lineRule="auto" w:line="259" w:before="240" w:after="160"/>
        <w:ind w:hanging="0" w:start="0"/>
        <w:contextualSpacing/>
        <w:jc w:val="both"/>
        <w:rPr>
          <w:rFonts w:ascii="LT Superior" w:hAnsi="LT Superior" w:cs="LT Superior"/>
          <w:b w:val="false"/>
          <w:bCs w:val="false"/>
          <w:color w:val="2A6099"/>
          <w:sz w:val="24"/>
          <w:szCs w:val="24"/>
          <w14:ligatures w14:val="standardContextual"/>
        </w:rPr>
      </w:pPr>
      <w:r>
        <w:rPr>
          <w:rFonts w:cs="LT Superior" w:ascii="LT Superior" w:hAnsi="LT Superior"/>
          <w:b w:val="false"/>
          <w:bCs w:val="false"/>
          <w:color w:val="2A6099"/>
          <w:sz w:val="24"/>
          <w:szCs w:val="24"/>
          <w14:ligatures w14:val="standardContextual"/>
        </w:rPr>
        <w:tab/>
        <w:t>3. Una vez realizado esos pasos, el servidor envía la</w:t>
        <w:tab/>
        <w:t>respuesta de vuelta al cliente</w:t>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mc:AlternateContent>
          <mc:Choice Requires="wps">
            <w:drawing>
              <wp:anchor distT="635" distB="635" distL="635" distR="635" simplePos="0" relativeHeight="16" behindDoc="0" locked="0" layoutInCell="1" allowOverlap="1">
                <wp:simplePos x="0" y="0"/>
                <wp:positionH relativeFrom="column">
                  <wp:posOffset>353695</wp:posOffset>
                </wp:positionH>
                <wp:positionV relativeFrom="paragraph">
                  <wp:posOffset>148590</wp:posOffset>
                </wp:positionV>
                <wp:extent cx="1441450" cy="977900"/>
                <wp:effectExtent l="635" t="635" r="635" b="635"/>
                <wp:wrapNone/>
                <wp:docPr id="2" name="Forma 1"/>
                <a:graphic xmlns:a="http://schemas.openxmlformats.org/drawingml/2006/main">
                  <a:graphicData uri="http://schemas.microsoft.com/office/word/2010/wordprocessingShape">
                    <wps:wsp>
                      <wps:cNvSpPr/>
                      <wps:spPr>
                        <a:xfrm>
                          <a:off x="0" y="0"/>
                          <a:ext cx="1441440" cy="977760"/>
                        </a:xfrm>
                        <a:prstGeom prst="rect">
                          <a:avLst/>
                        </a:prstGeom>
                        <a:solidFill>
                          <a:srgbClr val="729FCF"/>
                        </a:solidFill>
                        <a:ln w="0">
                          <a:solidFill>
                            <a:srgbClr val="3465A4"/>
                          </a:solidFill>
                        </a:ln>
                      </wps:spPr>
                      <wps:style>
                        <a:lnRef idx="0"/>
                        <a:fillRef idx="0"/>
                        <a:effectRef idx="0"/>
                        <a:fontRef idx="minor"/>
                      </wps:style>
                      <wps:txbx>
                        <w:txbxContent>
                          <w:p>
                            <w:pPr>
                              <w:pStyle w:val="Contenidodelmarcouser"/>
                              <w:overflowPunct w:val="false"/>
                              <w:spacing w:lineRule="auto" w:line="240" w:before="0" w:after="0"/>
                              <w:rPr>
                                <w:color w:val="000000"/>
                              </w:rPr>
                            </w:pPr>
                            <w:r>
                              <w:rPr>
                                <w:rFonts w:cs="" w:ascii="Aptos" w:hAnsi="Aptos" w:asciiTheme="minorHAnsi" w:cstheme="minorBidi" w:hAnsiTheme="minorHAnsi"/>
                                <w:color w:val="000000"/>
                                <w:kern w:val="2"/>
                                <w14:ligatures w14:val="standardContextual"/>
                              </w:rPr>
                              <w:t>Cliente</w:t>
                            </w:r>
                          </w:p>
                          <w:p>
                            <w:pPr>
                              <w:pStyle w:val="Contenidodelmarcouser"/>
                              <w:overflowPunct w:val="false"/>
                              <w:spacing w:lineRule="auto" w:line="240" w:before="0" w:after="0"/>
                              <w:rPr>
                                <w:color w:val="000000"/>
                              </w:rPr>
                            </w:pPr>
                            <w:r>
                              <w:rPr>
                                <w:color w:val="000000"/>
                              </w:rPr>
                            </w:r>
                          </w:p>
                        </w:txbxContent>
                      </wps:txbx>
                      <wps:bodyPr lIns="0" tIns="0" rIns="0" bIns="0" anchor="ctr">
                        <a:noAutofit/>
                      </wps:bodyPr>
                    </wps:wsp>
                  </a:graphicData>
                </a:graphic>
              </wp:anchor>
            </w:drawing>
          </mc:Choice>
          <mc:Fallback>
            <w:pict>
              <v:rect id="shape_0" fillcolor="#729fcf" stroked="t" o:allowincell="f" style="position:absolute;margin-left:27.85pt;margin-top:11.7pt;width:113.45pt;height:76.95pt;mso-wrap-style:square;v-text-anchor:middle">
                <v:fill o:detectmouseclick="t" type="solid" color2="#8d6030"/>
                <v:stroke color="#3465a4" joinstyle="round" endcap="flat"/>
                <v:textbox>
                  <w:txbxContent>
                    <w:p>
                      <w:pPr>
                        <w:pStyle w:val="Contenidodelmarcouser"/>
                        <w:overflowPunct w:val="false"/>
                        <w:spacing w:lineRule="auto" w:line="240" w:before="0" w:after="0"/>
                        <w:rPr>
                          <w:color w:val="000000"/>
                        </w:rPr>
                      </w:pPr>
                      <w:r>
                        <w:rPr>
                          <w:rFonts w:cs="" w:ascii="Aptos" w:hAnsi="Aptos" w:asciiTheme="minorHAnsi" w:cstheme="minorBidi" w:hAnsiTheme="minorHAnsi"/>
                          <w:color w:val="000000"/>
                          <w:kern w:val="2"/>
                          <w14:ligatures w14:val="standardContextual"/>
                        </w:rPr>
                        <w:t>Cliente</w:t>
                      </w:r>
                    </w:p>
                    <w:p>
                      <w:pPr>
                        <w:pStyle w:val="Contenidodelmarcouser"/>
                        <w:overflowPunct w:val="false"/>
                        <w:spacing w:lineRule="auto" w:line="240" w:before="0" w:after="0"/>
                        <w:rPr>
                          <w:color w:val="000000"/>
                        </w:rPr>
                      </w:pPr>
                      <w:r>
                        <w:rPr>
                          <w:color w:val="000000"/>
                        </w:rPr>
                      </w:r>
                    </w:p>
                  </w:txbxContent>
                </v:textbox>
                <w10:wrap type="none"/>
              </v:rect>
            </w:pict>
          </mc:Fallback>
        </mc:AlternateContent>
        <mc:AlternateContent>
          <mc:Choice Requires="wps">
            <w:drawing>
              <wp:anchor distT="635" distB="635" distL="635" distR="635" simplePos="0" relativeHeight="21" behindDoc="0" locked="0" layoutInCell="1" allowOverlap="1">
                <wp:simplePos x="0" y="0"/>
                <wp:positionH relativeFrom="column">
                  <wp:posOffset>3744595</wp:posOffset>
                </wp:positionH>
                <wp:positionV relativeFrom="paragraph">
                  <wp:posOffset>129540</wp:posOffset>
                </wp:positionV>
                <wp:extent cx="1682750" cy="1054100"/>
                <wp:effectExtent l="635" t="635" r="635" b="635"/>
                <wp:wrapNone/>
                <wp:docPr id="3" name="Forma 2"/>
                <a:graphic xmlns:a="http://schemas.openxmlformats.org/drawingml/2006/main">
                  <a:graphicData uri="http://schemas.microsoft.com/office/word/2010/wordprocessingShape">
                    <wps:wsp>
                      <wps:cNvSpPr/>
                      <wps:spPr>
                        <a:xfrm>
                          <a:off x="0" y="0"/>
                          <a:ext cx="1682640" cy="1054080"/>
                        </a:xfrm>
                        <a:prstGeom prst="rect">
                          <a:avLst/>
                        </a:prstGeom>
                        <a:solidFill>
                          <a:srgbClr val="729FCF"/>
                        </a:solidFill>
                        <a:ln w="0">
                          <a:solidFill>
                            <a:srgbClr val="3465A4"/>
                          </a:solidFill>
                        </a:ln>
                      </wps:spPr>
                      <wps:style>
                        <a:lnRef idx="0"/>
                        <a:fillRef idx="0"/>
                        <a:effectRef idx="0"/>
                        <a:fontRef idx="minor"/>
                      </wps:style>
                      <wps:txbx>
                        <w:txbxContent>
                          <w:p>
                            <w:pPr>
                              <w:pStyle w:val="Contenidodelmarcouser"/>
                              <w:overflowPunct w:val="false"/>
                              <w:spacing w:lineRule="auto" w:line="240" w:before="0" w:after="0"/>
                              <w:rPr>
                                <w:color w:val="000000"/>
                              </w:rPr>
                            </w:pPr>
                            <w:r>
                              <w:rPr>
                                <w:rFonts w:cs="" w:ascii="Aptos" w:hAnsi="Aptos" w:asciiTheme="minorHAnsi" w:cstheme="minorBidi" w:hAnsiTheme="minorHAnsi"/>
                                <w:color w:val="000000"/>
                                <w:kern w:val="2"/>
                                <w14:ligatures w14:val="standardContextual"/>
                              </w:rPr>
                              <w:t>Servidor</w:t>
                            </w:r>
                          </w:p>
                          <w:p>
                            <w:pPr>
                              <w:pStyle w:val="Contenidodelmarcouser"/>
                              <w:overflowPunct w:val="false"/>
                              <w:spacing w:lineRule="auto" w:line="240" w:before="0" w:after="0"/>
                              <w:rPr>
                                <w:color w:val="000000"/>
                              </w:rPr>
                            </w:pPr>
                            <w:r>
                              <w:rPr>
                                <w:color w:val="000000"/>
                              </w:rPr>
                            </w:r>
                          </w:p>
                        </w:txbxContent>
                      </wps:txbx>
                      <wps:bodyPr lIns="0" tIns="0" rIns="0" bIns="0" anchor="ctr">
                        <a:noAutofit/>
                      </wps:bodyPr>
                    </wps:wsp>
                  </a:graphicData>
                </a:graphic>
              </wp:anchor>
            </w:drawing>
          </mc:Choice>
          <mc:Fallback>
            <w:pict>
              <v:rect id="shape_0" fillcolor="#729fcf" stroked="t" o:allowincell="f" style="position:absolute;margin-left:294.85pt;margin-top:10.2pt;width:132.45pt;height:82.95pt;mso-wrap-style:square;v-text-anchor:middle">
                <v:fill o:detectmouseclick="t" type="solid" color2="#8d6030"/>
                <v:stroke color="#3465a4" joinstyle="round" endcap="flat"/>
                <v:textbox>
                  <w:txbxContent>
                    <w:p>
                      <w:pPr>
                        <w:pStyle w:val="Contenidodelmarcouser"/>
                        <w:overflowPunct w:val="false"/>
                        <w:spacing w:lineRule="auto" w:line="240" w:before="0" w:after="0"/>
                        <w:rPr>
                          <w:color w:val="000000"/>
                        </w:rPr>
                      </w:pPr>
                      <w:r>
                        <w:rPr>
                          <w:rFonts w:cs="" w:ascii="Aptos" w:hAnsi="Aptos" w:asciiTheme="minorHAnsi" w:cstheme="minorBidi" w:hAnsiTheme="minorHAnsi"/>
                          <w:color w:val="000000"/>
                          <w:kern w:val="2"/>
                          <w14:ligatures w14:val="standardContextual"/>
                        </w:rPr>
                        <w:t>Servidor</w:t>
                      </w:r>
                    </w:p>
                    <w:p>
                      <w:pPr>
                        <w:pStyle w:val="Contenidodelmarcouser"/>
                        <w:overflowPunct w:val="false"/>
                        <w:spacing w:lineRule="auto" w:line="240" w:before="0" w:after="0"/>
                        <w:rPr>
                          <w:color w:val="000000"/>
                        </w:rPr>
                      </w:pPr>
                      <w:r>
                        <w:rPr>
                          <w:color w:val="000000"/>
                        </w:rPr>
                      </w:r>
                    </w:p>
                  </w:txbxContent>
                </v:textbox>
                <w10:wrap type="none"/>
              </v:rect>
            </w:pict>
          </mc:Fallback>
        </mc:AlternateContent>
      </w:r>
      <w:r>
        <w:rPr>
          <w:rFonts w:cs="LT Superior" w:ascii="LT Superior" w:hAnsi="LT Superior"/>
          <w:b/>
          <w:bCs/>
          <w:color w:val="2A6099"/>
          <w:sz w:val="24"/>
          <w:szCs w:val="24"/>
          <w14:ligatures w14:val="standardContextual"/>
        </w:rPr>
        <w:tab/>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mc:AlternateContent>
          <mc:Choice Requires="wps">
            <w:drawing>
              <wp:anchor distT="635" distB="635" distL="635" distR="635" simplePos="0" relativeHeight="24" behindDoc="0" locked="0" layoutInCell="1" allowOverlap="1">
                <wp:simplePos x="0" y="0"/>
                <wp:positionH relativeFrom="column">
                  <wp:posOffset>1833245</wp:posOffset>
                </wp:positionH>
                <wp:positionV relativeFrom="paragraph">
                  <wp:posOffset>220980</wp:posOffset>
                </wp:positionV>
                <wp:extent cx="1695450" cy="19050"/>
                <wp:effectExtent l="635" t="635" r="635" b="635"/>
                <wp:wrapNone/>
                <wp:docPr id="4" name="Línea 1"/>
                <a:graphic xmlns:a="http://schemas.openxmlformats.org/drawingml/2006/main">
                  <a:graphicData uri="http://schemas.microsoft.com/office/word/2010/wordprocessingShape">
                    <wps:wsp>
                      <wps:cNvSpPr/>
                      <wps:spPr>
                        <a:xfrm flipV="1">
                          <a:off x="0" y="0"/>
                          <a:ext cx="1695600" cy="1908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44.35pt,17.4pt" to="277.8pt,18.85pt" stroked="t" o:allowincell="f" style="position:absolute;flip:y">
                <v:stroke color="#3465a4" joinstyle="round" endcap="flat"/>
                <v:fill o:detectmouseclick="t" on="false"/>
                <w10:wrap type="none"/>
              </v:line>
            </w:pict>
          </mc:Fallback>
        </mc:AlternateContent>
        <mc:AlternateContent>
          <mc:Choice Requires="wps">
            <w:drawing>
              <wp:anchor distT="635" distB="635" distL="635" distR="635" simplePos="0" relativeHeight="25" behindDoc="0" locked="0" layoutInCell="1" allowOverlap="1">
                <wp:simplePos x="0" y="0"/>
                <wp:positionH relativeFrom="column">
                  <wp:posOffset>3503295</wp:posOffset>
                </wp:positionH>
                <wp:positionV relativeFrom="paragraph">
                  <wp:posOffset>151765</wp:posOffset>
                </wp:positionV>
                <wp:extent cx="177800" cy="75565"/>
                <wp:effectExtent l="635" t="635" r="635" b="635"/>
                <wp:wrapNone/>
                <wp:docPr id="5" name="Línea 2"/>
                <a:graphic xmlns:a="http://schemas.openxmlformats.org/drawingml/2006/main">
                  <a:graphicData uri="http://schemas.microsoft.com/office/word/2010/wordprocessingShape">
                    <wps:wsp>
                      <wps:cNvSpPr/>
                      <wps:spPr>
                        <a:xfrm>
                          <a:off x="0" y="0"/>
                          <a:ext cx="177840" cy="7560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75.85pt,11.95pt" to="289.8pt,17.85pt" stroked="t" o:allowincell="f" style="position:absolute">
                <v:stroke color="#3465a4" joinstyle="round" endcap="flat"/>
                <v:fill o:detectmouseclick="t" on="false"/>
                <w10:wrap type="none"/>
              </v:line>
            </w:pict>
          </mc:Fallback>
        </mc:AlternateContent>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mc:AlternateContent>
          <mc:Choice Requires="wps">
            <w:drawing>
              <wp:anchor distT="635" distB="635" distL="635" distR="635" simplePos="0" relativeHeight="23" behindDoc="0" locked="0" layoutInCell="1" allowOverlap="1">
                <wp:simplePos x="0" y="0"/>
                <wp:positionH relativeFrom="column">
                  <wp:posOffset>3535045</wp:posOffset>
                </wp:positionH>
                <wp:positionV relativeFrom="paragraph">
                  <wp:posOffset>13970</wp:posOffset>
                </wp:positionV>
                <wp:extent cx="177800" cy="101600"/>
                <wp:effectExtent l="635" t="635" r="635" b="635"/>
                <wp:wrapNone/>
                <wp:docPr id="6" name="Línea 3"/>
                <a:graphic xmlns:a="http://schemas.openxmlformats.org/drawingml/2006/main">
                  <a:graphicData uri="http://schemas.microsoft.com/office/word/2010/wordprocessingShape">
                    <wps:wsp>
                      <wps:cNvSpPr/>
                      <wps:spPr>
                        <a:xfrm flipV="1">
                          <a:off x="0" y="0"/>
                          <a:ext cx="177840" cy="10152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278.35pt,1.1pt" to="292.3pt,9.05pt" stroked="t" o:allowincell="f" style="position:absolute;flip:y">
                <v:stroke color="#3465a4" joinstyle="round" endcap="flat"/>
                <v:fill o:detectmouseclick="t" on="false"/>
                <w10:wrap type="none"/>
              </v:line>
            </w:pict>
          </mc:Fallback>
        </mc:AlternateContent>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mc:AlternateContent>
          <mc:Choice Requires="wps">
            <w:drawing>
              <wp:anchor distT="635" distB="635" distL="635" distR="635" simplePos="0" relativeHeight="18" behindDoc="0" locked="0" layoutInCell="1" allowOverlap="1">
                <wp:simplePos x="0" y="0"/>
                <wp:positionH relativeFrom="column">
                  <wp:posOffset>1934845</wp:posOffset>
                </wp:positionH>
                <wp:positionV relativeFrom="paragraph">
                  <wp:posOffset>121920</wp:posOffset>
                </wp:positionV>
                <wp:extent cx="190500" cy="167640"/>
                <wp:effectExtent l="635" t="635" r="635" b="635"/>
                <wp:wrapNone/>
                <wp:docPr id="7" name="Línea 5"/>
                <a:graphic xmlns:a="http://schemas.openxmlformats.org/drawingml/2006/main">
                  <a:graphicData uri="http://schemas.microsoft.com/office/word/2010/wordprocessingShape">
                    <wps:wsp>
                      <wps:cNvSpPr/>
                      <wps:spPr>
                        <a:xfrm flipH="1" flipV="1">
                          <a:off x="0" y="0"/>
                          <a:ext cx="190440" cy="16776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52.35pt,9.6pt" to="167.3pt,22.75pt" stroked="t" o:allowincell="f" style="position:absolute;flip:xy">
                <v:stroke color="#3465a4" joinstyle="round" endcap="flat"/>
                <v:fill o:detectmouseclick="t" on="false"/>
                <w10:wrap type="none"/>
              </v:line>
            </w:pict>
          </mc:Fallback>
        </mc:AlternateContent>
        <mc:AlternateContent>
          <mc:Choice Requires="wps">
            <w:drawing>
              <wp:anchor distT="635" distB="635" distL="635" distR="635" simplePos="0" relativeHeight="19" behindDoc="0" locked="0" layoutInCell="1" allowOverlap="1">
                <wp:simplePos x="0" y="0"/>
                <wp:positionH relativeFrom="column">
                  <wp:posOffset>1934845</wp:posOffset>
                </wp:positionH>
                <wp:positionV relativeFrom="paragraph">
                  <wp:posOffset>22860</wp:posOffset>
                </wp:positionV>
                <wp:extent cx="184150" cy="82550"/>
                <wp:effectExtent l="635" t="635" r="635" b="635"/>
                <wp:wrapNone/>
                <wp:docPr id="8" name="Línea 4"/>
                <a:graphic xmlns:a="http://schemas.openxmlformats.org/drawingml/2006/main">
                  <a:graphicData uri="http://schemas.microsoft.com/office/word/2010/wordprocessingShape">
                    <wps:wsp>
                      <wps:cNvSpPr/>
                      <wps:spPr>
                        <a:xfrm flipH="1">
                          <a:off x="0" y="0"/>
                          <a:ext cx="184320" cy="824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52.35pt,1.8pt" to="166.8pt,8.25pt" stroked="t" o:allowincell="f" style="position:absolute;flip:x">
                <v:stroke color="#3465a4" joinstyle="round" endcap="flat"/>
                <v:fill o:detectmouseclick="t" on="false"/>
                <w10:wrap type="none"/>
              </v:line>
            </w:pict>
          </mc:Fallback>
        </mc:AlternateContent>
        <mc:AlternateContent>
          <mc:Choice Requires="wps">
            <w:drawing>
              <wp:anchor distT="635" distB="635" distL="635" distR="635" simplePos="0" relativeHeight="20" behindDoc="0" locked="0" layoutInCell="1" allowOverlap="1">
                <wp:simplePos x="0" y="0"/>
                <wp:positionH relativeFrom="column">
                  <wp:posOffset>2106295</wp:posOffset>
                </wp:positionH>
                <wp:positionV relativeFrom="paragraph">
                  <wp:posOffset>139065</wp:posOffset>
                </wp:positionV>
                <wp:extent cx="1440815" cy="22860"/>
                <wp:effectExtent l="635" t="635" r="635" b="635"/>
                <wp:wrapNone/>
                <wp:docPr id="9" name="Línea horizontal 1"/>
                <a:graphic xmlns:a="http://schemas.openxmlformats.org/drawingml/2006/main">
                  <a:graphicData uri="http://schemas.microsoft.com/office/word/2010/wordprocessingShape">
                    <wps:wsp>
                      <wps:cNvSpPr/>
                      <wps:spPr>
                        <a:xfrm>
                          <a:off x="0" y="0"/>
                          <a:ext cx="1440720" cy="23040"/>
                        </a:xfrm>
                        <a:prstGeom prst="line">
                          <a:avLst/>
                        </a:prstGeom>
                        <a:ln w="0">
                          <a:solidFill>
                            <a:srgbClr val="3465A4"/>
                          </a:solidFill>
                        </a:ln>
                      </wps:spPr>
                      <wps:style>
                        <a:lnRef idx="0"/>
                        <a:fillRef idx="0"/>
                        <a:effectRef idx="0"/>
                        <a:fontRef idx="minor"/>
                      </wps:style>
                      <wps:bodyPr/>
                    </wps:wsp>
                  </a:graphicData>
                </a:graphic>
              </wp:anchor>
            </w:drawing>
          </mc:Choice>
          <mc:Fallback>
            <w:pict>
              <v:line id="shape_0" from="165.85pt,10.95pt" to="279.25pt,12.7pt" stroked="t" o:allowincell="f" style="position:absolute">
                <v:stroke color="#3465a4" joinstyle="round" endcap="flat"/>
                <v:fill o:detectmouseclick="t" on="false"/>
                <w10:wrap type="none"/>
              </v:line>
            </w:pict>
          </mc:Fallback>
        </mc:AlternateContent>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ListParagraph"/>
        <w:spacing w:lineRule="auto" w:line="259" w:before="24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Normal"/>
        <w:spacing w:lineRule="auto" w:line="259" w:before="0" w:after="160"/>
        <w:ind w:start="-360"/>
        <w:jc w:val="both"/>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ListParagraph"/>
        <w:numPr>
          <w:ilvl w:val="0"/>
          <w:numId w:val="5"/>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¿Qué herramientas o entornos de desarrollo (IDE/editores de código) se utilizan para programar en el entorno cliente? Indica el nombre de tres de ellos y explica tres características que los hagan singulares.</w:t>
      </w:r>
    </w:p>
    <w:p>
      <w:pPr>
        <w:pStyle w:val="ListParagraph"/>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0" w:after="160"/>
        <w:contextualSpacing/>
        <w:jc w:val="both"/>
        <w:rPr>
          <w:rFonts w:ascii="LT Superior" w:hAnsi="LT Superior" w:cs="LT Superior"/>
          <w:b w:val="false"/>
          <w:bCs w:val="false"/>
          <w:color w:val="2A6099"/>
          <w:sz w:val="24"/>
          <w:szCs w:val="24"/>
          <w14:ligatures w14:val="standardContextual"/>
        </w:rPr>
      </w:pPr>
      <w:r>
        <w:rPr>
          <w:rFonts w:cs="LT Superior" w:ascii="LT Superior" w:hAnsi="LT Superior"/>
          <w:b w:val="false"/>
          <w:bCs w:val="false"/>
          <w:color w:val="2A6099"/>
          <w:sz w:val="24"/>
          <w:szCs w:val="24"/>
          <w14:ligatures w14:val="standardContextual"/>
        </w:rPr>
        <w:t>VSCODE: Es una de los mas populares y de los mas utilizado, por ello tiene una gran base de usuarios actualmente. Tiene un inmenso catalogo de plugins oficiales y comunitarios que son indispensables para el frontend y tiene una integración muy profunda en la depuración con los navegadores.</w:t>
      </w:r>
    </w:p>
    <w:p>
      <w:pPr>
        <w:pStyle w:val="ListParagraph"/>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t>JetBrains (Webstorm): A pesar de ser un idea comercial y de pago, su uso es exclusivo para JavaScript/TypeScript lo que lo hace de los mas potentes del mercado. Ofrece un gran motor de referencias en clases cruzadas, componentes y estilos CSS para todo el proyecto, permitiendo mover los archivos sin romper las rutas ademas de que comprende de forma nativa la sintaxis complejas en proyectos con frameworks.</w:t>
      </w:r>
    </w:p>
    <w:p>
      <w:pPr>
        <w:pStyle w:val="ListParagraph"/>
        <w:spacing w:lineRule="auto" w:line="259" w:before="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tab/>
      </w:r>
    </w:p>
    <w:p>
      <w:pPr>
        <w:pStyle w:val="ListParagraph"/>
        <w:spacing w:lineRule="auto" w:line="259" w:before="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tab/>
      </w:r>
      <w:r>
        <w:rPr>
          <w:rFonts w:cs="LT Superior" w:ascii="LT Superior" w:hAnsi="LT Superior"/>
          <w:b w:val="false"/>
          <w:bCs w:val="false"/>
          <w:color w:val="2A6099"/>
          <w:sz w:val="24"/>
          <w:szCs w:val="24"/>
          <w14:ligatures w14:val="standardContextual"/>
        </w:rPr>
        <w:t xml:space="preserve">Antigravity: Es una plataforma de desarrollo orientada a agentes, de </w:t>
        <w:tab/>
        <w:t xml:space="preserve">igual manera que es un fork de VSCODE. Te permite desplegar varios </w:t>
        <w:tab/>
        <w:t xml:space="preserve">agentes para trabajar en segundo plano en entornos aislados o ramas </w:t>
        <w:tab/>
        <w:t>de git independientes.</w:t>
      </w:r>
    </w:p>
    <w:p>
      <w:pPr>
        <w:pStyle w:val="ListParagraph"/>
        <w:spacing w:lineRule="auto" w:line="259" w:before="0" w:after="160"/>
        <w:ind w:hanging="0" w:start="0"/>
        <w:contextualSpacing/>
        <w:jc w:val="both"/>
        <w:rPr>
          <w:rFonts w:ascii="LT Superior" w:hAnsi="LT Superior" w:cs="LT Superior"/>
          <w:b/>
          <w:bCs/>
          <w:color w:val="2A6099"/>
          <w:sz w:val="24"/>
          <w:szCs w:val="24"/>
          <w14:ligatures w14:val="standardContextual"/>
        </w:rPr>
      </w:pPr>
      <w:r>
        <w:rPr>
          <w:rFonts w:cs="LT Superior" w:ascii="LT Superior" w:hAnsi="LT Superior"/>
          <w:b/>
          <w:bCs/>
          <w:color w:val="2A6099"/>
          <w:sz w:val="24"/>
          <w:szCs w:val="24"/>
          <w14:ligatures w14:val="standardContextual"/>
        </w:rPr>
      </w:r>
    </w:p>
    <w:p>
      <w:pPr>
        <w:pStyle w:val="Normal"/>
        <w:spacing w:lineRule="auto" w:line="259" w:before="0" w:after="160"/>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ListParagraph"/>
        <w:numPr>
          <w:ilvl w:val="0"/>
          <w:numId w:val="4"/>
        </w:numPr>
        <w:spacing w:lineRule="auto" w:line="259" w:before="0" w:after="0"/>
        <w:ind w:hanging="360" w:start="3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Responde a las siguientes preguntas relacionadas con bibliotecas y frameworks.</w:t>
      </w:r>
    </w:p>
    <w:p>
      <w:pPr>
        <w:pStyle w:val="Normal"/>
        <w:spacing w:lineRule="auto" w:line="259" w:before="0" w:after="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numPr>
          <w:ilvl w:val="0"/>
          <w:numId w:val="6"/>
        </w:numPr>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Explica la diferencia entre un framework y una biblioteca (library)</w:t>
      </w:r>
    </w:p>
    <w:p>
      <w:pPr>
        <w:pStyle w:val="ListParagraph"/>
        <w:spacing w:lineRule="auto" w:line="259" w:before="240" w:after="160"/>
        <w:ind w:hanging="0" w:start="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ab/>
      </w:r>
    </w:p>
    <w:p>
      <w:pPr>
        <w:pStyle w:val="ListParagraph"/>
        <w:spacing w:lineRule="auto" w:line="259" w:before="240" w:after="160"/>
        <w:ind w:hanging="0" w:start="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tab/>
        <w:t xml:space="preserve">Una biblioteca es una colección de funciones, clases o utilidades </w:t>
        <w:tab/>
        <w:t xml:space="preserve">empaquetadas que podemos invocar cuando las necesitamos. En </w:t>
        <w:tab/>
        <w:t xml:space="preserve">cambio, un Framework es una estructura predefinida sobre el cual </w:t>
        <w:tab/>
        <w:t>nosotros insertamos el código.</w:t>
      </w:r>
    </w:p>
    <w:p>
      <w:pPr>
        <w:pStyle w:val="Normal"/>
        <w:spacing w:lineRule="auto" w:line="259" w:before="240" w:after="160"/>
        <w:jc w:val="both"/>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ListParagraph"/>
        <w:numPr>
          <w:ilvl w:val="0"/>
          <w:numId w:val="6"/>
        </w:numPr>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Cita tres frameworks y tres bibliotecas que se utilicen en el desarrollo web en entorno cliente. A continuación, crea una tabla comparativa en la que se muestren las ventajas y desventajas de cada uno de ellos.</w:t>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tbl>
      <w:tblPr>
        <w:tblW w:w="5000" w:type="pct"/>
        <w:jc w:val="start"/>
        <w:tblInd w:w="-5" w:type="dxa"/>
        <w:tblLayout w:type="fixed"/>
        <w:tblCellMar>
          <w:top w:w="55" w:type="dxa"/>
          <w:start w:w="55" w:type="dxa"/>
          <w:bottom w:w="55" w:type="dxa"/>
          <w:end w:w="55" w:type="dxa"/>
        </w:tblCellMar>
      </w:tblPr>
      <w:tblGrid>
        <w:gridCol w:w="2125"/>
        <w:gridCol w:w="2126"/>
        <w:gridCol w:w="2126"/>
        <w:gridCol w:w="2127"/>
      </w:tblGrid>
      <w:tr>
        <w:trPr/>
        <w:tc>
          <w:tcPr>
            <w:tcW w:w="2125" w:type="dxa"/>
            <w:tcBorders>
              <w:top w:val="single" w:sz="4" w:space="0" w:color="000000"/>
              <w:start w:val="single" w:sz="4" w:space="0" w:color="000000"/>
              <w:bottom w:val="single" w:sz="4" w:space="0" w:color="000000"/>
            </w:tcBorders>
          </w:tcPr>
          <w:p>
            <w:pPr>
              <w:pStyle w:val="Contenidodelatabla"/>
              <w:spacing w:before="0" w:after="120"/>
              <w:rPr>
                <w:color w:val="2A6099"/>
              </w:rPr>
            </w:pPr>
            <w:r>
              <w:rPr>
                <w:color w:val="2A6099"/>
              </w:rPr>
              <w:t>Categoria</w:t>
            </w:r>
          </w:p>
        </w:tc>
        <w:tc>
          <w:tcPr>
            <w:tcW w:w="2126" w:type="dxa"/>
            <w:tcBorders>
              <w:top w:val="single" w:sz="4" w:space="0" w:color="000000"/>
              <w:start w:val="single" w:sz="4" w:space="0" w:color="000000"/>
              <w:bottom w:val="single" w:sz="4" w:space="0" w:color="000000"/>
            </w:tcBorders>
          </w:tcPr>
          <w:p>
            <w:pPr>
              <w:pStyle w:val="Contenidodelatabla"/>
              <w:spacing w:before="0" w:after="120"/>
              <w:rPr>
                <w:color w:val="2A6099"/>
              </w:rPr>
            </w:pPr>
            <w:r>
              <w:rPr>
                <w:color w:val="2A6099"/>
              </w:rPr>
              <w:t>Nombre</w:t>
            </w:r>
          </w:p>
        </w:tc>
        <w:tc>
          <w:tcPr>
            <w:tcW w:w="2126" w:type="dxa"/>
            <w:tcBorders>
              <w:top w:val="single" w:sz="4" w:space="0" w:color="000000"/>
              <w:start w:val="single" w:sz="4" w:space="0" w:color="000000"/>
              <w:bottom w:val="single" w:sz="4" w:space="0" w:color="000000"/>
            </w:tcBorders>
          </w:tcPr>
          <w:p>
            <w:pPr>
              <w:pStyle w:val="Contenidodelatabla"/>
              <w:spacing w:before="0" w:after="120"/>
              <w:rPr>
                <w:color w:val="2A6099"/>
              </w:rPr>
            </w:pPr>
            <w:r>
              <w:rPr>
                <w:color w:val="2A6099"/>
              </w:rPr>
              <w:t>Ventajas</w:t>
            </w:r>
          </w:p>
        </w:tc>
        <w:tc>
          <w:tcPr>
            <w:tcW w:w="2127" w:type="dxa"/>
            <w:tcBorders>
              <w:top w:val="single" w:sz="4" w:space="0" w:color="000000"/>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Desventajas</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Framework</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Angular</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Creado y mantenido por Google.</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Curva de aprendizaje muy pronunciada</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Framework</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Vue.js</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Permite agrupar estructura, diseño y logica en un solo fichero</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En proyectos muy grandes puede provocar desorden</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Framework</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Ember</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Orientado a web de una sola pagina grandes y complejas. Idea para equipos grandes</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Falta de flexibilidad y una comunidad mas pequeña que las demás</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Librería</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JQuery</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Una gran simplicidad y compatible entre navegadores.</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Obsolescencia frente a nuevas versiones de JS. No adecuado para webs pesadas o dinámicas</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Librería</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React</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DOM Virtual y gran variedad de componentes reutilizables</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Al no ser un framework, necesitaremos de otras herramientas externas. Evolución muy constante y falta de estructura fija</w:t>
            </w:r>
          </w:p>
        </w:tc>
      </w:tr>
      <w:tr>
        <w:trPr/>
        <w:tc>
          <w:tcPr>
            <w:tcW w:w="2125" w:type="dxa"/>
            <w:tcBorders>
              <w:start w:val="single" w:sz="4" w:space="0" w:color="000000"/>
              <w:bottom w:val="single" w:sz="4" w:space="0" w:color="000000"/>
            </w:tcBorders>
          </w:tcPr>
          <w:p>
            <w:pPr>
              <w:pStyle w:val="Contenidodelatabla"/>
              <w:spacing w:before="0" w:after="120"/>
              <w:rPr>
                <w:color w:val="2A6099"/>
              </w:rPr>
            </w:pPr>
            <w:r>
              <w:rPr>
                <w:color w:val="2A6099"/>
              </w:rPr>
              <w:t>Librería</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Chart.js</w:t>
            </w:r>
          </w:p>
        </w:tc>
        <w:tc>
          <w:tcPr>
            <w:tcW w:w="2126" w:type="dxa"/>
            <w:tcBorders>
              <w:start w:val="single" w:sz="4" w:space="0" w:color="000000"/>
              <w:bottom w:val="single" w:sz="4" w:space="0" w:color="000000"/>
            </w:tcBorders>
          </w:tcPr>
          <w:p>
            <w:pPr>
              <w:pStyle w:val="Contenidodelatabla"/>
              <w:spacing w:before="0" w:after="120"/>
              <w:rPr>
                <w:color w:val="2A6099"/>
              </w:rPr>
            </w:pPr>
            <w:r>
              <w:rPr>
                <w:color w:val="2A6099"/>
              </w:rPr>
              <w:t>Muy fácil de usar y diseño responsivo. Buen rendimiento y variedad en la personalización</w:t>
            </w:r>
          </w:p>
        </w:tc>
        <w:tc>
          <w:tcPr>
            <w:tcW w:w="2127"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No recomendada para proyectos grandes y su interactividad es muy básica</w:t>
            </w:r>
          </w:p>
        </w:tc>
      </w:tr>
    </w:tbl>
    <w:p>
      <w:pPr>
        <w:pStyle w:val="ListParagraph"/>
        <w:spacing w:lineRule="auto" w:line="259" w:before="240" w:after="160"/>
        <w:contextualSpacing/>
        <w:jc w:val="both"/>
        <w:rPr>
          <w:rFonts w:ascii="LT Superior" w:hAnsi="LT Superior" w:cs="LT Superior"/>
          <w:color w:val="2A6099"/>
          <w:sz w:val="24"/>
          <w:szCs w:val="24"/>
          <w14:ligatures w14:val="standardContextual"/>
        </w:rPr>
      </w:pPr>
      <w:r>
        <w:rPr>
          <w:rFonts w:cs="LT Superior" w:ascii="LT Superior" w:hAnsi="LT Superior"/>
          <w:color w:val="2A6099"/>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ListParagraph"/>
        <w:spacing w:lineRule="auto" w:line="259" w:before="24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ListParagraph"/>
        <w:numPr>
          <w:ilvl w:val="0"/>
          <w:numId w:val="4"/>
        </w:numPr>
        <w:spacing w:lineRule="auto" w:line="259"/>
        <w:ind w:hanging="360" w:start="360"/>
        <w:jc w:val="both"/>
        <w:rPr>
          <w:rFonts w:ascii="LT Superior" w:hAnsi="LT Superior" w:cs="LT Superior"/>
          <w:color w:val="000000"/>
          <w:sz w:val="24"/>
          <w:szCs w:val="24"/>
          <w:lang w:val="ca-ES"/>
          <w14:ligatures w14:val="standardContextual"/>
        </w:rPr>
      </w:pPr>
      <w:r>
        <w:rPr>
          <w:rFonts w:cs="LT Superior" w:ascii="LT Superior" w:hAnsi="LT Superior"/>
          <w:color w:val="000000"/>
          <w:sz w:val="24"/>
          <w:szCs w:val="24"/>
          <w:lang w:val="ca-ES"/>
          <w14:ligatures w14:val="standardContextual"/>
        </w:rPr>
        <w:t>Explica las característica del lenguaje JavaScript creando una tabla de sus ventajas y desvantajas.</w:t>
      </w:r>
    </w:p>
    <w:p>
      <w:pPr>
        <w:pStyle w:val="Normal"/>
        <w:spacing w:lineRule="auto" w:line="259" w:before="240" w:after="160"/>
        <w:jc w:val="both"/>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tab/>
      </w:r>
    </w:p>
    <w:tbl>
      <w:tblPr>
        <w:tblW w:w="8430" w:type="dxa"/>
        <w:jc w:val="start"/>
        <w:tblInd w:w="64" w:type="dxa"/>
        <w:tblLayout w:type="fixed"/>
        <w:tblCellMar>
          <w:top w:w="55" w:type="dxa"/>
          <w:start w:w="55" w:type="dxa"/>
          <w:bottom w:w="55" w:type="dxa"/>
          <w:end w:w="55" w:type="dxa"/>
        </w:tblCellMar>
      </w:tblPr>
      <w:tblGrid>
        <w:gridCol w:w="4178"/>
        <w:gridCol w:w="4252"/>
      </w:tblGrid>
      <w:tr>
        <w:trPr/>
        <w:tc>
          <w:tcPr>
            <w:tcW w:w="4178" w:type="dxa"/>
            <w:tcBorders>
              <w:top w:val="single" w:sz="4" w:space="0" w:color="000000"/>
              <w:start w:val="single" w:sz="4" w:space="0" w:color="000000"/>
              <w:bottom w:val="single" w:sz="4" w:space="0" w:color="000000"/>
            </w:tcBorders>
          </w:tcPr>
          <w:p>
            <w:pPr>
              <w:pStyle w:val="Contenidodelatabla"/>
              <w:spacing w:before="0" w:after="120"/>
              <w:rPr>
                <w:color w:val="2A6099"/>
              </w:rPr>
            </w:pPr>
            <w:r>
              <w:rPr>
                <w:color w:val="2A6099"/>
              </w:rPr>
              <w:t>Ventajas</w:t>
            </w:r>
          </w:p>
        </w:tc>
        <w:tc>
          <w:tcPr>
            <w:tcW w:w="4252" w:type="dxa"/>
            <w:tcBorders>
              <w:top w:val="single" w:sz="4" w:space="0" w:color="000000"/>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Desventajas</w:t>
            </w:r>
          </w:p>
        </w:tc>
      </w:tr>
      <w:tr>
        <w:trPr/>
        <w:tc>
          <w:tcPr>
            <w:tcW w:w="4178" w:type="dxa"/>
            <w:tcBorders>
              <w:start w:val="single" w:sz="4" w:space="0" w:color="000000"/>
              <w:bottom w:val="single" w:sz="4" w:space="0" w:color="000000"/>
            </w:tcBorders>
          </w:tcPr>
          <w:p>
            <w:pPr>
              <w:pStyle w:val="Contenidodelatabla"/>
              <w:spacing w:before="0" w:after="120"/>
              <w:rPr>
                <w:color w:val="2A6099"/>
              </w:rPr>
            </w:pPr>
            <w:r>
              <w:rPr>
                <w:color w:val="2A6099"/>
              </w:rPr>
              <w:t>Ejecución universal en el cliente, ya que es el único lenguaje que todos los navegadores web interpretan de forma nativa</w:t>
            </w:r>
          </w:p>
        </w:tc>
        <w:tc>
          <w:tcPr>
            <w:tcW w:w="4252"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Al carecer de tipado estático en tiempo de compilación se pueden producir errores o llamadas a propiedades inexistentes</w:t>
            </w:r>
          </w:p>
        </w:tc>
      </w:tr>
      <w:tr>
        <w:trPr/>
        <w:tc>
          <w:tcPr>
            <w:tcW w:w="4178" w:type="dxa"/>
            <w:tcBorders>
              <w:start w:val="single" w:sz="4" w:space="0" w:color="000000"/>
              <w:bottom w:val="single" w:sz="4" w:space="0" w:color="000000"/>
            </w:tcBorders>
          </w:tcPr>
          <w:p>
            <w:pPr>
              <w:pStyle w:val="Contenidodelatabla"/>
              <w:spacing w:before="0" w:after="120"/>
              <w:rPr>
                <w:color w:val="2A6099"/>
              </w:rPr>
            </w:pPr>
            <w:r>
              <w:rPr>
                <w:color w:val="2A6099"/>
              </w:rPr>
              <w:t>Sirve tanto para el frontend como para el backend gracias a node.js</w:t>
            </w:r>
          </w:p>
        </w:tc>
        <w:tc>
          <w:tcPr>
            <w:tcW w:w="4252"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Al ser un código que se ejecuta en cliente puede exponer vulnerabilidades</w:t>
            </w:r>
          </w:p>
        </w:tc>
      </w:tr>
      <w:tr>
        <w:trPr/>
        <w:tc>
          <w:tcPr>
            <w:tcW w:w="4178" w:type="dxa"/>
            <w:tcBorders>
              <w:start w:val="single" w:sz="4" w:space="0" w:color="000000"/>
              <w:bottom w:val="single" w:sz="4" w:space="0" w:color="000000"/>
            </w:tcBorders>
          </w:tcPr>
          <w:p>
            <w:pPr>
              <w:pStyle w:val="Contenidodelatabla"/>
              <w:spacing w:before="0" w:after="120"/>
              <w:rPr>
                <w:color w:val="2A6099"/>
              </w:rPr>
            </w:pPr>
            <w:r>
              <w:rPr>
                <w:color w:val="2A6099"/>
              </w:rPr>
              <w:t>Simplicidad en la sintaxis, lenguaje muy sencillo para los que empiezan a programar</w:t>
            </w:r>
          </w:p>
        </w:tc>
        <w:tc>
          <w:tcPr>
            <w:tcW w:w="4252"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Coerción de tipos. 5-3 = 2 pero “5” + 2 = “52”. Si una función espera un numero y recibe un texto, puedes arrastrar ese error durante toda la ejecución.</w:t>
            </w:r>
          </w:p>
        </w:tc>
      </w:tr>
      <w:tr>
        <w:trPr/>
        <w:tc>
          <w:tcPr>
            <w:tcW w:w="4178" w:type="dxa"/>
            <w:tcBorders>
              <w:start w:val="single" w:sz="4" w:space="0" w:color="000000"/>
              <w:bottom w:val="single" w:sz="4" w:space="0" w:color="000000"/>
            </w:tcBorders>
          </w:tcPr>
          <w:p>
            <w:pPr>
              <w:pStyle w:val="Contenidodelatabla"/>
              <w:spacing w:before="0" w:after="120"/>
              <w:rPr>
                <w:color w:val="2A6099"/>
              </w:rPr>
            </w:pPr>
            <w:r>
              <w:rPr>
                <w:color w:val="2A6099"/>
              </w:rPr>
              <w:t>Su popularidad es increíble, cuenta con una gran comunidad y muchos recursos de ayuda</w:t>
            </w:r>
          </w:p>
        </w:tc>
        <w:tc>
          <w:tcPr>
            <w:tcW w:w="4252" w:type="dxa"/>
            <w:tcBorders>
              <w:start w:val="single" w:sz="4" w:space="0" w:color="000000"/>
              <w:bottom w:val="single" w:sz="4" w:space="0" w:color="000000"/>
              <w:end w:val="single" w:sz="4" w:space="0" w:color="000000"/>
            </w:tcBorders>
          </w:tcPr>
          <w:p>
            <w:pPr>
              <w:pStyle w:val="Contenidodelatabla"/>
              <w:spacing w:before="0" w:after="120"/>
              <w:rPr>
                <w:color w:val="2A6099"/>
              </w:rPr>
            </w:pPr>
            <w:r>
              <w:rPr>
                <w:color w:val="2A6099"/>
              </w:rPr>
              <w:t>Al utilizar un mono hilo de ejecución, si se quieren procesar cálculos matemáticos muy pesados por ejemplo, bloquearíamos por completo la aplicación.</w:t>
            </w:r>
          </w:p>
        </w:tc>
      </w:tr>
    </w:tbl>
    <w:p>
      <w:pPr>
        <w:pStyle w:val="Normal"/>
        <w:spacing w:lineRule="auto" w:line="259" w:before="240" w:after="160"/>
        <w:jc w:val="both"/>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Normal"/>
        <w:spacing w:lineRule="auto" w:line="259"/>
        <w:jc w:val="both"/>
        <w:rPr>
          <w:rFonts w:ascii="LT Superior" w:hAnsi="LT Superior" w:cs="LT Superior"/>
          <w:color w:val="0070C0"/>
          <w:sz w:val="24"/>
          <w:szCs w:val="24"/>
          <w:lang w:val="ca-ES"/>
          <w14:ligatures w14:val="standardContextual"/>
        </w:rPr>
      </w:pPr>
      <w:r>
        <w:rPr>
          <w:rFonts w:cs="LT Superior" w:ascii="LT Superior" w:hAnsi="LT Superior"/>
          <w:color w:val="0070C0"/>
          <w:sz w:val="24"/>
          <w:szCs w:val="24"/>
          <w:lang w:val="ca-ES"/>
          <w14:ligatures w14:val="standardContextual"/>
        </w:rPr>
      </w:r>
    </w:p>
    <w:p>
      <w:pPr>
        <w:pStyle w:val="ListParagraph"/>
        <w:numPr>
          <w:ilvl w:val="0"/>
          <w:numId w:val="4"/>
        </w:numPr>
        <w:spacing w:lineRule="auto" w:line="259"/>
        <w:ind w:hanging="360" w:start="360"/>
        <w:jc w:val="both"/>
        <w:rPr>
          <w:rFonts w:ascii="LT Superior" w:hAnsi="LT Superior" w:cs="LT Superior"/>
          <w:color w:val="000000"/>
          <w:sz w:val="24"/>
          <w:szCs w:val="24"/>
          <w:lang w:val="ca-ES"/>
          <w14:ligatures w14:val="standardContextual"/>
        </w:rPr>
      </w:pPr>
      <w:r>
        <w:rPr>
          <w:rFonts w:cs="LT Superior" w:ascii="LT Superior" w:hAnsi="LT Superior"/>
          <w:color w:val="000000"/>
          <w:sz w:val="24"/>
          <w:szCs w:val="24"/>
          <w14:ligatures w14:val="standardContextual"/>
        </w:rPr>
        <w:t xml:space="preserve">Cita, </w:t>
      </w:r>
      <w:r>
        <w:rPr>
          <w:rFonts w:cs="LT Superior" w:ascii="LT Superior" w:hAnsi="LT Superior"/>
          <w:color w:val="000000"/>
          <w:sz w:val="24"/>
          <w:szCs w:val="24"/>
          <w:lang w:val="ca-ES"/>
          <w14:ligatures w14:val="standardContextual"/>
        </w:rPr>
        <w:t>explica y pon un ejemplo de las diferentes manera de integrar scripts de JavaScript en HTML</w:t>
      </w:r>
    </w:p>
    <w:p>
      <w:pPr>
        <w:pStyle w:val="ListParagraph"/>
        <w:spacing w:lineRule="auto" w:line="259"/>
        <w:ind w:hanging="360" w:start="360"/>
        <w:jc w:val="both"/>
        <w:rPr>
          <w:rFonts w:ascii="LT Superior" w:hAnsi="LT Superior" w:cs="LT Superior"/>
          <w:color w:val="000000"/>
          <w:sz w:val="24"/>
          <w:szCs w:val="24"/>
          <w:lang w:val="ca-ES"/>
          <w14:ligatures w14:val="standardContextual"/>
        </w:rPr>
      </w:pPr>
      <w:r>
        <w:rPr>
          <w:rFonts w:cs="LT Superior" w:ascii="LT Superior" w:hAnsi="LT Superior"/>
          <w:color w:val="000000"/>
          <w:sz w:val="24"/>
          <w:szCs w:val="24"/>
          <w:lang w:val="ca-ES"/>
          <w14:ligatures w14:val="standardContextual"/>
        </w:rPr>
      </w:r>
    </w:p>
    <w:p>
      <w:pPr>
        <w:pStyle w:val="ListParagraph"/>
        <w:spacing w:lineRule="auto" w:line="259"/>
        <w:ind w:hanging="360" w:start="360"/>
        <w:jc w:val="both"/>
        <w:rPr>
          <w:rFonts w:ascii="LT Superior" w:hAnsi="LT Superior" w:cs="LT Superior"/>
          <w:color w:val="2A6099"/>
          <w:sz w:val="24"/>
          <w:szCs w:val="24"/>
          <w:lang w:val="ca-ES"/>
          <w14:ligatures w14:val="standardContextual"/>
        </w:rPr>
      </w:pPr>
      <w:r>
        <w:rPr>
          <w:rFonts w:cs="LT Superior" w:ascii="LT Superior" w:hAnsi="LT Superior"/>
          <w:color w:val="2A6099"/>
          <w:sz w:val="24"/>
          <w:szCs w:val="24"/>
          <w:lang w:val="ca-ES"/>
          <w14:ligatures w14:val="standardContextual"/>
        </w:rPr>
        <w:t>JavaScript externo: Es la forma recomendada, se escribe el codigo en un archivo indepediente con extension .js y lo vinculamos al html mediante la etiqueta script usando el atributo src.</w:t>
      </w:r>
    </w:p>
    <w:p>
      <w:pPr>
        <w:pStyle w:val="ListParagraph"/>
        <w:spacing w:lineRule="auto" w:line="259"/>
        <w:ind w:hanging="360" w:start="360"/>
        <w:jc w:val="both"/>
        <w:rPr>
          <w:rFonts w:ascii="LT Superior" w:hAnsi="LT Superior" w:cs="LT Superior"/>
          <w:color w:val="2A6099"/>
          <w:sz w:val="24"/>
          <w:szCs w:val="24"/>
          <w:lang w:val="ca-ES"/>
          <w14:ligatures w14:val="standardContextual"/>
        </w:rPr>
      </w:pPr>
      <w:r>
        <w:rPr>
          <w:rFonts w:cs="LT Superior" w:ascii="LT Superior" w:hAnsi="LT Superior"/>
          <w:color w:val="2A6099"/>
          <w:sz w:val="24"/>
          <w:szCs w:val="24"/>
          <w:lang w:val="ca-ES"/>
          <w14:ligatures w14:val="standardContextual"/>
        </w:rPr>
      </w:r>
    </w:p>
    <w:p>
      <w:pPr>
        <w:pStyle w:val="ListParagraph"/>
        <w:spacing w:lineRule="auto" w:line="259"/>
        <w:ind w:hanging="360" w:start="360"/>
        <w:jc w:val="both"/>
        <w:rPr>
          <w:color w:val="2A6099"/>
        </w:rPr>
      </w:pPr>
      <w:r>
        <w:rPr>
          <w:rFonts w:cs="LT Superior" w:ascii="LT Superior" w:hAnsi="LT Superior"/>
          <w:color w:val="2A6099"/>
          <w:sz w:val="24"/>
          <w:szCs w:val="24"/>
          <w:lang w:val="ca-ES"/>
          <w14:ligatures w14:val="standardContextual"/>
        </w:rPr>
        <w:tab/>
        <w:t xml:space="preserve">&lt;script </w:t>
      </w:r>
      <w:r>
        <w:rPr>
          <w:color w:val="2A6099"/>
        </w:rPr>
        <w:t xml:space="preserve">src="script.js"&gt;&lt;/script&gt; </w:t>
      </w:r>
    </w:p>
    <w:p>
      <w:pPr>
        <w:pStyle w:val="ListParagraph"/>
        <w:spacing w:lineRule="auto" w:line="259"/>
        <w:ind w:hanging="360" w:start="360"/>
        <w:jc w:val="both"/>
        <w:rPr>
          <w:color w:val="2A6099"/>
        </w:rPr>
      </w:pPr>
      <w:r>
        <w:rPr>
          <w:color w:val="2A6099"/>
        </w:rPr>
      </w:r>
    </w:p>
    <w:p>
      <w:pPr>
        <w:pStyle w:val="ListParagraph"/>
        <w:spacing w:lineRule="auto" w:line="259"/>
        <w:ind w:hanging="360" w:start="360"/>
        <w:jc w:val="both"/>
        <w:rPr>
          <w:color w:val="2A6099"/>
        </w:rPr>
      </w:pPr>
      <w:r>
        <w:rPr>
          <w:color w:val="2A6099"/>
        </w:rPr>
        <w:t>JavaScript interno: El codigo lo escribimos directamente dentro del archivo HTML mediante la etiqueta script.</w:t>
      </w:r>
    </w:p>
    <w:p>
      <w:pPr>
        <w:pStyle w:val="ListParagraph"/>
        <w:spacing w:lineRule="auto" w:line="259"/>
        <w:ind w:hanging="360" w:start="360"/>
        <w:jc w:val="both"/>
        <w:rPr>
          <w:color w:val="2A6099"/>
        </w:rPr>
      </w:pPr>
      <w:r>
        <w:rPr>
          <w:color w:val="2A6099"/>
        </w:rPr>
        <w:tab/>
      </w:r>
    </w:p>
    <w:p>
      <w:pPr>
        <w:pStyle w:val="ListParagraph"/>
        <w:spacing w:lineRule="auto" w:line="259"/>
        <w:ind w:hanging="360" w:start="360"/>
        <w:jc w:val="both"/>
        <w:rPr>
          <w:color w:val="2A6099"/>
        </w:rPr>
      </w:pPr>
      <w:r>
        <w:rPr>
          <w:color w:val="2A6099"/>
        </w:rPr>
        <w:tab/>
        <w:t>&lt;script&gt; alert (“Hola, Mundo”); &lt;/script&gt;</w:t>
      </w:r>
    </w:p>
    <w:p>
      <w:pPr>
        <w:pStyle w:val="ListParagraph"/>
        <w:spacing w:lineRule="auto" w:line="259"/>
        <w:ind w:hanging="360" w:start="360"/>
        <w:jc w:val="both"/>
        <w:rPr>
          <w:color w:val="2A6099"/>
        </w:rPr>
      </w:pPr>
      <w:r>
        <w:rPr>
          <w:color w:val="2A6099"/>
        </w:rPr>
      </w:r>
    </w:p>
    <w:p>
      <w:pPr>
        <w:pStyle w:val="ListParagraph"/>
        <w:spacing w:lineRule="auto" w:line="259"/>
        <w:ind w:hanging="360" w:start="360"/>
        <w:jc w:val="both"/>
        <w:rPr>
          <w:color w:val="2A6099"/>
        </w:rPr>
      </w:pPr>
      <w:r>
        <w:rPr>
          <w:color w:val="2A6099"/>
        </w:rPr>
        <w:t>JavaScript en linea:  Se escribe directamente dentro de los atributos del HTML, como por ejemplo un onclick</w:t>
      </w:r>
    </w:p>
    <w:p>
      <w:pPr>
        <w:pStyle w:val="ListParagraph"/>
        <w:spacing w:lineRule="auto" w:line="259"/>
        <w:ind w:hanging="360" w:start="360"/>
        <w:jc w:val="both"/>
        <w:rPr>
          <w:color w:val="2A6099"/>
        </w:rPr>
      </w:pPr>
      <w:r>
        <w:rPr>
          <w:color w:val="2A6099"/>
        </w:rPr>
        <w:tab/>
      </w:r>
    </w:p>
    <w:p>
      <w:pPr>
        <w:pStyle w:val="ListParagraph"/>
        <w:spacing w:lineRule="auto" w:line="259"/>
        <w:ind w:hanging="360" w:start="360"/>
        <w:jc w:val="both"/>
        <w:rPr>
          <w:color w:val="2A6099"/>
        </w:rPr>
      </w:pPr>
      <w:r>
        <w:rPr>
          <w:color w:val="2A6099"/>
        </w:rPr>
        <w:tab/>
        <w:t>&lt;button onclick=”alert(`Has pulsado!`)”;&gt; Pulsa aquí &lt;/button&gt;</w:t>
      </w:r>
    </w:p>
    <w:p>
      <w:pPr>
        <w:pStyle w:val="Normal"/>
        <w:spacing w:lineRule="auto" w:line="259" w:before="0" w:after="160"/>
        <w:rPr>
          <w:rFonts w:ascii="LT Superior" w:hAnsi="LT Superior" w:cs="LT Superior"/>
          <w:color w:val="0070C0"/>
          <w:sz w:val="24"/>
          <w:szCs w:val="24"/>
          <w14:ligatures w14:val="standardContextual"/>
        </w:rPr>
      </w:pPr>
      <w:r>
        <w:rPr>
          <w:rFonts w:cs="LT Superior" w:ascii="LT Superior" w:hAnsi="LT Superior"/>
          <w:color w:val="0070C0"/>
          <w:sz w:val="24"/>
          <w:szCs w:val="24"/>
          <w14:ligatures w14:val="standardContextual"/>
        </w:rPr>
      </w:r>
    </w:p>
    <w:p>
      <w:pPr>
        <w:pStyle w:val="Normal"/>
        <w:spacing w:before="0" w:after="120"/>
        <w:jc w:val="both"/>
        <w:rPr>
          <w:rFonts w:ascii="LT Superior Black" w:hAnsi="LT Superior Black" w:eastAsia="Microsoft YaHei UI" w:cs="LT Superior Black"/>
          <w:b/>
          <w:color w:val="FF412C"/>
          <w:sz w:val="32"/>
          <w:szCs w:val="32"/>
        </w:rPr>
      </w:pPr>
      <w:r>
        <w:rPr>
          <w:rFonts w:eastAsia="Microsoft YaHei UI" w:cs="LT Superior Black" w:ascii="LT Superior Black" w:hAnsi="LT Superior Black"/>
          <w:b/>
          <w:color w:val="FF412C"/>
          <w:sz w:val="32"/>
          <w:szCs w:val="32"/>
        </w:rPr>
        <w:t>Descripción de la actividad del resultado de aprendizaje (RA2)</w:t>
      </w:r>
    </w:p>
    <w:p>
      <w:pPr>
        <w:pStyle w:val="Normal"/>
        <w:spacing w:lineRule="auto" w:line="259" w:before="0" w:after="160"/>
        <w:rPr>
          <w:b/>
          <w:bCs/>
        </w:rPr>
      </w:pPr>
      <w:r>
        <w:rPr>
          <w:rFonts w:cs="LT Superior" w:ascii="LT Superior" w:hAnsi="LT Superior"/>
          <w:b/>
          <w:bCs/>
          <w:color w:val="000000"/>
          <w:sz w:val="24"/>
          <w:szCs w:val="24"/>
          <w14:ligatures w14:val="standardContextual"/>
        </w:rPr>
        <w:t>Enunciado:</w:t>
      </w:r>
      <w:r>
        <w:rPr>
          <w:b/>
          <w:bCs/>
        </w:rPr>
        <w:t xml:space="preserve"> </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Crea una página HTML llamada </w:t>
      </w:r>
      <w:r>
        <w:rPr>
          <w:rFonts w:cs="LT Superior" w:ascii="LT Superior" w:hAnsi="LT Superior"/>
          <w:b/>
          <w:bCs/>
          <w:color w:val="000000"/>
          <w:sz w:val="24"/>
          <w:szCs w:val="24"/>
          <w14:ligatures w14:val="standardContextual"/>
        </w:rPr>
        <w:t>index.html</w:t>
      </w:r>
      <w:r>
        <w:rPr>
          <w:rFonts w:cs="LT Superior" w:ascii="LT Superior" w:hAnsi="LT Superior"/>
          <w:color w:val="000000"/>
          <w:sz w:val="24"/>
          <w:szCs w:val="24"/>
          <w14:ligatures w14:val="standardContextual"/>
        </w:rPr>
        <w:t xml:space="preserve"> vinculada a un archivo de JavaScript externo llamado </w:t>
      </w:r>
      <w:r>
        <w:rPr>
          <w:rFonts w:cs="LT Superior" w:ascii="LT Superior" w:hAnsi="LT Superior"/>
          <w:b/>
          <w:bCs/>
          <w:color w:val="000000"/>
          <w:sz w:val="24"/>
          <w:szCs w:val="24"/>
          <w14:ligatures w14:val="standardContextual"/>
        </w:rPr>
        <w:t>script.js</w:t>
      </w:r>
      <w:r>
        <w:rPr>
          <w:rFonts w:cs="LT Superior" w:ascii="LT Superior" w:hAnsi="LT Superior"/>
          <w:color w:val="000000"/>
          <w:sz w:val="24"/>
          <w:szCs w:val="24"/>
          <w14:ligatures w14:val="standardContextual"/>
        </w:rPr>
        <w:t>. Dentro del archivo JavaScript, debes escribir las sentencias necesarias para resolver los puntos requeridos a continuación:</w:t>
      </w:r>
    </w:p>
    <w:p>
      <w:pPr>
        <w:pStyle w:val="ListParagraph"/>
        <w:numPr>
          <w:ilvl w:val="0"/>
          <w:numId w:val="8"/>
        </w:numPr>
        <w:spacing w:lineRule="auto" w:line="259" w:before="0" w:after="160"/>
        <w:ind w:hanging="357" w:start="357"/>
        <w:contextualSpacing w:val="false"/>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En primer lugar, dentro de la sección de declaración e inicialización de variables, define una constante llamada </w:t>
      </w:r>
      <w:r>
        <w:rPr>
          <w:rFonts w:cs="LT Superior" w:ascii="LT Superior" w:hAnsi="LT Superior"/>
          <w:b/>
          <w:bCs/>
          <w:color w:val="000000"/>
          <w:sz w:val="24"/>
          <w:szCs w:val="24"/>
          <w14:ligatures w14:val="standardContextual"/>
        </w:rPr>
        <w:t>nombreTienda</w:t>
      </w:r>
      <w:r>
        <w:rPr>
          <w:rFonts w:cs="LT Superior" w:ascii="LT Superior" w:hAnsi="LT Superior"/>
          <w:color w:val="000000"/>
          <w:sz w:val="24"/>
          <w:szCs w:val="24"/>
          <w14:ligatures w14:val="standardContextual"/>
        </w:rPr>
        <w:t xml:space="preserve"> con el valor "Tiendecilla". A continuación, declara cuatro variables de ámbito de bloque: la variable </w:t>
      </w:r>
      <w:r>
        <w:rPr>
          <w:rFonts w:cs="LT Superior" w:ascii="LT Superior" w:hAnsi="LT Superior"/>
          <w:b/>
          <w:bCs/>
          <w:color w:val="000000"/>
          <w:sz w:val="24"/>
          <w:szCs w:val="24"/>
          <w14:ligatures w14:val="standardContextual"/>
        </w:rPr>
        <w:t>producto</w:t>
      </w:r>
      <w:r>
        <w:rPr>
          <w:rFonts w:cs="LT Superior" w:ascii="LT Superior" w:hAnsi="LT Superior"/>
          <w:color w:val="000000"/>
          <w:sz w:val="24"/>
          <w:szCs w:val="24"/>
          <w14:ligatures w14:val="standardContextual"/>
        </w:rPr>
        <w:t xml:space="preserve"> como una cadena de texto con el nombre de un artículo, la variable </w:t>
      </w:r>
      <w:r>
        <w:rPr>
          <w:rFonts w:cs="LT Superior" w:ascii="LT Superior" w:hAnsi="LT Superior"/>
          <w:b/>
          <w:bCs/>
          <w:color w:val="000000"/>
          <w:sz w:val="24"/>
          <w:szCs w:val="24"/>
          <w14:ligatures w14:val="standardContextual"/>
        </w:rPr>
        <w:t>precioUnitario</w:t>
      </w:r>
      <w:r>
        <w:rPr>
          <w:rFonts w:cs="LT Superior" w:ascii="LT Superior" w:hAnsi="LT Superior"/>
          <w:color w:val="000000"/>
          <w:sz w:val="24"/>
          <w:szCs w:val="24"/>
          <w14:ligatures w14:val="standardContextual"/>
        </w:rPr>
        <w:t xml:space="preserve"> como un número decimal con el precio del artículo, la variable </w:t>
      </w:r>
      <w:r>
        <w:rPr>
          <w:rFonts w:cs="LT Superior" w:ascii="LT Superior" w:hAnsi="LT Superior"/>
          <w:b/>
          <w:bCs/>
          <w:color w:val="000000"/>
          <w:sz w:val="24"/>
          <w:szCs w:val="24"/>
          <w14:ligatures w14:val="standardContextual"/>
        </w:rPr>
        <w:t>cantidad</w:t>
      </w:r>
      <w:r>
        <w:rPr>
          <w:rFonts w:cs="LT Superior" w:ascii="LT Superior" w:hAnsi="LT Superior"/>
          <w:color w:val="000000"/>
          <w:sz w:val="24"/>
          <w:szCs w:val="24"/>
          <w14:ligatures w14:val="standardContextual"/>
        </w:rPr>
        <w:t xml:space="preserve"> como un número entero con el número de unidades, y la variable </w:t>
      </w:r>
      <w:r>
        <w:rPr>
          <w:rFonts w:cs="LT Superior" w:ascii="LT Superior" w:hAnsi="LT Superior"/>
          <w:b/>
          <w:bCs/>
          <w:color w:val="000000"/>
          <w:sz w:val="24"/>
          <w:szCs w:val="24"/>
          <w14:ligatures w14:val="standardContextual"/>
        </w:rPr>
        <w:t>hayStock</w:t>
      </w:r>
      <w:r>
        <w:rPr>
          <w:rFonts w:cs="LT Superior" w:ascii="LT Superior" w:hAnsi="LT Superior"/>
          <w:color w:val="000000"/>
          <w:sz w:val="24"/>
          <w:szCs w:val="24"/>
          <w14:ligatures w14:val="standardContextual"/>
        </w:rPr>
        <w:t xml:space="preserve"> como un booleano que indique si el producto está disponible.</w:t>
      </w:r>
    </w:p>
    <w:p>
      <w:pPr>
        <w:pStyle w:val="ListParagraph"/>
        <w:numPr>
          <w:ilvl w:val="0"/>
          <w:numId w:val="8"/>
        </w:numPr>
        <w:spacing w:lineRule="auto" w:line="259" w:before="0" w:after="160"/>
        <w:ind w:hanging="357" w:start="357"/>
        <w:contextualSpacing w:val="false"/>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En segundo lugar, dentro del apartado de cálculo con operadores y expresiones, escribe una sentencia que calcule el precio total sin impuestos multiplicando el precio unitario por la cantidad, y almacena el resultado en una variable llamada </w:t>
      </w:r>
      <w:r>
        <w:rPr>
          <w:rFonts w:cs="LT Superior" w:ascii="LT Superior" w:hAnsi="LT Superior"/>
          <w:b/>
          <w:bCs/>
          <w:color w:val="000000"/>
          <w:sz w:val="24"/>
          <w:szCs w:val="24"/>
          <w14:ligatures w14:val="standardContextual"/>
        </w:rPr>
        <w:t>subtotal</w:t>
      </w:r>
      <w:r>
        <w:rPr>
          <w:rFonts w:cs="LT Superior" w:ascii="LT Superior" w:hAnsi="LT Superior"/>
          <w:color w:val="000000"/>
          <w:sz w:val="24"/>
          <w:szCs w:val="24"/>
          <w14:ligatures w14:val="standardContextual"/>
        </w:rPr>
        <w:t xml:space="preserve">. Después, escribe otra sentencia que calcule el precio final aplicando un IVA del 21%, y guarda el valor obtenido en la variable </w:t>
      </w:r>
      <w:r>
        <w:rPr>
          <w:rFonts w:cs="LT Superior" w:ascii="LT Superior" w:hAnsi="LT Superior"/>
          <w:b/>
          <w:bCs/>
          <w:color w:val="000000"/>
          <w:sz w:val="24"/>
          <w:szCs w:val="24"/>
          <w14:ligatures w14:val="standardContextual"/>
        </w:rPr>
        <w:t>precioFinal</w:t>
      </w:r>
      <w:r>
        <w:rPr>
          <w:rFonts w:cs="LT Superior" w:ascii="LT Superior" w:hAnsi="LT Superior"/>
          <w:color w:val="000000"/>
          <w:sz w:val="24"/>
          <w:szCs w:val="24"/>
          <w14:ligatures w14:val="standardContextual"/>
        </w:rPr>
        <w:t>.</w:t>
      </w:r>
    </w:p>
    <w:p>
      <w:pPr>
        <w:pStyle w:val="ListParagraph"/>
        <w:numPr>
          <w:ilvl w:val="0"/>
          <w:numId w:val="8"/>
        </w:numPr>
        <w:spacing w:lineRule="auto" w:line="259" w:before="0" w:after="160"/>
        <w:ind w:hanging="357" w:start="357"/>
        <w:contextualSpacing w:val="false"/>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Por último, en el bloque de salida y verificación en el navegador, utiliza la sentencia </w:t>
      </w:r>
      <w:r>
        <w:rPr>
          <w:rFonts w:cs="LT Superior" w:ascii="LT Superior" w:hAnsi="LT Superior"/>
          <w:b/>
          <w:bCs/>
          <w:color w:val="000000"/>
          <w:sz w:val="24"/>
          <w:szCs w:val="24"/>
          <w14:ligatures w14:val="standardContextual"/>
        </w:rPr>
        <w:t>console.log()</w:t>
      </w:r>
      <w:r>
        <w:rPr>
          <w:rFonts w:cs="LT Superior" w:ascii="LT Superior" w:hAnsi="LT Superior"/>
          <w:color w:val="000000"/>
          <w:sz w:val="24"/>
          <w:szCs w:val="24"/>
          <w14:ligatures w14:val="standardContextual"/>
        </w:rPr>
        <w:t xml:space="preserve"> para mostrar varios datos en la consola. Debes imprimir un mensaje de bienvenida que combine el nombre de la tienda y el producto seleccionado utilizando concatenación. Asimismo, muestra el resultado de las variables </w:t>
      </w:r>
      <w:r>
        <w:rPr>
          <w:rFonts w:cs="LT Superior" w:ascii="LT Superior" w:hAnsi="LT Superior"/>
          <w:b/>
          <w:bCs/>
          <w:color w:val="000000"/>
          <w:sz w:val="24"/>
          <w:szCs w:val="24"/>
          <w14:ligatures w14:val="standardContextual"/>
        </w:rPr>
        <w:t>subtotal</w:t>
      </w:r>
      <w:r>
        <w:rPr>
          <w:rFonts w:cs="LT Superior" w:ascii="LT Superior" w:hAnsi="LT Superior"/>
          <w:color w:val="000000"/>
          <w:sz w:val="24"/>
          <w:szCs w:val="24"/>
          <w14:ligatures w14:val="standardContextual"/>
        </w:rPr>
        <w:t xml:space="preserve"> y </w:t>
      </w:r>
      <w:r>
        <w:rPr>
          <w:rFonts w:cs="LT Superior" w:ascii="LT Superior" w:hAnsi="LT Superior"/>
          <w:b/>
          <w:bCs/>
          <w:color w:val="000000"/>
          <w:sz w:val="24"/>
          <w:szCs w:val="24"/>
          <w14:ligatures w14:val="standardContextual"/>
        </w:rPr>
        <w:t>precioFinal</w:t>
      </w:r>
      <w:r>
        <w:rPr>
          <w:rFonts w:cs="LT Superior" w:ascii="LT Superior" w:hAnsi="LT Superior"/>
          <w:color w:val="000000"/>
          <w:sz w:val="24"/>
          <w:szCs w:val="24"/>
          <w14:ligatures w14:val="standardContextual"/>
        </w:rPr>
        <w:t xml:space="preserve">. Para terminar, comprueba e imprime el tipo de dato de las variables </w:t>
      </w:r>
      <w:r>
        <w:rPr>
          <w:rFonts w:cs="LT Superior" w:ascii="LT Superior" w:hAnsi="LT Superior"/>
          <w:b/>
          <w:bCs/>
          <w:color w:val="000000"/>
          <w:sz w:val="24"/>
          <w:szCs w:val="24"/>
          <w14:ligatures w14:val="standardContextual"/>
        </w:rPr>
        <w:t>precioFinal</w:t>
      </w:r>
      <w:r>
        <w:rPr>
          <w:rFonts w:cs="LT Superior" w:ascii="LT Superior" w:hAnsi="LT Superior"/>
          <w:color w:val="000000"/>
          <w:sz w:val="24"/>
          <w:szCs w:val="24"/>
          <w14:ligatures w14:val="standardContextual"/>
        </w:rPr>
        <w:t xml:space="preserve"> y </w:t>
      </w:r>
      <w:r>
        <w:rPr>
          <w:rFonts w:cs="LT Superior" w:ascii="LT Superior" w:hAnsi="LT Superior"/>
          <w:b/>
          <w:bCs/>
          <w:color w:val="000000"/>
          <w:sz w:val="24"/>
          <w:szCs w:val="24"/>
          <w14:ligatures w14:val="standardContextual"/>
        </w:rPr>
        <w:t>hayStock</w:t>
      </w:r>
      <w:r>
        <w:rPr>
          <w:rFonts w:cs="LT Superior" w:ascii="LT Superior" w:hAnsi="LT Superior"/>
          <w:color w:val="000000"/>
          <w:sz w:val="24"/>
          <w:szCs w:val="24"/>
          <w14:ligatures w14:val="standardContextual"/>
        </w:rPr>
        <w:t xml:space="preserve"> empleando el operador typeof.</w:t>
      </w:r>
    </w:p>
    <w:p>
      <w:pPr>
        <w:pStyle w:val="Normal"/>
        <w:spacing w:lineRule="auto" w:line="259" w:before="0" w:after="160"/>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rPr>
          <w:rFonts w:ascii="LT Superior" w:hAnsi="LT Superior" w:cs="LT Superior"/>
          <w:b/>
          <w:bCs/>
          <w:color w:val="000000"/>
          <w:sz w:val="24"/>
          <w:szCs w:val="24"/>
          <w14:ligatures w14:val="standardContextual"/>
        </w:rPr>
      </w:pPr>
      <w:r>
        <w:rPr>
          <w:rFonts w:cs="LT Superior" w:ascii="LT Superior" w:hAnsi="LT Superior"/>
          <w:b/>
          <w:bCs/>
          <w:color w:val="000000"/>
          <w:sz w:val="24"/>
          <w:szCs w:val="24"/>
          <w14:ligatures w14:val="standardContextual"/>
        </w:rPr>
        <w:t>Condiciones a tener en cuenta:</w:t>
      </w:r>
    </w:p>
    <w:p>
      <w:pPr>
        <w:pStyle w:val="ListParagraph"/>
        <w:numPr>
          <w:ilvl w:val="0"/>
          <w:numId w:val="7"/>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En primer lugar, los valores de cada variable deben asignarse directamente dentro del propio archivo del script en el momento de su declaración</w:t>
      </w:r>
    </w:p>
    <w:p>
      <w:pPr>
        <w:pStyle w:val="ListParagraph"/>
        <w:numPr>
          <w:ilvl w:val="0"/>
          <w:numId w:val="7"/>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Asimismo, es obligatorio incluir un comentario explicativo en cada una de las líneas que conformen el código JavaScript.</w:t>
      </w:r>
    </w:p>
    <w:p>
      <w:pPr>
        <w:pStyle w:val="ListParagraph"/>
        <w:numPr>
          <w:ilvl w:val="0"/>
          <w:numId w:val="7"/>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Por último, todos los archivos resultantes de la realización de este ejercicio se deberán guardar e integrar dentro de una carpeta denominada </w:t>
      </w:r>
      <w:r>
        <w:rPr>
          <w:rFonts w:cs="LT Superior" w:ascii="LT Superior" w:hAnsi="LT Superior"/>
          <w:b/>
          <w:bCs/>
          <w:color w:val="000000"/>
          <w:sz w:val="24"/>
          <w:szCs w:val="24"/>
          <w14:ligatures w14:val="standardContextual"/>
        </w:rPr>
        <w:t>ACT2</w:t>
      </w:r>
      <w:r>
        <w:rPr>
          <w:rFonts w:cs="LT Superior" w:ascii="LT Superior" w:hAnsi="LT Superior"/>
          <w:color w:val="000000"/>
          <w:sz w:val="24"/>
          <w:szCs w:val="24"/>
          <w14:ligatures w14:val="standardContextual"/>
        </w:rPr>
        <w:t>.</w:t>
      </w:r>
    </w:p>
    <w:p>
      <w:pPr>
        <w:pStyle w:val="Normal"/>
        <w:spacing w:lineRule="auto" w:line="259" w:before="0" w:after="160"/>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before="0" w:after="120"/>
        <w:jc w:val="both"/>
        <w:rPr>
          <w:rFonts w:ascii="LT Superior Black" w:hAnsi="LT Superior Black" w:eastAsia="Microsoft YaHei UI" w:cs="LT Superior Black"/>
          <w:b/>
          <w:color w:val="FF412C"/>
          <w:sz w:val="32"/>
          <w:szCs w:val="32"/>
        </w:rPr>
      </w:pPr>
      <w:r>
        <w:rPr>
          <w:rFonts w:eastAsia="Microsoft YaHei UI" w:cs="LT Superior Black" w:ascii="LT Superior Black" w:hAnsi="LT Superior Black"/>
          <w:b/>
          <w:color w:val="FF412C"/>
          <w:sz w:val="32"/>
          <w:szCs w:val="32"/>
        </w:rPr>
        <w:t>Descripción de la actividad del resultado de aprendizaje (RA3)</w:t>
      </w:r>
    </w:p>
    <w:p>
      <w:pPr>
        <w:pStyle w:val="Normal"/>
        <w:spacing w:lineRule="auto" w:line="259" w:before="0" w:after="160"/>
        <w:rPr>
          <w:b/>
          <w:bCs/>
        </w:rPr>
      </w:pPr>
      <w:r>
        <w:rPr>
          <w:rFonts w:cs="LT Superior" w:ascii="LT Superior" w:hAnsi="LT Superior"/>
          <w:b/>
          <w:bCs/>
          <w:color w:val="000000"/>
          <w:sz w:val="24"/>
          <w:szCs w:val="24"/>
          <w14:ligatures w14:val="standardContextual"/>
        </w:rPr>
        <w:t>Enunciado:</w:t>
      </w:r>
      <w:r>
        <w:rPr>
          <w:b/>
          <w:bCs/>
        </w:rPr>
        <w:t xml:space="preserve"> </w:t>
      </w:r>
    </w:p>
    <w:p>
      <w:pPr>
        <w:pStyle w:val="Normal"/>
        <w:spacing w:lineRule="auto" w:line="259" w:before="0" w:after="160"/>
        <w:jc w:val="both"/>
        <w:rPr>
          <w:rFonts w:ascii="LT Superior" w:hAnsi="LT Superior" w:cs="LT Superior"/>
          <w:color w:val="000000"/>
          <w:sz w:val="24"/>
          <w:szCs w:val="24"/>
          <w:lang w:val="ca-ES"/>
          <w14:ligatures w14:val="standardContextual"/>
        </w:rPr>
      </w:pPr>
      <w:r>
        <w:rPr>
          <w:rFonts w:cs="LT Superior" w:ascii="LT Superior" w:hAnsi="LT Superior"/>
          <w:color w:val="000000"/>
          <w:sz w:val="24"/>
          <w:szCs w:val="24"/>
          <w:lang w:val="ca-ES"/>
          <w14:ligatures w14:val="standardContextual"/>
        </w:rPr>
        <w:t>Se requiere desarrollar un módulo web para la gestión del campeonato interno de un club de pádel, a través del cual los usuarios puedan consultar su asignación de liguilla y categoría según sus datos personales.</w:t>
      </w:r>
    </w:p>
    <w:p>
      <w:pPr>
        <w:pStyle w:val="Normal"/>
        <w:spacing w:lineRule="auto" w:line="259" w:before="0" w:after="160"/>
        <w:jc w:val="both"/>
        <w:rPr>
          <w:rFonts w:ascii="LT Superior" w:hAnsi="LT Superior" w:cs="LT Superior"/>
          <w:color w:val="000000"/>
          <w:sz w:val="24"/>
          <w:szCs w:val="24"/>
          <w:lang w:val="ca-ES"/>
          <w14:ligatures w14:val="standardContextual"/>
        </w:rPr>
      </w:pPr>
      <w:r>
        <w:rPr>
          <w:rFonts w:cs="LT Superior" w:ascii="LT Superior" w:hAnsi="LT Superior"/>
          <w:color w:val="000000"/>
          <w:sz w:val="24"/>
          <w:szCs w:val="24"/>
          <w:lang w:val="ca-ES"/>
          <w14:ligatures w14:val="standardContextual"/>
        </w:rPr>
        <w:t xml:space="preserve">Para llevar a cabo esta tarea, se debe crear un archivo HTML denominado </w:t>
      </w:r>
      <w:r>
        <w:rPr>
          <w:rFonts w:cs="LT Superior" w:ascii="LT Superior" w:hAnsi="LT Superior"/>
          <w:b/>
          <w:bCs/>
          <w:color w:val="000000"/>
          <w:sz w:val="24"/>
          <w:szCs w:val="24"/>
          <w:lang w:val="ca-ES"/>
          <w14:ligatures w14:val="standardContextual"/>
        </w:rPr>
        <w:t>usuario.html</w:t>
      </w:r>
      <w:r>
        <w:rPr>
          <w:rFonts w:cs="LT Superior" w:ascii="LT Superior" w:hAnsi="LT Superior"/>
          <w:color w:val="000000"/>
          <w:sz w:val="24"/>
          <w:szCs w:val="24"/>
          <w:lang w:val="ca-ES"/>
          <w14:ligatures w14:val="standardContextual"/>
        </w:rPr>
        <w:t xml:space="preserve"> vinculado a un script externo llamado </w:t>
      </w:r>
      <w:r>
        <w:rPr>
          <w:rFonts w:cs="LT Superior" w:ascii="LT Superior" w:hAnsi="LT Superior"/>
          <w:b/>
          <w:bCs/>
          <w:color w:val="000000"/>
          <w:sz w:val="24"/>
          <w:szCs w:val="24"/>
          <w:lang w:val="ca-ES"/>
          <w14:ligatures w14:val="standardContextual"/>
        </w:rPr>
        <w:t>script.js</w:t>
      </w:r>
      <w:r>
        <w:rPr>
          <w:rFonts w:cs="LT Superior" w:ascii="LT Superior" w:hAnsi="LT Superior"/>
          <w:color w:val="000000"/>
          <w:sz w:val="24"/>
          <w:szCs w:val="24"/>
          <w:lang w:val="ca-ES"/>
          <w14:ligatures w14:val="standardContextual"/>
        </w:rPr>
        <w:t>. Al acceder a la página, el sistema solicitará al usuario su nombre de pila y su primer apellido mediante un cuadro de diálogo de entrada de datos. Esta información se procesará para transformarse íntegramente a mayúsculas, sin importar cómo la haya introducido el usuario. A continuación, el nombre y apellido deberán almacenarse en un mecanismo de persistencia web que permita su uso en el resto de las páginas del sitio durante la sesión activa, asegurando que los datos se eliminen automáticamente al cerrar el navegador. Por último, la página usuario.html mostrará un mensaje de saludo de bienvenida personalizado con el nombre completo procesado e incluirá un enlace de navegación en HTML que dirija al archivo padel.html.</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b) En el fichero </w:t>
      </w:r>
      <w:r>
        <w:rPr>
          <w:rFonts w:cs="LT Superior" w:ascii="LT Superior" w:hAnsi="LT Superior"/>
          <w:b/>
          <w:bCs/>
          <w:color w:val="000000"/>
          <w:sz w:val="24"/>
          <w:szCs w:val="24"/>
          <w14:ligatures w14:val="standardContextual"/>
        </w:rPr>
        <w:t>padel.html</w:t>
      </w:r>
      <w:r>
        <w:rPr>
          <w:rFonts w:cs="LT Superior" w:ascii="LT Superior" w:hAnsi="LT Superior"/>
          <w:color w:val="000000"/>
          <w:sz w:val="24"/>
          <w:szCs w:val="24"/>
          <w14:ligatures w14:val="standardContextual"/>
        </w:rPr>
        <w:t xml:space="preserve"> se deben introducir tres variables mediante cuadros de diálogo que pidan:</w:t>
      </w:r>
    </w:p>
    <w:p>
      <w:pPr>
        <w:pStyle w:val="ListParagraph"/>
        <w:numPr>
          <w:ilvl w:val="0"/>
          <w:numId w:val="10"/>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La edad del jugador</w:t>
      </w:r>
    </w:p>
    <w:p>
      <w:pPr>
        <w:pStyle w:val="ListParagraph"/>
        <w:numPr>
          <w:ilvl w:val="0"/>
          <w:numId w:val="10"/>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El sexo del jugador (M/F)</w:t>
      </w:r>
    </w:p>
    <w:p>
      <w:pPr>
        <w:pStyle w:val="ListParagraph"/>
        <w:numPr>
          <w:ilvl w:val="0"/>
          <w:numId w:val="10"/>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El puesto que ocupa en el ranking</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Con estos datos, deben mostrarse en la página los siguientes resultados:</w:t>
      </w:r>
    </w:p>
    <w:p>
      <w:pPr>
        <w:pStyle w:val="ListParagraph"/>
        <w:numPr>
          <w:ilvl w:val="0"/>
          <w:numId w:val="11"/>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Si el jugador tiene más de 30 años, pertenecerá a la liguilla de Veteranos masculino o Veteranos femenino, según corresponda.</w:t>
      </w:r>
    </w:p>
    <w:p>
      <w:pPr>
        <w:pStyle w:val="ListParagraph"/>
        <w:numPr>
          <w:ilvl w:val="0"/>
          <w:numId w:val="11"/>
        </w:numPr>
        <w:spacing w:lineRule="auto" w:line="259" w:before="0" w:after="160"/>
        <w:contextualSpacing/>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Si el jugador tiene 30 años o menos, pertenecerá a la liguilla de Senior masculino o Senior femenino, y además se le asignará una categoría, según su puesto en el ranking:</w:t>
      </w:r>
    </w:p>
    <w:p>
      <w:pPr>
        <w:pStyle w:val="Normal"/>
        <w:spacing w:lineRule="auto" w:line="259" w:before="0" w:after="160"/>
        <w:ind w:start="1416"/>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1ª categoría: del nº 1 al 50 del ranking</w:t>
      </w:r>
    </w:p>
    <w:p>
      <w:pPr>
        <w:pStyle w:val="Normal"/>
        <w:spacing w:lineRule="auto" w:line="259" w:before="0" w:after="160"/>
        <w:ind w:start="1416"/>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2ª categoría: del nº 51 al 100</w:t>
      </w:r>
    </w:p>
    <w:p>
      <w:pPr>
        <w:pStyle w:val="Normal"/>
        <w:spacing w:lineRule="auto" w:line="259" w:before="0" w:after="160"/>
        <w:ind w:start="1416"/>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3ª categoría: superiores al 100</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En el fichero deben aparecer los mensajes con el nombre del jugador, la liguilla que le</w:t>
      </w:r>
      <w:r>
        <w:rPr>
          <w:rFonts w:cs="Arial" w:ascii="Arial" w:hAnsi="Arial"/>
          <w:sz w:val="20"/>
          <w:szCs w:val="20"/>
          <w:lang w:val="ca-ES"/>
        </w:rPr>
        <w:t xml:space="preserve"> </w:t>
      </w:r>
      <w:r>
        <w:rPr>
          <w:rFonts w:cs="LT Superior" w:ascii="LT Superior" w:hAnsi="LT Superior"/>
          <w:color w:val="000000"/>
          <w:sz w:val="24"/>
          <w:szCs w:val="24"/>
          <w14:ligatures w14:val="standardContextual"/>
        </w:rPr>
        <w:t>corresponde y, en caso de ser senior, también la categoría.</w:t>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jc w:val="both"/>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Ejemplos:</w:t>
      </w:r>
    </w:p>
    <w:p>
      <w:pPr>
        <w:pStyle w:val="Normal"/>
        <w:numPr>
          <w:ilvl w:val="0"/>
          <w:numId w:val="9"/>
        </w:numPr>
        <w:spacing w:lineRule="auto" w:line="259" w:before="0" w:after="160"/>
        <w:jc w:val="both"/>
        <w:rPr>
          <w:rFonts w:ascii="Arial" w:hAnsi="Arial" w:cs="Arial"/>
          <w:sz w:val="20"/>
          <w:szCs w:val="20"/>
          <w:lang w:val="ca-ES"/>
        </w:rPr>
      </w:pPr>
      <w:r>
        <w:rPr>
          <w:rFonts w:cs="Arial" w:ascii="Arial" w:hAnsi="Arial"/>
          <w:sz w:val="20"/>
          <w:szCs w:val="20"/>
          <w:lang w:val="ca-ES"/>
        </w:rPr>
        <w:t>Si EVA SOLER tiene 27 años, es femenina y ocupa el puesto 120, el resultado será:</w:t>
      </w:r>
    </w:p>
    <w:p>
      <w:pPr>
        <w:pStyle w:val="Normal"/>
        <w:numPr>
          <w:ilvl w:val="1"/>
          <w:numId w:val="9"/>
        </w:numPr>
        <w:spacing w:lineRule="auto" w:line="259" w:before="0" w:after="160"/>
        <w:jc w:val="both"/>
        <w:rPr>
          <w:rFonts w:ascii="Arial" w:hAnsi="Arial" w:cs="Arial"/>
          <w:sz w:val="20"/>
          <w:szCs w:val="20"/>
          <w:lang w:val="ca-ES"/>
        </w:rPr>
      </w:pPr>
      <w:r>
        <w:rPr>
          <w:rFonts w:cs="Arial" w:ascii="Arial" w:hAnsi="Arial"/>
          <w:sz w:val="20"/>
          <w:szCs w:val="20"/>
          <w:lang w:val="ca-ES"/>
        </w:rPr>
        <w:t xml:space="preserve">EVA SOLER jugará en la liguilla </w:t>
      </w:r>
      <w:r>
        <w:rPr>
          <w:rFonts w:cs="Arial" w:ascii="Arial" w:hAnsi="Arial"/>
          <w:b/>
          <w:bCs/>
          <w:sz w:val="20"/>
          <w:szCs w:val="20"/>
          <w:lang w:val="ca-ES"/>
        </w:rPr>
        <w:t>Senior femenino</w:t>
      </w:r>
      <w:r>
        <w:rPr>
          <w:rFonts w:cs="Arial" w:ascii="Arial" w:hAnsi="Arial"/>
          <w:sz w:val="20"/>
          <w:szCs w:val="20"/>
          <w:lang w:val="ca-ES"/>
        </w:rPr>
        <w:t xml:space="preserve"> en </w:t>
      </w:r>
      <w:r>
        <w:rPr>
          <w:rFonts w:cs="Arial" w:ascii="Arial" w:hAnsi="Arial"/>
          <w:b/>
          <w:bCs/>
          <w:sz w:val="20"/>
          <w:szCs w:val="20"/>
          <w:lang w:val="ca-ES"/>
        </w:rPr>
        <w:t>3ª categoría</w:t>
      </w:r>
      <w:r>
        <w:rPr>
          <w:rFonts w:cs="Arial" w:ascii="Arial" w:hAnsi="Arial"/>
          <w:sz w:val="20"/>
          <w:szCs w:val="20"/>
          <w:lang w:val="ca-ES"/>
        </w:rPr>
        <w:t>.</w:t>
      </w:r>
    </w:p>
    <w:p>
      <w:pPr>
        <w:pStyle w:val="Normal"/>
        <w:numPr>
          <w:ilvl w:val="0"/>
          <w:numId w:val="9"/>
        </w:numPr>
        <w:spacing w:lineRule="auto" w:line="259" w:before="0" w:after="160"/>
        <w:jc w:val="both"/>
        <w:rPr>
          <w:rFonts w:ascii="Arial" w:hAnsi="Arial" w:cs="Arial"/>
          <w:sz w:val="20"/>
          <w:szCs w:val="20"/>
          <w:lang w:val="ca-ES"/>
        </w:rPr>
      </w:pPr>
      <w:r>
        <w:rPr>
          <w:rFonts w:cs="Arial" w:ascii="Arial" w:hAnsi="Arial"/>
          <w:sz w:val="20"/>
          <w:szCs w:val="20"/>
          <w:lang w:val="ca-ES"/>
        </w:rPr>
        <w:t>Si VICTOR GARCÏA tiene 42 años, es masculino y ocupa el puesto 35, el resultado será:</w:t>
      </w:r>
    </w:p>
    <w:p>
      <w:pPr>
        <w:pStyle w:val="Normal"/>
        <w:numPr>
          <w:ilvl w:val="1"/>
          <w:numId w:val="9"/>
        </w:numPr>
        <w:spacing w:lineRule="auto" w:line="259" w:before="0" w:after="160"/>
        <w:jc w:val="both"/>
        <w:rPr>
          <w:rFonts w:ascii="Arial" w:hAnsi="Arial" w:cs="Arial"/>
          <w:sz w:val="20"/>
          <w:szCs w:val="20"/>
          <w:lang w:val="ca-ES"/>
        </w:rPr>
      </w:pPr>
      <w:r>
        <w:rPr>
          <w:rFonts w:cs="Arial" w:ascii="Arial" w:hAnsi="Arial"/>
          <w:sz w:val="20"/>
          <w:szCs w:val="20"/>
          <w:lang w:val="ca-ES"/>
        </w:rPr>
        <w:t xml:space="preserve">VICTOR GARCÏA jugará en la liguilla </w:t>
      </w:r>
      <w:r>
        <w:rPr>
          <w:rFonts w:cs="Arial" w:ascii="Arial" w:hAnsi="Arial"/>
          <w:b/>
          <w:bCs/>
          <w:sz w:val="20"/>
          <w:szCs w:val="20"/>
          <w:lang w:val="ca-ES"/>
        </w:rPr>
        <w:t>Veteranos masculino</w:t>
      </w:r>
      <w:r>
        <w:rPr>
          <w:rFonts w:cs="Arial" w:ascii="Arial" w:hAnsi="Arial"/>
          <w:sz w:val="20"/>
          <w:szCs w:val="20"/>
          <w:lang w:val="ca-ES"/>
        </w:rPr>
        <w:t>.</w:t>
      </w:r>
    </w:p>
    <w:p>
      <w:pPr>
        <w:pStyle w:val="Normal"/>
        <w:spacing w:lineRule="auto" w:line="259" w:before="0" w:after="160"/>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p>
      <w:pPr>
        <w:pStyle w:val="Normal"/>
        <w:spacing w:lineRule="auto" w:line="259" w:before="0" w:after="160"/>
        <w:rPr>
          <w:rFonts w:ascii="LT Superior" w:hAnsi="LT Superior" w:cs="LT Superior"/>
          <w:b/>
          <w:bCs/>
          <w:color w:val="000000"/>
          <w:sz w:val="24"/>
          <w:szCs w:val="24"/>
          <w14:ligatures w14:val="standardContextual"/>
        </w:rPr>
      </w:pPr>
      <w:r>
        <w:rPr>
          <w:rFonts w:cs="LT Superior" w:ascii="LT Superior" w:hAnsi="LT Superior"/>
          <w:b/>
          <w:bCs/>
          <w:color w:val="000000"/>
          <w:sz w:val="24"/>
          <w:szCs w:val="24"/>
          <w14:ligatures w14:val="standardContextual"/>
        </w:rPr>
        <w:t>Condiciones a tener en cuenta:</w:t>
      </w:r>
    </w:p>
    <w:p>
      <w:pPr>
        <w:pStyle w:val="ListParagraph"/>
        <w:numPr>
          <w:ilvl w:val="0"/>
          <w:numId w:val="12"/>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Se deben incluir comentarios para cada sentencia explicando su cometido.</w:t>
      </w:r>
    </w:p>
    <w:p>
      <w:pPr>
        <w:pStyle w:val="ListParagraph"/>
        <w:numPr>
          <w:ilvl w:val="0"/>
          <w:numId w:val="12"/>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 xml:space="preserve">Los nombres de los ficheros deben ser los que se piden en el enunciado y deben situarse dentro de una carpeta denominada </w:t>
      </w:r>
      <w:r>
        <w:rPr>
          <w:rFonts w:cs="LT Superior" w:ascii="LT Superior" w:hAnsi="LT Superior"/>
          <w:b/>
          <w:bCs/>
          <w:color w:val="000000"/>
          <w:sz w:val="24"/>
          <w:szCs w:val="24"/>
          <w14:ligatures w14:val="standardContextual"/>
        </w:rPr>
        <w:t>ACT3.</w:t>
      </w:r>
    </w:p>
    <w:p>
      <w:pPr>
        <w:pStyle w:val="ListParagraph"/>
        <w:numPr>
          <w:ilvl w:val="0"/>
          <w:numId w:val="12"/>
        </w:numPr>
        <w:spacing w:lineRule="auto" w:line="259" w:before="0" w:after="160"/>
        <w:contextualSpacing/>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t>Todos los datos de las variables se deben introducir mediante cuadros de diálogo.</w:t>
      </w:r>
    </w:p>
    <w:p>
      <w:pPr>
        <w:pStyle w:val="Normal"/>
        <w:spacing w:lineRule="auto" w:line="259" w:before="0" w:after="160"/>
        <w:rPr>
          <w:rFonts w:ascii="LT Superior" w:hAnsi="LT Superior" w:cs="LT Superior"/>
          <w:color w:val="000000"/>
          <w:sz w:val="24"/>
          <w:szCs w:val="24"/>
          <w14:ligatures w14:val="standardContextual"/>
        </w:rPr>
      </w:pPr>
      <w:r>
        <w:rPr>
          <w:rFonts w:cs="LT Superior" w:ascii="LT Superior" w:hAnsi="LT Superior"/>
          <w:color w:val="000000"/>
          <w:sz w:val="24"/>
          <w:szCs w:val="24"/>
          <w14:ligatures w14:val="standardContextual"/>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701" w:gutter="0" w:header="708" w:top="1417" w:footer="708"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rebuchet MS">
    <w:charset w:val="01" w:characterSet="utf-8"/>
    <w:family w:val="swiss"/>
    <w:pitch w:val="variable"/>
  </w:font>
  <w:font w:name="Aptos Display">
    <w:charset w:val="01" w:characterSet="utf-8"/>
    <w:family w:val="swiss"/>
    <w:pitch w:val="variable"/>
  </w:font>
  <w:font w:name="Liberation Sans">
    <w:altName w:val="Arial"/>
    <w:charset w:val="01" w:characterSet="utf-8"/>
    <w:family w:val="swiss"/>
    <w:pitch w:val="variable"/>
  </w:font>
  <w:font w:name="Arial">
    <w:charset w:val="01" w:characterSet="utf-8"/>
    <w:family w:val="swiss"/>
    <w:pitch w:val="variable"/>
  </w:font>
  <w:font w:name="LT Superior Black">
    <w:charset w:val="01" w:characterSet="utf-8"/>
    <w:family w:val="swiss"/>
    <w:pitch w:val="variable"/>
  </w:font>
  <w:font w:name="LT Superior">
    <w:charset w:val="01" w:characterSet="utf-8"/>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279522953"/>
      <w:docPartObj>
        <w:docPartGallery w:val="Page Numbers (Bottom of Page)"/>
        <w:docPartUnique w:val="true"/>
      </w:docPartObj>
    </w:sdtPr>
    <w:sdtContent>
      <w:p>
        <w:pPr>
          <w:pStyle w:val="Footer"/>
          <w:rPr/>
        </w:pPr>
        <w:r>
          <w:rPr/>
          <w:fldChar w:fldCharType="begin"/>
        </w:r>
        <w:r>
          <w:rPr/>
          <w:instrText xml:space="preserve"> PAGE </w:instrText>
        </w:r>
        <w:r>
          <w:rPr/>
          <w:fldChar w:fldCharType="separate"/>
        </w:r>
        <w:r>
          <w:rPr/>
          <w:t>10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distT="0" distB="0" distL="0" distR="114300" simplePos="0" relativeHeight="4" behindDoc="1" locked="0" layoutInCell="0" allowOverlap="1">
          <wp:simplePos x="0" y="0"/>
          <wp:positionH relativeFrom="page">
            <wp:align>left</wp:align>
          </wp:positionH>
          <wp:positionV relativeFrom="page">
            <wp:posOffset>9797415</wp:posOffset>
          </wp:positionV>
          <wp:extent cx="7534275" cy="952500"/>
          <wp:effectExtent l="0" t="0" r="0" b="0"/>
          <wp:wrapSquare wrapText="bothSides"/>
          <wp:docPr id="13" name="Imagen2"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2" descr="Imagen que contiene Texto&#10;&#10;Descripción generada automáticamente"/>
                  <pic:cNvPicPr>
                    <a:picLocks noChangeAspect="1" noChangeArrowheads="1"/>
                  </pic:cNvPicPr>
                </pic:nvPicPr>
                <pic:blipFill>
                  <a:blip r:embed="rId1"/>
                  <a:srcRect l="0" t="0" r="0" b="59658"/>
                  <a:stretch>
                    <a:fillRect/>
                  </a:stretch>
                </pic:blipFill>
                <pic:spPr bwMode="auto">
                  <a:xfrm>
                    <a:off x="0" y="0"/>
                    <a:ext cx="7534275" cy="952500"/>
                  </a:xfrm>
                  <a:prstGeom prst="rect">
                    <a:avLst/>
                  </a:prstGeom>
                  <a:noFill/>
                </pic:spPr>
              </pic:pic>
            </a:graphicData>
          </a:graphic>
        </wp:anchor>
      </w:drawing>
      <mc:AlternateContent>
        <mc:Choice Requires="wps">
          <w:drawing>
            <wp:anchor distT="0" distB="4445" distL="0" distR="0" simplePos="0" relativeHeight="5" behindDoc="1" locked="0" layoutInCell="0" allowOverlap="1" wp14:anchorId="1D778443">
              <wp:simplePos x="0" y="0"/>
              <wp:positionH relativeFrom="page">
                <wp:posOffset>2385060</wp:posOffset>
              </wp:positionH>
              <wp:positionV relativeFrom="paragraph">
                <wp:posOffset>-3777615</wp:posOffset>
              </wp:positionV>
              <wp:extent cx="5222240" cy="3481705"/>
              <wp:effectExtent l="0" t="0" r="0" b="4445"/>
              <wp:wrapNone/>
              <wp:docPr id="14" name="Imagen 186180608" descr="Mujer usando laptop en la mesa&#10;&#10;Descripción generada automáticamente con confianza media"/>
              <a:graphic xmlns:a="http://schemas.openxmlformats.org/drawingml/2006/main">
                <a:graphicData uri="http://schemas.microsoft.com/office/word/2010/wordprocessingShape">
                  <wps:wsp>
                    <wps:cNvSpPr/>
                    <wps:spPr>
                      <a:xfrm>
                        <a:off x="0" y="0"/>
                        <a:ext cx="5222160" cy="3481560"/>
                      </a:xfrm>
                      <a:prstGeom prst="flowChartManualInput">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shapetype id="_x0000_t118" coordsize="21600,21600" o:spt="118" path="m,4320l21600,l21600,21600l,21600xe">
              <v:stroke joinstyle="miter"/>
              <v:path gradientshapeok="t" o:connecttype="rect" textboxrect="0,4320,21600,21600"/>
            </v:shapetype>
            <v:shape id="shape_0" stroked="f" o:allowincell="f" style="position:absolute;margin-left:187.8pt;margin-top:-297.45pt;width:411.15pt;height:274.1pt;mso-wrap-style:none;v-text-anchor:middle;mso-position-horizontal-relative:page" wp14:anchorId="1D778443" type="_x0000_t118" path="m0,1l5,0l5,5l0,5xe">
              <v:fill r:id="rId3" o:detectmouseclick="t" type="frame" color2="black"/>
              <v:stroke color="#3465a4" joinstyle="round" endcap="flat"/>
              <w10:wrap type="none"/>
            </v:shap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drawing>
        <wp:anchor distT="0" distB="0" distL="114300" distR="114300" simplePos="0" relativeHeight="14" behindDoc="1" locked="0" layoutInCell="0" allowOverlap="1">
          <wp:simplePos x="0" y="0"/>
          <wp:positionH relativeFrom="page">
            <wp:posOffset>6002655</wp:posOffset>
          </wp:positionH>
          <wp:positionV relativeFrom="margin">
            <wp:posOffset>-717550</wp:posOffset>
          </wp:positionV>
          <wp:extent cx="1376045" cy="532130"/>
          <wp:effectExtent l="0" t="0" r="0" b="0"/>
          <wp:wrapSquare wrapText="bothSides"/>
          <wp:docPr id="10" name="Imagen 6"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6" descr="Un dibujo con letras&#10;&#10;Descripción generada automáticamente con confianza media"/>
                  <pic:cNvPicPr>
                    <a:picLocks noChangeAspect="1" noChangeArrowheads="1"/>
                  </pic:cNvPicPr>
                </pic:nvPicPr>
                <pic:blipFill>
                  <a:blip r:embed="rId1"/>
                  <a:stretch>
                    <a:fillRect/>
                  </a:stretch>
                </pic:blipFill>
                <pic:spPr bwMode="auto">
                  <a:xfrm>
                    <a:off x="0" y="0"/>
                    <a:ext cx="1376045" cy="532130"/>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2" behindDoc="1" locked="0" layoutInCell="0" allowOverlap="1">
          <wp:simplePos x="0" y="0"/>
          <wp:positionH relativeFrom="margin">
            <wp:posOffset>5020945</wp:posOffset>
          </wp:positionH>
          <wp:positionV relativeFrom="page">
            <wp:posOffset>372745</wp:posOffset>
          </wp:positionV>
          <wp:extent cx="1047750" cy="1047750"/>
          <wp:effectExtent l="0" t="0" r="0" b="0"/>
          <wp:wrapSquare wrapText="bothSides"/>
          <wp:docPr id="11"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3"/>
                  <pic:cNvPicPr>
                    <a:picLocks noChangeAspect="1" noChangeArrowheads="1"/>
                  </pic:cNvPicPr>
                </pic:nvPicPr>
                <pic:blipFill>
                  <a:blip r:embed="rId1">
                    <a:extLst>
                      <a:ext uri="{96DAC541-7B7A-43D3-8B79-37D633B846F1}">
                        <asvg:svgBlip xmlns:asvg="http://schemas.microsoft.com/office/drawing/2016/SVG/main" r:embed="rId2"/>
                      </a:ext>
                    </a:extLst>
                  </a:blip>
                  <a:stretch>
                    <a:fillRect/>
                  </a:stretch>
                </pic:blipFill>
                <pic:spPr bwMode="auto">
                  <a:xfrm>
                    <a:off x="0" y="0"/>
                    <a:ext cx="1047750" cy="1047750"/>
                  </a:xfrm>
                  <a:prstGeom prst="rect">
                    <a:avLst/>
                  </a:prstGeom>
                  <a:noFill/>
                </pic:spPr>
              </pic:pic>
            </a:graphicData>
          </a:graphic>
        </wp:anchor>
      </w:drawing>
      <w:drawing>
        <wp:anchor distT="0" distB="0" distL="114300" distR="114300" simplePos="0" relativeHeight="3" behindDoc="1" locked="0" layoutInCell="0" allowOverlap="1">
          <wp:simplePos x="0" y="0"/>
          <wp:positionH relativeFrom="margin">
            <wp:posOffset>-685800</wp:posOffset>
          </wp:positionH>
          <wp:positionV relativeFrom="margin">
            <wp:posOffset>-595630</wp:posOffset>
          </wp:positionV>
          <wp:extent cx="2969895" cy="1149350"/>
          <wp:effectExtent l="0" t="0" r="0" b="0"/>
          <wp:wrapSquare wrapText="bothSides"/>
          <wp:docPr id="12" name="Imagen 4" descr="Un dibujo con letras&#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4" descr="Un dibujo con letras&#10;&#10;Descripción generada automáticamente con confianza media"/>
                  <pic:cNvPicPr>
                    <a:picLocks noChangeAspect="1" noChangeArrowheads="1"/>
                  </pic:cNvPicPr>
                </pic:nvPicPr>
                <pic:blipFill>
                  <a:blip r:embed="rId3"/>
                  <a:stretch>
                    <a:fillRect/>
                  </a:stretch>
                </pic:blipFill>
                <pic:spPr bwMode="auto">
                  <a:xfrm>
                    <a:off x="0" y="0"/>
                    <a:ext cx="2969895" cy="1149350"/>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360"/>
      </w:pPr>
      <w:rPr>
        <w:rFonts w:ascii="Trebuchet MS" w:hAnsi="Trebuchet MS" w:cs="Trebuchet MS" w:hint="default"/>
      </w:rPr>
    </w:lvl>
    <w:lvl w:ilvl="1">
      <w:start w:val="1"/>
      <w:numFmt w:val="bullet"/>
      <w:lvlText w:val="o"/>
      <w:lvlJc w:val="start"/>
      <w:pPr>
        <w:tabs>
          <w:tab w:val="num" w:pos="0"/>
        </w:tabs>
        <w:ind w:start="1040" w:hanging="360"/>
      </w:pPr>
      <w:rPr>
        <w:rFonts w:ascii="Courier New" w:hAnsi="Courier New" w:cs="Courier New" w:hint="default"/>
      </w:rPr>
    </w:lvl>
    <w:lvl w:ilvl="2">
      <w:start w:val="1"/>
      <w:numFmt w:val="bullet"/>
      <w:lvlText w:val=""/>
      <w:lvlJc w:val="start"/>
      <w:pPr>
        <w:tabs>
          <w:tab w:val="num" w:pos="0"/>
        </w:tabs>
        <w:ind w:start="1760" w:hanging="360"/>
      </w:pPr>
      <w:rPr>
        <w:rFonts w:ascii="Wingdings" w:hAnsi="Wingdings" w:cs="Wingdings" w:hint="default"/>
      </w:rPr>
    </w:lvl>
    <w:lvl w:ilvl="3">
      <w:start w:val="1"/>
      <w:numFmt w:val="bullet"/>
      <w:lvlText w:val=""/>
      <w:lvlJc w:val="start"/>
      <w:pPr>
        <w:tabs>
          <w:tab w:val="num" w:pos="0"/>
        </w:tabs>
        <w:ind w:start="2480" w:hanging="360"/>
      </w:pPr>
      <w:rPr>
        <w:rFonts w:ascii="Symbol" w:hAnsi="Symbol" w:cs="Symbol" w:hint="default"/>
      </w:rPr>
    </w:lvl>
    <w:lvl w:ilvl="4">
      <w:start w:val="1"/>
      <w:numFmt w:val="bullet"/>
      <w:lvlText w:val="o"/>
      <w:lvlJc w:val="start"/>
      <w:pPr>
        <w:tabs>
          <w:tab w:val="num" w:pos="0"/>
        </w:tabs>
        <w:ind w:start="3200" w:hanging="360"/>
      </w:pPr>
      <w:rPr>
        <w:rFonts w:ascii="Courier New" w:hAnsi="Courier New" w:cs="Courier New" w:hint="default"/>
      </w:rPr>
    </w:lvl>
    <w:lvl w:ilvl="5">
      <w:start w:val="1"/>
      <w:numFmt w:val="bullet"/>
      <w:lvlText w:val=""/>
      <w:lvlJc w:val="start"/>
      <w:pPr>
        <w:tabs>
          <w:tab w:val="num" w:pos="0"/>
        </w:tabs>
        <w:ind w:start="3920" w:hanging="360"/>
      </w:pPr>
      <w:rPr>
        <w:rFonts w:ascii="Wingdings" w:hAnsi="Wingdings" w:cs="Wingdings" w:hint="default"/>
      </w:rPr>
    </w:lvl>
    <w:lvl w:ilvl="6">
      <w:start w:val="1"/>
      <w:numFmt w:val="bullet"/>
      <w:lvlText w:val=""/>
      <w:lvlJc w:val="start"/>
      <w:pPr>
        <w:tabs>
          <w:tab w:val="num" w:pos="0"/>
        </w:tabs>
        <w:ind w:start="4640" w:hanging="360"/>
      </w:pPr>
      <w:rPr>
        <w:rFonts w:ascii="Symbol" w:hAnsi="Symbol" w:cs="Symbol" w:hint="default"/>
      </w:rPr>
    </w:lvl>
    <w:lvl w:ilvl="7">
      <w:start w:val="1"/>
      <w:numFmt w:val="bullet"/>
      <w:lvlText w:val="o"/>
      <w:lvlJc w:val="start"/>
      <w:pPr>
        <w:tabs>
          <w:tab w:val="num" w:pos="0"/>
        </w:tabs>
        <w:ind w:start="5360" w:hanging="360"/>
      </w:pPr>
      <w:rPr>
        <w:rFonts w:ascii="Courier New" w:hAnsi="Courier New" w:cs="Courier New" w:hint="default"/>
      </w:rPr>
    </w:lvl>
    <w:lvl w:ilvl="8">
      <w:start w:val="1"/>
      <w:numFmt w:val="bullet"/>
      <w:lvlText w:val=""/>
      <w:lvlJc w:val="start"/>
      <w:pPr>
        <w:tabs>
          <w:tab w:val="num" w:pos="0"/>
        </w:tabs>
        <w:ind w:start="6080" w:hanging="360"/>
      </w:pPr>
      <w:rPr>
        <w:rFonts w:ascii="Wingdings" w:hAnsi="Wingdings" w:cs="Wingdings" w:hint="default"/>
      </w:rPr>
    </w:lvl>
  </w:abstractNum>
  <w:abstractNum w:abstractNumId="2">
    <w:lvl w:ilvl="0">
      <w:start w:val="1"/>
      <w:numFmt w:val="bullet"/>
      <w:lvlText w:val="-"/>
      <w:lvlJc w:val="start"/>
      <w:pPr>
        <w:tabs>
          <w:tab w:val="num" w:pos="0"/>
        </w:tabs>
        <w:ind w:start="360" w:hanging="360"/>
      </w:pPr>
      <w:rPr>
        <w:rFonts w:ascii="Trebuchet MS" w:hAnsi="Trebuchet MS" w:cs="Trebuchet MS" w:hint="default"/>
      </w:rPr>
    </w:lvl>
    <w:lvl w:ilvl="1">
      <w:start w:val="1"/>
      <w:numFmt w:val="bullet"/>
      <w:lvlText w:val="o"/>
      <w:lvlJc w:val="start"/>
      <w:pPr>
        <w:tabs>
          <w:tab w:val="num" w:pos="0"/>
        </w:tabs>
        <w:ind w:start="1040" w:hanging="360"/>
      </w:pPr>
      <w:rPr>
        <w:rFonts w:ascii="Courier New" w:hAnsi="Courier New" w:cs="Courier New" w:hint="default"/>
      </w:rPr>
    </w:lvl>
    <w:lvl w:ilvl="2">
      <w:start w:val="1"/>
      <w:numFmt w:val="bullet"/>
      <w:lvlText w:val=""/>
      <w:lvlJc w:val="start"/>
      <w:pPr>
        <w:tabs>
          <w:tab w:val="num" w:pos="0"/>
        </w:tabs>
        <w:ind w:start="1760" w:hanging="360"/>
      </w:pPr>
      <w:rPr>
        <w:rFonts w:ascii="Wingdings" w:hAnsi="Wingdings" w:cs="Wingdings" w:hint="default"/>
      </w:rPr>
    </w:lvl>
    <w:lvl w:ilvl="3">
      <w:start w:val="1"/>
      <w:numFmt w:val="bullet"/>
      <w:lvlText w:val=""/>
      <w:lvlJc w:val="start"/>
      <w:pPr>
        <w:tabs>
          <w:tab w:val="num" w:pos="0"/>
        </w:tabs>
        <w:ind w:start="2480" w:hanging="360"/>
      </w:pPr>
      <w:rPr>
        <w:rFonts w:ascii="Symbol" w:hAnsi="Symbol" w:cs="Symbol" w:hint="default"/>
      </w:rPr>
    </w:lvl>
    <w:lvl w:ilvl="4">
      <w:start w:val="1"/>
      <w:numFmt w:val="bullet"/>
      <w:lvlText w:val="o"/>
      <w:lvlJc w:val="start"/>
      <w:pPr>
        <w:tabs>
          <w:tab w:val="num" w:pos="0"/>
        </w:tabs>
        <w:ind w:start="3200" w:hanging="360"/>
      </w:pPr>
      <w:rPr>
        <w:rFonts w:ascii="Courier New" w:hAnsi="Courier New" w:cs="Courier New" w:hint="default"/>
      </w:rPr>
    </w:lvl>
    <w:lvl w:ilvl="5">
      <w:start w:val="1"/>
      <w:numFmt w:val="bullet"/>
      <w:lvlText w:val=""/>
      <w:lvlJc w:val="start"/>
      <w:pPr>
        <w:tabs>
          <w:tab w:val="num" w:pos="0"/>
        </w:tabs>
        <w:ind w:start="3920" w:hanging="360"/>
      </w:pPr>
      <w:rPr>
        <w:rFonts w:ascii="Wingdings" w:hAnsi="Wingdings" w:cs="Wingdings" w:hint="default"/>
      </w:rPr>
    </w:lvl>
    <w:lvl w:ilvl="6">
      <w:start w:val="1"/>
      <w:numFmt w:val="bullet"/>
      <w:lvlText w:val=""/>
      <w:lvlJc w:val="start"/>
      <w:pPr>
        <w:tabs>
          <w:tab w:val="num" w:pos="0"/>
        </w:tabs>
        <w:ind w:start="4640" w:hanging="360"/>
      </w:pPr>
      <w:rPr>
        <w:rFonts w:ascii="Symbol" w:hAnsi="Symbol" w:cs="Symbol" w:hint="default"/>
      </w:rPr>
    </w:lvl>
    <w:lvl w:ilvl="7">
      <w:start w:val="1"/>
      <w:numFmt w:val="bullet"/>
      <w:lvlText w:val="o"/>
      <w:lvlJc w:val="start"/>
      <w:pPr>
        <w:tabs>
          <w:tab w:val="num" w:pos="0"/>
        </w:tabs>
        <w:ind w:start="5360" w:hanging="360"/>
      </w:pPr>
      <w:rPr>
        <w:rFonts w:ascii="Courier New" w:hAnsi="Courier New" w:cs="Courier New" w:hint="default"/>
      </w:rPr>
    </w:lvl>
    <w:lvl w:ilvl="8">
      <w:start w:val="1"/>
      <w:numFmt w:val="bullet"/>
      <w:lvlText w:val=""/>
      <w:lvlJc w:val="start"/>
      <w:pPr>
        <w:tabs>
          <w:tab w:val="num" w:pos="0"/>
        </w:tabs>
        <w:ind w:start="6080" w:hanging="360"/>
      </w:pPr>
      <w:rPr>
        <w:rFonts w:ascii="Wingdings" w:hAnsi="Wingdings" w:cs="Wingdings" w:hint="default"/>
      </w:rPr>
    </w:lvl>
  </w:abstractNum>
  <w:abstractNum w:abstractNumId="3">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6">
    <w:lvl w:ilvl="0">
      <w:start w:val="1"/>
      <w:numFmt w:val="low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bullet"/>
      <w:lvlText w:val=""/>
      <w:lvlJc w:val="start"/>
      <w:pPr>
        <w:tabs>
          <w:tab w:val="num" w:pos="0"/>
        </w:tabs>
        <w:ind w:start="360" w:hanging="360"/>
      </w:pPr>
      <w:rPr>
        <w:rFonts w:ascii="Symbol" w:hAnsi="Symbol" w:cs="Symbol" w:hint="default"/>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8">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2d0f"/>
    <w:pPr>
      <w:widowControl/>
      <w:suppressAutoHyphens w:val="true"/>
      <w:bidi w:val="0"/>
      <w:spacing w:lineRule="auto" w:line="276" w:before="0" w:after="120"/>
      <w:jc w:val="start"/>
    </w:pPr>
    <w:rPr>
      <w:rFonts w:ascii="Trebuchet MS" w:hAnsi="Trebuchet MS" w:eastAsia="Aptos" w:cs="Arial"/>
      <w:color w:val="auto"/>
      <w:kern w:val="0"/>
      <w:sz w:val="22"/>
      <w:szCs w:val="22"/>
      <w:lang w:val="es-ES" w:eastAsia="en-US" w:bidi="ar-SA"/>
      <w14:ligatures w14:val="none"/>
    </w:rPr>
  </w:style>
  <w:style w:type="paragraph" w:styleId="Heading1">
    <w:name w:val="heading 1"/>
    <w:basedOn w:val="Normal"/>
    <w:next w:val="Normal"/>
    <w:link w:val="Ttulo1Car"/>
    <w:uiPriority w:val="9"/>
    <w:qFormat/>
    <w:rsid w:val="00c22d0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tulo2Car"/>
    <w:uiPriority w:val="9"/>
    <w:semiHidden/>
    <w:unhideWhenUsed/>
    <w:qFormat/>
    <w:rsid w:val="00c22d0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tulo3Car"/>
    <w:uiPriority w:val="9"/>
    <w:semiHidden/>
    <w:unhideWhenUsed/>
    <w:qFormat/>
    <w:rsid w:val="00c22d0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tulo4Car"/>
    <w:uiPriority w:val="9"/>
    <w:semiHidden/>
    <w:unhideWhenUsed/>
    <w:qFormat/>
    <w:rsid w:val="00c22d0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tulo5Car"/>
    <w:uiPriority w:val="9"/>
    <w:semiHidden/>
    <w:unhideWhenUsed/>
    <w:qFormat/>
    <w:rsid w:val="00c22d0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tulo6Car"/>
    <w:uiPriority w:val="9"/>
    <w:semiHidden/>
    <w:unhideWhenUsed/>
    <w:qFormat/>
    <w:rsid w:val="00c22d0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c22d0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c22d0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c22d0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c22d0f"/>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c22d0f"/>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c22d0f"/>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c22d0f"/>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c22d0f"/>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c22d0f"/>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c22d0f"/>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c22d0f"/>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c22d0f"/>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c22d0f"/>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c22d0f"/>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c22d0f"/>
    <w:rPr>
      <w:i/>
      <w:iCs/>
      <w:color w:themeColor="text1" w:themeTint="bf" w:val="404040"/>
    </w:rPr>
  </w:style>
  <w:style w:type="character" w:styleId="IntenseEmphasis">
    <w:name w:val="Intense Emphasis"/>
    <w:basedOn w:val="DefaultParagraphFont"/>
    <w:uiPriority w:val="21"/>
    <w:qFormat/>
    <w:rsid w:val="00c22d0f"/>
    <w:rPr>
      <w:i/>
      <w:iCs/>
      <w:color w:themeColor="accent1" w:themeShade="bf" w:val="0F4761"/>
    </w:rPr>
  </w:style>
  <w:style w:type="character" w:styleId="CitadestacadaCar" w:customStyle="1">
    <w:name w:val="Cita destacada Car"/>
    <w:basedOn w:val="DefaultParagraphFont"/>
    <w:link w:val="IntenseQuote"/>
    <w:uiPriority w:val="30"/>
    <w:qFormat/>
    <w:rsid w:val="00c22d0f"/>
    <w:rPr>
      <w:i/>
      <w:iCs/>
      <w:color w:themeColor="accent1" w:themeShade="bf" w:val="0F4761"/>
    </w:rPr>
  </w:style>
  <w:style w:type="character" w:styleId="IntenseReference">
    <w:name w:val="Intense Reference"/>
    <w:basedOn w:val="DefaultParagraphFont"/>
    <w:uiPriority w:val="32"/>
    <w:qFormat/>
    <w:rsid w:val="00c22d0f"/>
    <w:rPr>
      <w:b/>
      <w:bCs/>
      <w:smallCaps/>
      <w:color w:themeColor="accent1" w:themeShade="bf" w:val="0F4761"/>
      <w:spacing w:val="5"/>
    </w:rPr>
  </w:style>
  <w:style w:type="character" w:styleId="EncabezadoCar" w:customStyle="1">
    <w:name w:val="Encabezado Car"/>
    <w:basedOn w:val="DefaultParagraphFont"/>
    <w:uiPriority w:val="99"/>
    <w:qFormat/>
    <w:rsid w:val="00c22d0f"/>
    <w:rPr/>
  </w:style>
  <w:style w:type="character" w:styleId="PiedepginaCar" w:customStyle="1">
    <w:name w:val="Pie de página Car"/>
    <w:basedOn w:val="DefaultParagraphFont"/>
    <w:uiPriority w:val="99"/>
    <w:qFormat/>
    <w:rsid w:val="00c22d0f"/>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Normal"/>
    <w:next w:val="Normal"/>
    <w:link w:val="TtuloCar"/>
    <w:uiPriority w:val="10"/>
    <w:qFormat/>
    <w:rsid w:val="00c22d0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c22d0f"/>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c22d0f"/>
    <w:pPr>
      <w:spacing w:before="160" w:after="120"/>
      <w:jc w:val="center"/>
    </w:pPr>
    <w:rPr>
      <w:i/>
      <w:iCs/>
      <w:color w:themeColor="text1" w:themeTint="bf" w:val="404040"/>
    </w:rPr>
  </w:style>
  <w:style w:type="paragraph" w:styleId="ListParagraph">
    <w:name w:val="List Paragraph"/>
    <w:basedOn w:val="Normal"/>
    <w:uiPriority w:val="34"/>
    <w:qFormat/>
    <w:rsid w:val="00c22d0f"/>
    <w:pPr>
      <w:spacing w:before="0" w:after="120"/>
      <w:ind w:start="720"/>
      <w:contextualSpacing/>
    </w:pPr>
    <w:rPr/>
  </w:style>
  <w:style w:type="paragraph" w:styleId="IntenseQuote">
    <w:name w:val="Intense Quote"/>
    <w:basedOn w:val="Normal"/>
    <w:next w:val="Normal"/>
    <w:link w:val="CitadestacadaCar"/>
    <w:uiPriority w:val="30"/>
    <w:qFormat/>
    <w:rsid w:val="00c22d0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Cabeceraypieuser">
    <w:name w:val="Cabecera y pie (user)"/>
    <w:basedOn w:val="Normal"/>
    <w:qFormat/>
    <w:pPr/>
    <w:rPr/>
  </w:style>
  <w:style w:type="paragraph" w:styleId="Cabeceraypie">
    <w:name w:val="Cabecera y pie"/>
    <w:basedOn w:val="Normal"/>
    <w:qFormat/>
    <w:pPr/>
    <w:rPr/>
  </w:style>
  <w:style w:type="paragraph" w:styleId="Header">
    <w:name w:val="header"/>
    <w:basedOn w:val="Normal"/>
    <w:link w:val="EncabezadoCar"/>
    <w:uiPriority w:val="99"/>
    <w:unhideWhenUsed/>
    <w:rsid w:val="00c22d0f"/>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c22d0f"/>
    <w:pPr>
      <w:tabs>
        <w:tab w:val="clear" w:pos="708"/>
        <w:tab w:val="center" w:pos="4252" w:leader="none"/>
        <w:tab w:val="right" w:pos="8504" w:leader="none"/>
      </w:tabs>
      <w:spacing w:lineRule="auto" w:line="240" w:before="0" w:after="0"/>
    </w:pPr>
    <w:rPr/>
  </w:style>
  <w:style w:type="paragraph" w:styleId="Default" w:customStyle="1">
    <w:name w:val="Default"/>
    <w:qFormat/>
    <w:rsid w:val="00ca3cad"/>
    <w:pPr>
      <w:widowControl/>
      <w:suppressAutoHyphens w:val="true"/>
      <w:bidi w:val="0"/>
      <w:spacing w:lineRule="auto" w:line="240" w:before="0" w:after="0"/>
      <w:jc w:val="start"/>
    </w:pPr>
    <w:rPr>
      <w:rFonts w:ascii="Arial" w:hAnsi="Arial" w:eastAsia="Aptos" w:cs="Arial"/>
      <w:color w:val="000000"/>
      <w:kern w:val="0"/>
      <w:sz w:val="24"/>
      <w:szCs w:val="24"/>
      <w:lang w:val="ca-ES" w:eastAsia="en-US" w:bidi="ar-SA"/>
    </w:rPr>
  </w:style>
  <w:style w:type="paragraph" w:styleId="Contenidodelatabla">
    <w:name w:val="Contenido de la tabla"/>
    <w:basedOn w:val="Normal"/>
    <w:qFormat/>
    <w:pPr>
      <w:widowControl w:val="false"/>
      <w:suppressLineNumbers/>
    </w:pPr>
    <w:rPr/>
  </w:style>
  <w:style w:type="paragraph" w:styleId="Contenidodelmarcouser">
    <w:name w:val="Contenido del marco (user)"/>
    <w:basedOn w:val="Normal"/>
    <w:qFormat/>
    <w:pPr/>
    <w:rPr/>
  </w:style>
  <w:style w:type="paragraph" w:styleId="Contenidodelmarco">
    <w:name w:val="Contenido del marco"/>
    <w:basedOn w:val="Normal"/>
    <w:qFormat/>
    <w:pPr/>
    <w:rPr/>
  </w:style>
  <w:style w:type="numbering" w:styleId="Ningunalistauser" w:default="1">
    <w:name w:val="Ninguna lista (user)"/>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_rels/footer3.xml.rels><?xml version="1.0" encoding="UTF-8"?>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6.jpeg"/><Relationship Id="rId3" Type="http://schemas.openxmlformats.org/officeDocument/2006/relationships/image" Target="media/image6.jpeg"/>
</Relationships>
</file>

<file path=word/_rels/header2.xml.rels><?xml version="1.0" encoding="UTF-8"?>
<Relationships xmlns="http://schemas.openxmlformats.org/package/2006/relationships"><Relationship Id="rId1" Type="http://schemas.openxmlformats.org/officeDocument/2006/relationships/image" Target="media/image1.jpeg"/>
</Relationships>
</file>

<file path=word/_rels/head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svg"/><Relationship Id="rId3"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17e81-4444-47b3-9ec7-941848be8607">
      <Terms xmlns="http://schemas.microsoft.com/office/infopath/2007/PartnerControls"/>
    </lcf76f155ced4ddcb4097134ff3c332f>
    <TaxCatchAll xmlns="e1eed2c6-7d60-4eac-9e9b-c9b5472d1bc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98F65B543293743BBAC013DAC6E124B" ma:contentTypeVersion="12" ma:contentTypeDescription="Crear nuevo documento." ma:contentTypeScope="" ma:versionID="56df3cafbe85e2747661a8ff385bab1e">
  <xsd:schema xmlns:xsd="http://www.w3.org/2001/XMLSchema" xmlns:xs="http://www.w3.org/2001/XMLSchema" xmlns:p="http://schemas.microsoft.com/office/2006/metadata/properties" xmlns:ns2="d0d17e81-4444-47b3-9ec7-941848be8607" xmlns:ns3="e1eed2c6-7d60-4eac-9e9b-c9b5472d1bc6" targetNamespace="http://schemas.microsoft.com/office/2006/metadata/properties" ma:root="true" ma:fieldsID="62c45be7a13f80b403e6a67c4d4e8295" ns2:_="" ns3:_="">
    <xsd:import namespace="d0d17e81-4444-47b3-9ec7-941848be8607"/>
    <xsd:import namespace="e1eed2c6-7d60-4eac-9e9b-c9b5472d1bc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17e81-4444-47b3-9ec7-941848be86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e055066-1d0b-4836-b0e5-54071a0012a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eed2c6-7d60-4eac-9e9b-c9b5472d1bc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a4603c-fd04-497b-9dc5-2aa6467b7742}" ma:internalName="TaxCatchAll" ma:showField="CatchAllData" ma:web="e1eed2c6-7d60-4eac-9e9b-c9b5472d1bc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7D2BB0-563F-4684-B72F-37D50730F555}">
  <ds:schemaRefs>
    <ds:schemaRef ds:uri="http://schemas.microsoft.com/office/2006/metadata/properties"/>
    <ds:schemaRef ds:uri="http://schemas.microsoft.com/office/infopath/2007/PartnerControls"/>
    <ds:schemaRef ds:uri="d0d17e81-4444-47b3-9ec7-941848be8607"/>
    <ds:schemaRef ds:uri="e1eed2c6-7d60-4eac-9e9b-c9b5472d1bc6"/>
  </ds:schemaRefs>
</ds:datastoreItem>
</file>

<file path=customXml/itemProps2.xml><?xml version="1.0" encoding="utf-8"?>
<ds:datastoreItem xmlns:ds="http://schemas.openxmlformats.org/officeDocument/2006/customXml" ds:itemID="{D087FD56-36F4-47D8-B65D-2971BCA871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17e81-4444-47b3-9ec7-941848be8607"/>
    <ds:schemaRef ds:uri="e1eed2c6-7d60-4eac-9e9b-c9b5472d1b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C5BD3D-939C-49DA-8265-2A1937CFCB0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283</TotalTime>
  <Application>LibreOffice/26.2.6.3$Windows_X86_64 LibreOffice_project/8221e31b3ac356a1623c672912a3d2b492f7e3d1</Application>
  <AppVersion>15.0000</AppVersion>
  <Pages>10</Pages>
  <Words>1954</Words>
  <Characters>10646</Characters>
  <CharactersWithSpaces>12457</CharactersWithSpaces>
  <Paragraphs>148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2026-09-13T09:12:00Z</dcterms:created>
  <dc:creator>MANYURI ORDONEZ</dc:creator>
  <dc:description/>
  <dc:language>es-ES</dc:language>
  <cp:lastModifiedBy/>
  <dcterms:modified xsi:type="dcterms:W3CDTF">2026-10-06T09:11:50Z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0x010100A98F65B543293743BBAC013DAC6E124B</vt:lpwstr>
  </property>
  <property fmtid="{D5CDD505-2E9C-101B-9397-08002B2CF9AE}" pid="3" name="GrammarlyDocumentId">
    <vt:lpwstr>36dc4217-e3e9-4ed0-b401-95ecde1ba70a</vt:lpwstr>
  </property>
</Properties>
</file>