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C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D1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Studio F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302 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302 B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302 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302 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304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306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307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770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771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774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777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778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779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876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Room 985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28800" cy="225311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2253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auto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  <w:sz w:val="12"/>
              </w:rPr>
              <w:t>MUSIC AND PERFORMING ARTS PROFESSIONS</w:t>
            </w:r>
          </w:p>
        </w:tc>
      </w:tr>
      <w:tr>
        <w:trPr>
          <w:trHeight w:val="360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Support</w:t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 w:val="0"/>
              </w:rPr>
              <w:t>Room Instructions</w:t>
            </w:r>
          </w:p>
        </w:tc>
      </w:tr>
      <w:tr>
        <w:trPr>
          <w:trHeight w:val="4176" w:hRule="exact"/>
        </w:trPr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94560" cy="2532185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5321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230" w:hRule="exact"/>
        </w:trPr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  <w:tc>
          <w:tcPr>
            <w:tcW w:type="dxa" w:w="5256"/>
          </w:tcPr>
          <w:p>
            <w:pPr>
              <w:spacing w:before="0" w:after="0" w:line="240" w:lineRule="auto"/>
            </w:pPr>
          </w:p>
        </w:tc>
      </w:tr>
      <w:tr>
        <w:trPr>
          <w:trHeight w:val="360" w:hRule="exact"/>
        </w:trPr>
        <w:tc>
          <w:tcPr>
            <w:tcW w:type="dxa" w:w="5256"/>
          </w:tcPr>
          <w:p/>
        </w:tc>
        <w:tc>
          <w:tcPr>
            <w:tcW w:type="dxa" w:w="5256"/>
          </w:tcPr>
          <w:p>
            <w:pPr>
              <w:spacing w:before="0" w:after="0" w:line="240" w:lineRule="auto"/>
              <w:jc w:val="center"/>
            </w:pPr>
            <w:r>
              <w:rPr>
                <w:rFonts w:ascii="NYU Perstare" w:hAnsi="NYU Perstare"/>
                <w:b/>
              </w:rPr>
              <w:t>6th Floor Conference Room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YU Perstare" w:hAnsi="NYU Perstar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