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A50" w:rsidRPr="00B629D0" w:rsidRDefault="00647A50" w:rsidP="00B629D0">
      <w:pPr>
        <w:pStyle w:val="Heading1"/>
        <w:spacing w:before="400" w:after="120"/>
        <w:ind w:left="0" w:firstLine="0"/>
        <w:rPr>
          <w:rFonts w:ascii="Times New Roman" w:eastAsia="Times New Roman" w:hAnsi="Times New Roman" w:cs="Times New Roman"/>
          <w:color w:val="auto"/>
          <w:sz w:val="36"/>
        </w:rPr>
      </w:pPr>
      <w:r w:rsidRPr="00B629D0">
        <w:rPr>
          <w:bCs/>
          <w:sz w:val="44"/>
          <w:szCs w:val="40"/>
        </w:rPr>
        <w:t>Matthew Parker</w:t>
      </w: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4507"/>
        <w:gridCol w:w="4508"/>
      </w:tblGrid>
      <w:tr w:rsidR="00647A50" w:rsidTr="00B629D0">
        <w:tblPrEx>
          <w:tblCellMar>
            <w:top w:w="0" w:type="dxa"/>
            <w:left w:w="0" w:type="dxa"/>
            <w:bottom w:w="0" w:type="dxa"/>
            <w:right w:w="0" w:type="dxa"/>
          </w:tblCellMar>
        </w:tblPrEx>
        <w:tc>
          <w:tcPr>
            <w:tcW w:w="4507" w:type="dxa"/>
          </w:tcPr>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The University of Sheffield</w:t>
            </w:r>
          </w:p>
        </w:tc>
        <w:tc>
          <w:tcPr>
            <w:tcW w:w="4508" w:type="dxa"/>
          </w:tcPr>
          <w:p w:rsidR="00647A50" w:rsidRDefault="00B629D0" w:rsidP="00B629D0">
            <w:pPr>
              <w:ind w:left="0" w:firstLine="0"/>
              <w:jc w:val="right"/>
              <w:rPr>
                <w:sz w:val="24"/>
              </w:rPr>
            </w:pPr>
            <w:r w:rsidRPr="00B629D0">
              <w:rPr>
                <w:b/>
              </w:rPr>
              <w:t>Email:​</w:t>
            </w:r>
            <w:r>
              <w:t xml:space="preserve"> </w:t>
            </w:r>
            <w:hyperlink r:id="rId7" w:history="1">
              <w:r w:rsidRPr="00B629D0">
                <w:rPr>
                  <w:rStyle w:val="Hyperlink"/>
                </w:rPr>
                <w:t>mparker2@sheffield.ac.uk</w:t>
              </w:r>
            </w:hyperlink>
          </w:p>
        </w:tc>
      </w:tr>
      <w:tr w:rsidR="00647A50" w:rsidTr="00B629D0">
        <w:tblPrEx>
          <w:tblCellMar>
            <w:top w:w="0" w:type="dxa"/>
            <w:left w:w="0" w:type="dxa"/>
            <w:bottom w:w="0" w:type="dxa"/>
            <w:right w:w="0" w:type="dxa"/>
          </w:tblCellMar>
        </w:tblPrEx>
        <w:tc>
          <w:tcPr>
            <w:tcW w:w="4507" w:type="dxa"/>
          </w:tcPr>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Firth Court</w:t>
            </w:r>
          </w:p>
        </w:tc>
        <w:tc>
          <w:tcPr>
            <w:tcW w:w="4508" w:type="dxa"/>
          </w:tcPr>
          <w:p w:rsidR="00647A50" w:rsidRDefault="00B629D0" w:rsidP="00B629D0">
            <w:pPr>
              <w:ind w:left="0" w:firstLine="0"/>
              <w:jc w:val="right"/>
              <w:rPr>
                <w:sz w:val="24"/>
              </w:rPr>
            </w:pPr>
            <w:r w:rsidRPr="00B629D0">
              <w:rPr>
                <w:b/>
              </w:rPr>
              <w:t>Website:</w:t>
            </w:r>
            <w:r>
              <w:t xml:space="preserve">​ </w:t>
            </w:r>
            <w:hyperlink r:id="rId8" w:history="1">
              <w:r w:rsidRPr="00B629D0">
                <w:rPr>
                  <w:rStyle w:val="Hyperlink"/>
                </w:rPr>
                <w:t>mparkerbio.com</w:t>
              </w:r>
            </w:hyperlink>
          </w:p>
        </w:tc>
      </w:tr>
      <w:tr w:rsidR="00647A50" w:rsidTr="00B629D0">
        <w:tblPrEx>
          <w:tblCellMar>
            <w:top w:w="0" w:type="dxa"/>
            <w:left w:w="0" w:type="dxa"/>
            <w:bottom w:w="0" w:type="dxa"/>
            <w:right w:w="0" w:type="dxa"/>
          </w:tblCellMar>
        </w:tblPrEx>
        <w:tc>
          <w:tcPr>
            <w:tcW w:w="4507" w:type="dxa"/>
          </w:tcPr>
          <w:p w:rsidR="00647A50" w:rsidRDefault="00647A50" w:rsidP="00647A50">
            <w:pPr>
              <w:pStyle w:val="NormalWeb"/>
              <w:spacing w:before="0" w:beforeAutospacing="0" w:after="0" w:afterAutospacing="0"/>
            </w:pPr>
            <w:r w:rsidRPr="00647A50">
              <w:rPr>
                <w:rFonts w:ascii="Arial" w:hAnsi="Arial" w:cs="Arial"/>
                <w:color w:val="222222"/>
                <w:sz w:val="22"/>
                <w:szCs w:val="20"/>
              </w:rPr>
              <w:t>Western Bank</w:t>
            </w:r>
          </w:p>
        </w:tc>
        <w:tc>
          <w:tcPr>
            <w:tcW w:w="4508" w:type="dxa"/>
          </w:tcPr>
          <w:p w:rsidR="00647A50" w:rsidRDefault="00B629D0" w:rsidP="00B629D0">
            <w:pPr>
              <w:ind w:left="0" w:firstLine="0"/>
              <w:jc w:val="right"/>
              <w:rPr>
                <w:sz w:val="24"/>
              </w:rPr>
            </w:pPr>
            <w:r w:rsidRPr="00B629D0">
              <w:rPr>
                <w:b/>
              </w:rPr>
              <w:t>LinkedIn:</w:t>
            </w:r>
            <w:r>
              <w:t xml:space="preserve">​ </w:t>
            </w:r>
            <w:hyperlink r:id="rId9" w:history="1">
              <w:r w:rsidRPr="00B629D0">
                <w:rPr>
                  <w:rStyle w:val="Hyperlink"/>
                </w:rPr>
                <w:t>mparker02</w:t>
              </w:r>
            </w:hyperlink>
          </w:p>
        </w:tc>
      </w:tr>
      <w:tr w:rsidR="00647A50" w:rsidTr="00B629D0">
        <w:tblPrEx>
          <w:tblCellMar>
            <w:top w:w="0" w:type="dxa"/>
            <w:left w:w="0" w:type="dxa"/>
            <w:bottom w:w="0" w:type="dxa"/>
            <w:right w:w="0" w:type="dxa"/>
          </w:tblCellMar>
        </w:tblPrEx>
        <w:tc>
          <w:tcPr>
            <w:tcW w:w="4507" w:type="dxa"/>
          </w:tcPr>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Sheffield</w:t>
            </w:r>
          </w:p>
        </w:tc>
        <w:tc>
          <w:tcPr>
            <w:tcW w:w="4508" w:type="dxa"/>
          </w:tcPr>
          <w:p w:rsidR="00647A50" w:rsidRDefault="00B629D0" w:rsidP="00B629D0">
            <w:pPr>
              <w:ind w:left="0" w:firstLine="0"/>
              <w:jc w:val="right"/>
              <w:rPr>
                <w:sz w:val="24"/>
              </w:rPr>
            </w:pPr>
            <w:r w:rsidRPr="00B629D0">
              <w:rPr>
                <w:b/>
              </w:rPr>
              <w:t>Twitter:</w:t>
            </w:r>
            <w:r>
              <w:t xml:space="preserve">​ </w:t>
            </w:r>
            <w:hyperlink r:id="rId10" w:history="1">
              <w:r w:rsidRPr="00B629D0">
                <w:rPr>
                  <w:rStyle w:val="Hyperlink"/>
                </w:rPr>
                <w:t>@1m1a2t</w:t>
              </w:r>
            </w:hyperlink>
          </w:p>
        </w:tc>
      </w:tr>
      <w:tr w:rsidR="00647A50" w:rsidTr="00B629D0">
        <w:tblPrEx>
          <w:tblCellMar>
            <w:top w:w="0" w:type="dxa"/>
            <w:left w:w="0" w:type="dxa"/>
            <w:bottom w:w="0" w:type="dxa"/>
            <w:right w:w="0" w:type="dxa"/>
          </w:tblCellMar>
        </w:tblPrEx>
        <w:tc>
          <w:tcPr>
            <w:tcW w:w="4507" w:type="dxa"/>
          </w:tcPr>
          <w:p w:rsidR="00647A50" w:rsidRDefault="00647A50" w:rsidP="00647A50">
            <w:pPr>
              <w:ind w:left="0" w:firstLine="0"/>
              <w:rPr>
                <w:sz w:val="24"/>
              </w:rPr>
            </w:pPr>
            <w:r w:rsidRPr="00647A50">
              <w:rPr>
                <w:color w:val="222222"/>
                <w:szCs w:val="20"/>
              </w:rPr>
              <w:t>S10 2TN</w:t>
            </w:r>
          </w:p>
        </w:tc>
        <w:tc>
          <w:tcPr>
            <w:tcW w:w="4508" w:type="dxa"/>
          </w:tcPr>
          <w:p w:rsidR="00647A50" w:rsidRDefault="00B629D0" w:rsidP="00B629D0">
            <w:pPr>
              <w:ind w:left="0" w:firstLine="0"/>
              <w:jc w:val="right"/>
              <w:rPr>
                <w:sz w:val="24"/>
              </w:rPr>
            </w:pPr>
            <w:r w:rsidRPr="00B629D0">
              <w:rPr>
                <w:b/>
              </w:rPr>
              <w:t>GitHub:</w:t>
            </w:r>
            <w:r>
              <w:t xml:space="preserve">​ </w:t>
            </w:r>
            <w:hyperlink r:id="rId11" w:history="1">
              <w:r w:rsidRPr="00B629D0">
                <w:rPr>
                  <w:rStyle w:val="Hyperlink"/>
                </w:rPr>
                <w:t>mparker2</w:t>
              </w:r>
            </w:hyperlink>
          </w:p>
        </w:tc>
      </w:tr>
    </w:tbl>
    <w:p w:rsidR="00647A50" w:rsidRPr="00647A50" w:rsidRDefault="00647A50" w:rsidP="00647A50">
      <w:pPr>
        <w:pStyle w:val="Heading3"/>
        <w:spacing w:before="280" w:after="80"/>
        <w:ind w:left="0" w:firstLine="0"/>
        <w:rPr>
          <w:b/>
          <w:sz w:val="32"/>
        </w:rPr>
      </w:pPr>
      <w:r>
        <w:rPr>
          <w:rFonts w:ascii="Arial" w:hAnsi="Arial" w:cs="Arial"/>
          <w:b/>
          <w:color w:val="000000"/>
          <w:sz w:val="32"/>
          <w:szCs w:val="26"/>
        </w:rPr>
        <w:t xml:space="preserve"> </w:t>
      </w:r>
      <w:r w:rsidRPr="00647A50">
        <w:rPr>
          <w:rFonts w:ascii="Arial" w:hAnsi="Arial" w:cs="Arial"/>
          <w:b/>
          <w:color w:val="000000"/>
          <w:sz w:val="32"/>
          <w:szCs w:val="26"/>
        </w:rPr>
        <w:t>Education</w:t>
      </w:r>
      <w:r>
        <w:rPr>
          <w:rFonts w:ascii="Arial" w:hAnsi="Arial" w:cs="Arial"/>
          <w:b/>
          <w:color w:val="000000"/>
          <w:sz w:val="32"/>
          <w:szCs w:val="26"/>
        </w:rPr>
        <w:t>;</w:t>
      </w: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PhD Bioinformatics and Molecular Biology</w:t>
      </w:r>
      <w:r w:rsidRPr="00647A50">
        <w:rPr>
          <w:rFonts w:ascii="Arial" w:hAnsi="Arial" w:cs="Arial"/>
          <w:color w:val="222222"/>
          <w:sz w:val="22"/>
          <w:szCs w:val="20"/>
        </w:rPr>
        <w:t>; October 2014 - 2018 (expected)</w:t>
      </w:r>
    </w:p>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Department of Molecular Biology, The University of Sheffield</w:t>
      </w:r>
    </w:p>
    <w:p w:rsidR="00647A50" w:rsidRDefault="00647A50" w:rsidP="00647A50">
      <w:pPr>
        <w:pStyle w:val="NormalWeb"/>
        <w:spacing w:before="0" w:beforeAutospacing="0" w:after="0" w:afterAutospacing="0"/>
        <w:rPr>
          <w:rFonts w:ascii="Arial" w:hAnsi="Arial" w:cs="Arial"/>
          <w:color w:val="222222"/>
          <w:sz w:val="22"/>
          <w:szCs w:val="20"/>
        </w:rPr>
      </w:pPr>
      <w:r w:rsidRPr="00647A50">
        <w:rPr>
          <w:rFonts w:ascii="Arial" w:hAnsi="Arial" w:cs="Arial"/>
          <w:color w:val="222222"/>
          <w:sz w:val="22"/>
          <w:szCs w:val="20"/>
        </w:rPr>
        <w:t>Analysis of high throughput sequencing datasets to characterise the biological significance of unusual DNA structures called G Quadruplexes. Gained a broad range of skills including experience of both bioinformatics and wet lab biology.</w:t>
      </w:r>
    </w:p>
    <w:p w:rsidR="00647A50" w:rsidRPr="00647A50" w:rsidRDefault="00647A50" w:rsidP="00647A50">
      <w:pPr>
        <w:pStyle w:val="NormalWeb"/>
        <w:spacing w:before="0" w:beforeAutospacing="0" w:after="0" w:afterAutospacing="0"/>
        <w:rPr>
          <w:sz w:val="28"/>
        </w:rPr>
      </w:pP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BSci (Hons) 1st, Biochemist</w:t>
      </w:r>
      <w:bookmarkStart w:id="0" w:name="_GoBack"/>
      <w:bookmarkEnd w:id="0"/>
      <w:r w:rsidRPr="00647A50">
        <w:rPr>
          <w:rFonts w:ascii="Arial" w:hAnsi="Arial" w:cs="Arial"/>
          <w:b/>
          <w:bCs/>
          <w:color w:val="222222"/>
          <w:sz w:val="22"/>
          <w:szCs w:val="20"/>
        </w:rPr>
        <w:t>ry</w:t>
      </w:r>
      <w:r w:rsidRPr="00647A50">
        <w:rPr>
          <w:rFonts w:ascii="Arial" w:hAnsi="Arial" w:cs="Arial"/>
          <w:color w:val="222222"/>
          <w:sz w:val="22"/>
          <w:szCs w:val="20"/>
        </w:rPr>
        <w:t>; September 2011 - June 2014</w:t>
      </w:r>
    </w:p>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Department of Molecular Biology, The University of Sheffield.</w:t>
      </w:r>
    </w:p>
    <w:p w:rsidR="00647A50" w:rsidRDefault="00647A50" w:rsidP="00647A50">
      <w:pPr>
        <w:pStyle w:val="NormalWeb"/>
        <w:spacing w:before="0" w:beforeAutospacing="0" w:after="0" w:afterAutospacing="0"/>
        <w:rPr>
          <w:rFonts w:ascii="Arial" w:hAnsi="Arial" w:cs="Arial"/>
          <w:color w:val="222222"/>
          <w:sz w:val="22"/>
          <w:szCs w:val="20"/>
        </w:rPr>
      </w:pPr>
      <w:r w:rsidRPr="00647A50">
        <w:rPr>
          <w:rFonts w:ascii="Arial" w:hAnsi="Arial" w:cs="Arial"/>
          <w:color w:val="222222"/>
          <w:sz w:val="22"/>
          <w:szCs w:val="20"/>
        </w:rPr>
        <w:t>Graduated second in year with an average score of 74.</w:t>
      </w:r>
    </w:p>
    <w:p w:rsidR="00647A50" w:rsidRPr="00647A50" w:rsidRDefault="00647A50" w:rsidP="00647A50">
      <w:pPr>
        <w:pStyle w:val="NormalWeb"/>
        <w:spacing w:before="0" w:beforeAutospacing="0" w:after="0" w:afterAutospacing="0"/>
        <w:rPr>
          <w:sz w:val="28"/>
        </w:rPr>
      </w:pP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A-Levels</w:t>
      </w:r>
      <w:r w:rsidRPr="00647A50">
        <w:rPr>
          <w:rFonts w:ascii="Arial" w:hAnsi="Arial" w:cs="Arial"/>
          <w:color w:val="222222"/>
          <w:sz w:val="22"/>
          <w:szCs w:val="20"/>
        </w:rPr>
        <w:t>; September 2009 – June 2011</w:t>
      </w:r>
    </w:p>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The King’s School, Grantham</w:t>
      </w:r>
    </w:p>
    <w:p w:rsidR="00647A50" w:rsidRDefault="00647A50" w:rsidP="00647A50">
      <w:pPr>
        <w:pStyle w:val="NormalWeb"/>
        <w:spacing w:before="0" w:beforeAutospacing="0" w:after="0" w:afterAutospacing="0"/>
        <w:rPr>
          <w:rFonts w:ascii="Arial" w:hAnsi="Arial" w:cs="Arial"/>
          <w:color w:val="222222"/>
          <w:sz w:val="22"/>
          <w:szCs w:val="20"/>
        </w:rPr>
      </w:pPr>
      <w:r w:rsidRPr="00647A50">
        <w:rPr>
          <w:rFonts w:ascii="Arial" w:hAnsi="Arial" w:cs="Arial"/>
          <w:color w:val="222222"/>
          <w:sz w:val="22"/>
          <w:szCs w:val="20"/>
        </w:rPr>
        <w:t>2 A* incl. Maths, 3 A incl. Chemistry, Biology, 1 A (AS level) Further Maths.</w:t>
      </w:r>
    </w:p>
    <w:p w:rsidR="00647A50" w:rsidRPr="00647A50" w:rsidRDefault="00647A50" w:rsidP="00647A50">
      <w:pPr>
        <w:pStyle w:val="NormalWeb"/>
        <w:spacing w:before="0" w:beforeAutospacing="0" w:after="0" w:afterAutospacing="0"/>
        <w:rPr>
          <w:sz w:val="28"/>
        </w:rPr>
      </w:pP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GCSE</w:t>
      </w:r>
      <w:r w:rsidRPr="00647A50">
        <w:rPr>
          <w:rFonts w:ascii="Arial" w:hAnsi="Arial" w:cs="Arial"/>
          <w:color w:val="222222"/>
          <w:sz w:val="22"/>
          <w:szCs w:val="20"/>
        </w:rPr>
        <w:t>; September 2007 – June 2009</w:t>
      </w:r>
    </w:p>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The King’s School, Grantham</w:t>
      </w:r>
    </w:p>
    <w:p w:rsidR="00647A50" w:rsidRPr="00647A50" w:rsidRDefault="00647A50" w:rsidP="00647A50">
      <w:pPr>
        <w:pStyle w:val="NormalWeb"/>
        <w:spacing w:before="0" w:beforeAutospacing="0" w:after="0" w:afterAutospacing="0"/>
        <w:rPr>
          <w:sz w:val="28"/>
        </w:rPr>
      </w:pPr>
      <w:r>
        <w:rPr>
          <w:rFonts w:ascii="Arial" w:hAnsi="Arial" w:cs="Arial"/>
          <w:color w:val="222222"/>
          <w:sz w:val="22"/>
          <w:szCs w:val="20"/>
        </w:rPr>
        <w:t>8 A* incl.</w:t>
      </w:r>
      <w:r w:rsidRPr="00647A50">
        <w:rPr>
          <w:rFonts w:ascii="Arial" w:hAnsi="Arial" w:cs="Arial"/>
          <w:color w:val="222222"/>
          <w:sz w:val="22"/>
          <w:szCs w:val="20"/>
        </w:rPr>
        <w:t xml:space="preserve"> Maths, English, 5 A</w:t>
      </w:r>
    </w:p>
    <w:p w:rsidR="00647A50" w:rsidRPr="00647A50" w:rsidRDefault="00647A50" w:rsidP="00647A50">
      <w:pPr>
        <w:pStyle w:val="Heading3"/>
        <w:spacing w:before="280" w:after="80"/>
        <w:rPr>
          <w:b/>
          <w:sz w:val="32"/>
        </w:rPr>
      </w:pPr>
      <w:r w:rsidRPr="00647A50">
        <w:rPr>
          <w:rFonts w:ascii="Arial" w:hAnsi="Arial" w:cs="Arial"/>
          <w:b/>
          <w:color w:val="000000"/>
          <w:sz w:val="32"/>
          <w:szCs w:val="26"/>
        </w:rPr>
        <w:t>Skills</w:t>
      </w:r>
      <w:r>
        <w:rPr>
          <w:rFonts w:ascii="Arial" w:hAnsi="Arial" w:cs="Arial"/>
          <w:b/>
          <w:color w:val="000000"/>
          <w:sz w:val="32"/>
          <w:szCs w:val="26"/>
        </w:rPr>
        <w:t>;</w:t>
      </w:r>
    </w:p>
    <w:p w:rsidR="00647A50" w:rsidRPr="00647A50" w:rsidRDefault="00647A50" w:rsidP="00647A50">
      <w:pPr>
        <w:pStyle w:val="NormalWeb"/>
        <w:numPr>
          <w:ilvl w:val="0"/>
          <w:numId w:val="3"/>
        </w:numPr>
        <w:spacing w:before="0" w:beforeAutospacing="0" w:after="0" w:afterAutospacing="0"/>
        <w:textAlignment w:val="baseline"/>
        <w:rPr>
          <w:rFonts w:ascii="Arial" w:hAnsi="Arial" w:cs="Arial"/>
          <w:color w:val="222222"/>
          <w:sz w:val="22"/>
          <w:szCs w:val="20"/>
        </w:rPr>
      </w:pPr>
      <w:r w:rsidRPr="00647A50">
        <w:rPr>
          <w:rFonts w:ascii="Arial" w:hAnsi="Arial" w:cs="Arial"/>
          <w:b/>
          <w:bCs/>
          <w:color w:val="222222"/>
          <w:sz w:val="22"/>
          <w:szCs w:val="20"/>
        </w:rPr>
        <w:t>Programming</w:t>
      </w:r>
      <w:r w:rsidRPr="00647A50">
        <w:rPr>
          <w:rFonts w:ascii="Arial" w:hAnsi="Arial" w:cs="Arial"/>
          <w:color w:val="222222"/>
          <w:sz w:val="22"/>
          <w:szCs w:val="20"/>
        </w:rPr>
        <w:t xml:space="preserve">: Uses the scripting languages Python and R every day for the manipulation and visualisation of complex datasets. Fluent in the use of Scientific Python packages including numpy, scipy, pandas, matplotlib, scikit-learn and keras. Example projects can be found on </w:t>
      </w:r>
      <w:hyperlink r:id="rId12" w:history="1">
        <w:r w:rsidRPr="00647A50">
          <w:rPr>
            <w:rStyle w:val="Hyperlink"/>
            <w:rFonts w:ascii="Arial" w:hAnsi="Arial" w:cs="Arial"/>
            <w:color w:val="1155CC"/>
            <w:sz w:val="22"/>
            <w:szCs w:val="20"/>
          </w:rPr>
          <w:t>GitHub</w:t>
        </w:r>
      </w:hyperlink>
      <w:r w:rsidRPr="00647A50">
        <w:rPr>
          <w:rFonts w:ascii="Arial" w:hAnsi="Arial" w:cs="Arial"/>
          <w:color w:val="222222"/>
          <w:sz w:val="22"/>
          <w:szCs w:val="20"/>
        </w:rPr>
        <w:t>.</w:t>
      </w:r>
    </w:p>
    <w:p w:rsidR="00647A50" w:rsidRPr="00647A50" w:rsidRDefault="00647A50" w:rsidP="00647A50">
      <w:pPr>
        <w:pStyle w:val="NormalWeb"/>
        <w:numPr>
          <w:ilvl w:val="0"/>
          <w:numId w:val="3"/>
        </w:numPr>
        <w:spacing w:before="0" w:beforeAutospacing="0" w:after="0" w:afterAutospacing="0"/>
        <w:textAlignment w:val="baseline"/>
        <w:rPr>
          <w:rFonts w:ascii="Arial" w:hAnsi="Arial" w:cs="Arial"/>
          <w:color w:val="222222"/>
          <w:sz w:val="22"/>
          <w:szCs w:val="20"/>
        </w:rPr>
      </w:pPr>
      <w:r w:rsidRPr="00647A50">
        <w:rPr>
          <w:rFonts w:ascii="Arial" w:hAnsi="Arial" w:cs="Arial"/>
          <w:b/>
          <w:bCs/>
          <w:color w:val="222222"/>
          <w:sz w:val="22"/>
          <w:szCs w:val="20"/>
        </w:rPr>
        <w:t>Computing</w:t>
      </w:r>
      <w:r w:rsidRPr="00647A50">
        <w:rPr>
          <w:rFonts w:ascii="Arial" w:hAnsi="Arial" w:cs="Arial"/>
          <w:color w:val="222222"/>
          <w:sz w:val="22"/>
          <w:szCs w:val="20"/>
        </w:rPr>
        <w:t>: Experienced in working with Unix systems, including High Performance Computing clusters (running Sun Grid Engine). Has collaborated on tools and pipelines for reproducible distributed bioinformatic analyses.</w:t>
      </w:r>
    </w:p>
    <w:p w:rsidR="00647A50" w:rsidRPr="00647A50" w:rsidRDefault="00647A50" w:rsidP="00647A50">
      <w:pPr>
        <w:pStyle w:val="NormalWeb"/>
        <w:numPr>
          <w:ilvl w:val="0"/>
          <w:numId w:val="3"/>
        </w:numPr>
        <w:spacing w:before="0" w:beforeAutospacing="0" w:after="0" w:afterAutospacing="0"/>
        <w:textAlignment w:val="baseline"/>
        <w:rPr>
          <w:rFonts w:ascii="Arial" w:hAnsi="Arial" w:cs="Arial"/>
          <w:color w:val="222222"/>
          <w:sz w:val="22"/>
          <w:szCs w:val="20"/>
        </w:rPr>
      </w:pPr>
      <w:r w:rsidRPr="00647A50">
        <w:rPr>
          <w:rFonts w:ascii="Arial" w:hAnsi="Arial" w:cs="Arial"/>
          <w:b/>
          <w:bCs/>
          <w:color w:val="222222"/>
          <w:sz w:val="22"/>
          <w:szCs w:val="20"/>
        </w:rPr>
        <w:t>Research</w:t>
      </w:r>
      <w:r w:rsidRPr="00647A50">
        <w:rPr>
          <w:rFonts w:ascii="Arial" w:hAnsi="Arial" w:cs="Arial"/>
          <w:color w:val="222222"/>
          <w:sz w:val="22"/>
          <w:szCs w:val="20"/>
        </w:rPr>
        <w:t>: Very capable researcher, able to critically appraise data and scientific literature to ask and answer new research questions, understand new techniques, and quickly prototype and build new tools.</w:t>
      </w:r>
    </w:p>
    <w:p w:rsidR="00647A50" w:rsidRPr="00647A50" w:rsidRDefault="00647A50" w:rsidP="00647A50">
      <w:pPr>
        <w:pStyle w:val="NormalWeb"/>
        <w:numPr>
          <w:ilvl w:val="0"/>
          <w:numId w:val="3"/>
        </w:numPr>
        <w:spacing w:before="0" w:beforeAutospacing="0" w:after="0" w:afterAutospacing="0"/>
        <w:textAlignment w:val="baseline"/>
        <w:rPr>
          <w:rFonts w:ascii="Arial" w:hAnsi="Arial" w:cs="Arial"/>
          <w:color w:val="222222"/>
          <w:sz w:val="22"/>
          <w:szCs w:val="20"/>
        </w:rPr>
      </w:pPr>
      <w:r w:rsidRPr="00647A50">
        <w:rPr>
          <w:rFonts w:ascii="Arial" w:hAnsi="Arial" w:cs="Arial"/>
          <w:b/>
          <w:bCs/>
          <w:color w:val="222222"/>
          <w:sz w:val="22"/>
          <w:szCs w:val="20"/>
        </w:rPr>
        <w:t>Communication</w:t>
      </w:r>
      <w:r w:rsidRPr="00647A50">
        <w:rPr>
          <w:rFonts w:ascii="Arial" w:hAnsi="Arial" w:cs="Arial"/>
          <w:color w:val="222222"/>
          <w:sz w:val="22"/>
          <w:szCs w:val="20"/>
        </w:rPr>
        <w:t>: Experienced in explaining technical concepts to a non-technical audience, for example, presented satellite land cover prediction model to audience of conservation specialists whilst at Natural England. Regularly presented work to both laboratory group and department during PhD. Has more than 50 hours experience teaching both Python and R for biology students at Undergraduate level.</w:t>
      </w:r>
    </w:p>
    <w:p w:rsidR="00647A50" w:rsidRDefault="00647A50" w:rsidP="00647A50">
      <w:pPr>
        <w:pStyle w:val="NormalWeb"/>
        <w:numPr>
          <w:ilvl w:val="0"/>
          <w:numId w:val="3"/>
        </w:numPr>
        <w:spacing w:before="0" w:beforeAutospacing="0" w:after="0" w:afterAutospacing="0"/>
        <w:textAlignment w:val="baseline"/>
        <w:rPr>
          <w:rFonts w:ascii="Arial" w:hAnsi="Arial" w:cs="Arial"/>
          <w:color w:val="222222"/>
          <w:sz w:val="22"/>
          <w:szCs w:val="20"/>
        </w:rPr>
      </w:pPr>
      <w:r w:rsidRPr="00647A50">
        <w:rPr>
          <w:rFonts w:ascii="Arial" w:hAnsi="Arial" w:cs="Arial"/>
          <w:b/>
          <w:bCs/>
          <w:color w:val="222222"/>
          <w:sz w:val="22"/>
          <w:szCs w:val="20"/>
        </w:rPr>
        <w:t>Teamwork</w:t>
      </w:r>
      <w:r w:rsidRPr="00647A50">
        <w:rPr>
          <w:rFonts w:ascii="Arial" w:hAnsi="Arial" w:cs="Arial"/>
          <w:color w:val="222222"/>
          <w:sz w:val="22"/>
          <w:szCs w:val="20"/>
        </w:rPr>
        <w:t>: During the Science To Data Science training course, worked as part of a small team to rapidly deliver customer behaviour models to a London start-up. As part of the departmental PhD society, helped to organise and run a weekend retreat to the Peak District for approximately 80 PhD students.</w:t>
      </w:r>
    </w:p>
    <w:p w:rsidR="00B629D0" w:rsidRDefault="00B629D0" w:rsidP="00B629D0">
      <w:pPr>
        <w:pStyle w:val="NormalWeb"/>
        <w:spacing w:before="0" w:beforeAutospacing="0" w:after="0" w:afterAutospacing="0"/>
        <w:textAlignment w:val="baseline"/>
        <w:rPr>
          <w:rFonts w:ascii="Arial" w:hAnsi="Arial" w:cs="Arial"/>
          <w:color w:val="222222"/>
          <w:sz w:val="22"/>
          <w:szCs w:val="20"/>
        </w:rPr>
      </w:pPr>
    </w:p>
    <w:p w:rsidR="00B629D0" w:rsidRDefault="00B629D0" w:rsidP="00B629D0">
      <w:pPr>
        <w:pStyle w:val="NormalWeb"/>
        <w:spacing w:before="0" w:beforeAutospacing="0" w:after="0" w:afterAutospacing="0"/>
        <w:textAlignment w:val="baseline"/>
        <w:rPr>
          <w:rFonts w:ascii="Arial" w:hAnsi="Arial" w:cs="Arial"/>
          <w:color w:val="222222"/>
          <w:sz w:val="22"/>
          <w:szCs w:val="20"/>
        </w:rPr>
      </w:pPr>
    </w:p>
    <w:p w:rsidR="00B629D0" w:rsidRDefault="00B629D0" w:rsidP="00B629D0">
      <w:pPr>
        <w:pStyle w:val="NormalWeb"/>
        <w:spacing w:before="0" w:beforeAutospacing="0" w:after="0" w:afterAutospacing="0"/>
        <w:textAlignment w:val="baseline"/>
        <w:rPr>
          <w:rFonts w:ascii="Arial" w:hAnsi="Arial" w:cs="Arial"/>
          <w:color w:val="222222"/>
          <w:sz w:val="22"/>
          <w:szCs w:val="20"/>
        </w:rPr>
      </w:pPr>
    </w:p>
    <w:p w:rsidR="00B629D0" w:rsidRPr="00647A50" w:rsidRDefault="00B629D0" w:rsidP="00B629D0">
      <w:pPr>
        <w:pStyle w:val="NormalWeb"/>
        <w:spacing w:before="0" w:beforeAutospacing="0" w:after="0" w:afterAutospacing="0"/>
        <w:textAlignment w:val="baseline"/>
        <w:rPr>
          <w:rFonts w:ascii="Arial" w:hAnsi="Arial" w:cs="Arial"/>
          <w:color w:val="222222"/>
          <w:sz w:val="22"/>
          <w:szCs w:val="20"/>
        </w:rPr>
      </w:pPr>
    </w:p>
    <w:p w:rsidR="00647A50" w:rsidRPr="00647A50" w:rsidRDefault="00647A50" w:rsidP="00647A50">
      <w:pPr>
        <w:pStyle w:val="Heading3"/>
        <w:spacing w:before="280" w:after="80"/>
        <w:ind w:left="0" w:firstLine="0"/>
        <w:rPr>
          <w:rFonts w:ascii="Times New Roman" w:hAnsi="Times New Roman" w:cs="Times New Roman"/>
          <w:b/>
          <w:color w:val="auto"/>
          <w:sz w:val="32"/>
          <w:szCs w:val="27"/>
        </w:rPr>
      </w:pPr>
      <w:r>
        <w:rPr>
          <w:rFonts w:ascii="Arial" w:hAnsi="Arial" w:cs="Arial"/>
          <w:b/>
          <w:color w:val="000000"/>
          <w:sz w:val="32"/>
          <w:szCs w:val="26"/>
        </w:rPr>
        <w:lastRenderedPageBreak/>
        <w:t xml:space="preserve"> </w:t>
      </w:r>
      <w:r w:rsidRPr="00647A50">
        <w:rPr>
          <w:rFonts w:ascii="Arial" w:hAnsi="Arial" w:cs="Arial"/>
          <w:b/>
          <w:color w:val="000000"/>
          <w:sz w:val="32"/>
          <w:szCs w:val="26"/>
        </w:rPr>
        <w:t>Experience</w:t>
      </w:r>
      <w:r>
        <w:rPr>
          <w:rFonts w:ascii="Arial" w:hAnsi="Arial" w:cs="Arial"/>
          <w:b/>
          <w:color w:val="000000"/>
          <w:sz w:val="32"/>
          <w:szCs w:val="26"/>
        </w:rPr>
        <w:t>;</w:t>
      </w: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Science To Data Science</w:t>
      </w:r>
      <w:r w:rsidRPr="00647A50">
        <w:rPr>
          <w:rFonts w:ascii="Arial" w:hAnsi="Arial" w:cs="Arial"/>
          <w:color w:val="222222"/>
          <w:sz w:val="22"/>
          <w:szCs w:val="20"/>
        </w:rPr>
        <w:t>; August-September 2017</w:t>
      </w:r>
    </w:p>
    <w:p w:rsidR="00647A50" w:rsidRDefault="00647A50" w:rsidP="00647A50">
      <w:pPr>
        <w:pStyle w:val="NormalWeb"/>
        <w:spacing w:before="0" w:beforeAutospacing="0" w:after="0" w:afterAutospacing="0"/>
        <w:rPr>
          <w:rFonts w:ascii="Arial" w:hAnsi="Arial" w:cs="Arial"/>
          <w:color w:val="222222"/>
          <w:sz w:val="22"/>
          <w:szCs w:val="20"/>
        </w:rPr>
      </w:pPr>
      <w:r w:rsidRPr="00647A50">
        <w:rPr>
          <w:rFonts w:ascii="Arial" w:hAnsi="Arial" w:cs="Arial"/>
          <w:color w:val="222222"/>
          <w:sz w:val="22"/>
          <w:szCs w:val="20"/>
        </w:rPr>
        <w:t>Took part in 5 week intensive re-training programme for PhD students interested in entering the field of Data Science. As part of the course, worked with a London start-up company using their data to predict customer behaviour. Course Fees were funded by the Sheffield University Postgraduate Researcher Experience Programme.</w:t>
      </w:r>
    </w:p>
    <w:p w:rsidR="00647A50" w:rsidRPr="00647A50" w:rsidRDefault="00647A50" w:rsidP="00647A50">
      <w:pPr>
        <w:pStyle w:val="NormalWeb"/>
        <w:spacing w:before="0" w:beforeAutospacing="0" w:after="0" w:afterAutospacing="0"/>
        <w:rPr>
          <w:sz w:val="28"/>
        </w:rPr>
      </w:pPr>
    </w:p>
    <w:p w:rsidR="00B629D0" w:rsidRDefault="00647A50" w:rsidP="00B629D0">
      <w:pPr>
        <w:pStyle w:val="NormalWeb"/>
        <w:spacing w:before="0" w:beforeAutospacing="0" w:after="0" w:afterAutospacing="0"/>
        <w:rPr>
          <w:rFonts w:ascii="Arial" w:hAnsi="Arial" w:cs="Arial"/>
          <w:color w:val="222222"/>
          <w:sz w:val="22"/>
          <w:szCs w:val="20"/>
        </w:rPr>
      </w:pPr>
      <w:r w:rsidRPr="00647A50">
        <w:rPr>
          <w:rFonts w:ascii="Arial" w:hAnsi="Arial" w:cs="Arial"/>
          <w:b/>
          <w:bCs/>
          <w:color w:val="222222"/>
          <w:sz w:val="22"/>
          <w:szCs w:val="20"/>
        </w:rPr>
        <w:t>Internship at Natural England</w:t>
      </w:r>
      <w:r w:rsidRPr="00647A50">
        <w:rPr>
          <w:rFonts w:ascii="Arial" w:hAnsi="Arial" w:cs="Arial"/>
          <w:color w:val="222222"/>
          <w:sz w:val="22"/>
          <w:szCs w:val="20"/>
        </w:rPr>
        <w:t>; January - April 2017</w:t>
      </w:r>
    </w:p>
    <w:p w:rsidR="00647A50" w:rsidRDefault="00647A50" w:rsidP="00B629D0">
      <w:pPr>
        <w:pStyle w:val="NormalWeb"/>
        <w:spacing w:before="0" w:beforeAutospacing="0" w:after="0" w:afterAutospacing="0"/>
        <w:rPr>
          <w:rFonts w:ascii="Arial" w:hAnsi="Arial" w:cs="Arial"/>
          <w:color w:val="222222"/>
          <w:sz w:val="22"/>
          <w:szCs w:val="20"/>
        </w:rPr>
      </w:pPr>
      <w:r w:rsidRPr="00647A50">
        <w:rPr>
          <w:rFonts w:ascii="Arial" w:hAnsi="Arial" w:cs="Arial"/>
          <w:color w:val="222222"/>
          <w:sz w:val="22"/>
          <w:szCs w:val="20"/>
        </w:rPr>
        <w:t>As part of the Earth Observation team, helped build a model to predict land cover and habitat classification from ESA Satellite Data. This involved preprocessing and unsupervised segmentation of satellite imagery using scikit-image, followed by segment class prediction using scikit-learn and R package randomForest. Software developed during the project is to be used by environmental agencies in various countries and British territories.</w:t>
      </w:r>
      <w:r>
        <w:rPr>
          <w:rFonts w:ascii="Arial" w:hAnsi="Arial" w:cs="Arial"/>
          <w:color w:val="222222"/>
          <w:sz w:val="22"/>
          <w:szCs w:val="20"/>
        </w:rPr>
        <w:t xml:space="preserve"> </w:t>
      </w:r>
      <w:r w:rsidRPr="00647A50">
        <w:rPr>
          <w:rFonts w:ascii="Arial" w:hAnsi="Arial" w:cs="Arial"/>
          <w:color w:val="222222"/>
          <w:sz w:val="22"/>
          <w:szCs w:val="20"/>
        </w:rPr>
        <w:t>Code and</w:t>
      </w:r>
      <w:r>
        <w:rPr>
          <w:rFonts w:ascii="Arial" w:hAnsi="Arial" w:cs="Arial"/>
          <w:color w:val="222222"/>
          <w:sz w:val="22"/>
          <w:szCs w:val="20"/>
        </w:rPr>
        <w:t xml:space="preserve"> </w:t>
      </w:r>
      <w:r w:rsidRPr="00647A50">
        <w:rPr>
          <w:rFonts w:ascii="Arial" w:hAnsi="Arial" w:cs="Arial"/>
          <w:color w:val="222222"/>
          <w:sz w:val="22"/>
          <w:szCs w:val="20"/>
        </w:rPr>
        <w:t xml:space="preserve">examples can be found on </w:t>
      </w:r>
      <w:hyperlink r:id="rId13" w:history="1">
        <w:r w:rsidRPr="00647A50">
          <w:rPr>
            <w:rStyle w:val="Hyperlink"/>
            <w:rFonts w:ascii="Arial" w:hAnsi="Arial" w:cs="Arial"/>
            <w:sz w:val="22"/>
            <w:szCs w:val="20"/>
          </w:rPr>
          <w:t>GitHub</w:t>
        </w:r>
      </w:hyperlink>
      <w:r w:rsidRPr="00647A50">
        <w:rPr>
          <w:rFonts w:ascii="Arial" w:hAnsi="Arial" w:cs="Arial"/>
          <w:color w:val="222222"/>
          <w:sz w:val="22"/>
          <w:szCs w:val="20"/>
        </w:rPr>
        <w:t xml:space="preserve"> and </w:t>
      </w:r>
      <w:hyperlink r:id="rId14" w:history="1">
        <w:r w:rsidRPr="00647A50">
          <w:rPr>
            <w:rStyle w:val="Hyperlink"/>
            <w:rFonts w:ascii="Arial" w:hAnsi="Arial" w:cs="Arial"/>
            <w:sz w:val="22"/>
            <w:szCs w:val="20"/>
          </w:rPr>
          <w:t>mparkerbio.com</w:t>
        </w:r>
      </w:hyperlink>
      <w:r>
        <w:rPr>
          <w:rFonts w:ascii="Arial" w:hAnsi="Arial" w:cs="Arial"/>
          <w:color w:val="222222"/>
          <w:sz w:val="22"/>
          <w:szCs w:val="20"/>
        </w:rPr>
        <w:t xml:space="preserve">. </w:t>
      </w:r>
      <w:r w:rsidRPr="00647A50">
        <w:rPr>
          <w:rFonts w:ascii="Arial" w:hAnsi="Arial" w:cs="Arial"/>
          <w:color w:val="222222"/>
          <w:sz w:val="22"/>
          <w:szCs w:val="20"/>
        </w:rPr>
        <w:t>Funded by the BBSRC Professional Internships for PhD Students scheme.</w:t>
      </w:r>
    </w:p>
    <w:p w:rsidR="00B629D0" w:rsidRPr="00647A50" w:rsidRDefault="00B629D0" w:rsidP="00B629D0">
      <w:pPr>
        <w:pStyle w:val="NormalWeb"/>
        <w:spacing w:before="0" w:beforeAutospacing="0" w:after="0" w:afterAutospacing="0"/>
        <w:rPr>
          <w:rFonts w:ascii="Arial" w:hAnsi="Arial" w:cs="Arial"/>
          <w:color w:val="222222"/>
          <w:sz w:val="22"/>
          <w:szCs w:val="20"/>
        </w:rPr>
      </w:pP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HackMed Sheffield</w:t>
      </w:r>
      <w:r w:rsidRPr="00647A50">
        <w:rPr>
          <w:rFonts w:ascii="Arial" w:hAnsi="Arial" w:cs="Arial"/>
          <w:color w:val="222222"/>
          <w:sz w:val="22"/>
          <w:szCs w:val="20"/>
        </w:rPr>
        <w:t>; April 2017</w:t>
      </w:r>
    </w:p>
    <w:p w:rsid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 xml:space="preserve">Part of a team placing first at medical themed Hackathon. Built a pipeline to identify antibiotic resistance genes in bacterial samples using Oxford Nanopore long read technology. </w:t>
      </w:r>
      <w:hyperlink r:id="rId15" w:history="1">
        <w:r w:rsidRPr="00647A50">
          <w:rPr>
            <w:rStyle w:val="Hyperlink"/>
            <w:rFonts w:ascii="Arial" w:hAnsi="Arial" w:cs="Arial"/>
            <w:color w:val="1155CC"/>
            <w:sz w:val="22"/>
            <w:szCs w:val="20"/>
          </w:rPr>
          <w:t>View the project on DevPost.</w:t>
        </w:r>
      </w:hyperlink>
    </w:p>
    <w:p w:rsidR="00647A50" w:rsidRPr="00647A50" w:rsidRDefault="00647A50" w:rsidP="00647A50">
      <w:pPr>
        <w:pStyle w:val="NormalWeb"/>
        <w:spacing w:before="0" w:beforeAutospacing="0" w:after="0" w:afterAutospacing="0"/>
        <w:rPr>
          <w:sz w:val="28"/>
        </w:rPr>
      </w:pP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Placement at Sheffield Institute of Translational Neuroscience</w:t>
      </w:r>
      <w:r w:rsidRPr="00647A50">
        <w:rPr>
          <w:rFonts w:ascii="Arial" w:hAnsi="Arial" w:cs="Arial"/>
          <w:color w:val="222222"/>
          <w:sz w:val="22"/>
          <w:szCs w:val="20"/>
        </w:rPr>
        <w:t>; June - July 2013</w:t>
      </w:r>
    </w:p>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 xml:space="preserve">Short project to characterise the development of neuronal precursor cells (using </w:t>
      </w:r>
      <w:r w:rsidRPr="00647A50">
        <w:rPr>
          <w:rFonts w:ascii="Arial" w:hAnsi="Arial" w:cs="Arial"/>
          <w:i/>
          <w:iCs/>
          <w:color w:val="222222"/>
          <w:sz w:val="22"/>
          <w:szCs w:val="20"/>
        </w:rPr>
        <w:t>in situ</w:t>
      </w:r>
      <w:r w:rsidRPr="00647A50">
        <w:rPr>
          <w:rFonts w:ascii="Arial" w:hAnsi="Arial" w:cs="Arial"/>
          <w:color w:val="222222"/>
          <w:sz w:val="22"/>
          <w:szCs w:val="20"/>
        </w:rPr>
        <w:t>hybridisation, immunostaining) in a mutant with neurodevelopmental defects related to schizophrenia. Funding provided by the Wellcome Trust Biomedical Vacation Scholarship scheme.</w:t>
      </w:r>
    </w:p>
    <w:p w:rsidR="00647A50" w:rsidRPr="00647A50" w:rsidRDefault="00647A50" w:rsidP="00647A50">
      <w:pPr>
        <w:pStyle w:val="Heading3"/>
        <w:spacing w:before="280" w:after="80"/>
        <w:ind w:left="0" w:firstLine="0"/>
        <w:rPr>
          <w:b/>
          <w:sz w:val="32"/>
        </w:rPr>
      </w:pPr>
      <w:r>
        <w:rPr>
          <w:rFonts w:ascii="Arial" w:hAnsi="Arial" w:cs="Arial"/>
          <w:b/>
          <w:color w:val="000000"/>
          <w:sz w:val="32"/>
          <w:szCs w:val="26"/>
        </w:rPr>
        <w:t xml:space="preserve"> </w:t>
      </w:r>
      <w:r w:rsidRPr="00647A50">
        <w:rPr>
          <w:rFonts w:ascii="Arial" w:hAnsi="Arial" w:cs="Arial"/>
          <w:b/>
          <w:color w:val="000000"/>
          <w:sz w:val="32"/>
          <w:szCs w:val="26"/>
        </w:rPr>
        <w:t>Example Projects;</w:t>
      </w:r>
    </w:p>
    <w:p w:rsidR="00647A50" w:rsidRPr="00647A50" w:rsidRDefault="00647A50" w:rsidP="00647A50">
      <w:pPr>
        <w:pStyle w:val="NormalWeb"/>
        <w:numPr>
          <w:ilvl w:val="0"/>
          <w:numId w:val="5"/>
        </w:numPr>
        <w:spacing w:before="0" w:beforeAutospacing="0" w:after="0" w:afterAutospacing="0"/>
        <w:textAlignment w:val="baseline"/>
        <w:rPr>
          <w:rFonts w:ascii="Arial" w:hAnsi="Arial" w:cs="Arial"/>
          <w:color w:val="222222"/>
          <w:sz w:val="22"/>
          <w:szCs w:val="20"/>
        </w:rPr>
      </w:pPr>
      <w:r w:rsidRPr="00647A50">
        <w:rPr>
          <w:rFonts w:ascii="Arial" w:hAnsi="Arial" w:cs="Arial"/>
          <w:color w:val="222222"/>
          <w:sz w:val="22"/>
          <w:szCs w:val="20"/>
        </w:rPr>
        <w:t xml:space="preserve">Contributed to an </w:t>
      </w:r>
      <w:hyperlink r:id="rId16" w:history="1">
        <w:r w:rsidRPr="00647A50">
          <w:rPr>
            <w:rStyle w:val="Hyperlink"/>
            <w:rFonts w:ascii="Arial" w:hAnsi="Arial" w:cs="Arial"/>
            <w:color w:val="1155CC"/>
            <w:sz w:val="22"/>
            <w:szCs w:val="20"/>
          </w:rPr>
          <w:t>open source package</w:t>
        </w:r>
      </w:hyperlink>
      <w:r w:rsidRPr="00647A50">
        <w:rPr>
          <w:rFonts w:ascii="Arial" w:hAnsi="Arial" w:cs="Arial"/>
          <w:color w:val="222222"/>
          <w:sz w:val="22"/>
          <w:szCs w:val="20"/>
        </w:rPr>
        <w:t xml:space="preserve"> for de-duplicating Unique Molecular Identifiers commonly used in single cell sequencing experiments. These contributions introduced indexing methods which reduce the number of pairwise calculations between sequences required, thereby resulting in a significant increase in speed and memory performance.</w:t>
      </w:r>
    </w:p>
    <w:p w:rsidR="00647A50" w:rsidRPr="00647A50" w:rsidRDefault="00647A50" w:rsidP="00647A50">
      <w:pPr>
        <w:pStyle w:val="NormalWeb"/>
        <w:numPr>
          <w:ilvl w:val="0"/>
          <w:numId w:val="5"/>
        </w:numPr>
        <w:spacing w:before="0" w:beforeAutospacing="0" w:after="0" w:afterAutospacing="0"/>
        <w:textAlignment w:val="baseline"/>
        <w:rPr>
          <w:rFonts w:ascii="Arial" w:hAnsi="Arial" w:cs="Arial"/>
          <w:color w:val="222222"/>
          <w:sz w:val="22"/>
          <w:szCs w:val="20"/>
        </w:rPr>
      </w:pPr>
      <w:r w:rsidRPr="00647A50">
        <w:rPr>
          <w:rFonts w:ascii="Arial" w:hAnsi="Arial" w:cs="Arial"/>
          <w:color w:val="222222"/>
          <w:sz w:val="22"/>
          <w:szCs w:val="20"/>
        </w:rPr>
        <w:t xml:space="preserve">Built a convolutional neural network for the automation of Stomatal Index counting from light microscopy images. This is a common and labour intensive task for scientists in the field of plant leaf development. Code is available on </w:t>
      </w:r>
      <w:hyperlink r:id="rId17" w:history="1">
        <w:r w:rsidRPr="00647A50">
          <w:rPr>
            <w:rStyle w:val="Hyperlink"/>
            <w:rFonts w:ascii="Arial" w:hAnsi="Arial" w:cs="Arial"/>
            <w:color w:val="1155CC"/>
            <w:sz w:val="22"/>
            <w:szCs w:val="20"/>
          </w:rPr>
          <w:t>GitHub</w:t>
        </w:r>
      </w:hyperlink>
      <w:r w:rsidRPr="00647A50">
        <w:rPr>
          <w:rFonts w:ascii="Arial" w:hAnsi="Arial" w:cs="Arial"/>
          <w:color w:val="222222"/>
          <w:sz w:val="22"/>
          <w:szCs w:val="20"/>
        </w:rPr>
        <w:t>.</w:t>
      </w:r>
    </w:p>
    <w:p w:rsidR="00647A50" w:rsidRPr="00647A50" w:rsidRDefault="00647A50" w:rsidP="00647A50">
      <w:pPr>
        <w:pStyle w:val="NormalWeb"/>
        <w:numPr>
          <w:ilvl w:val="0"/>
          <w:numId w:val="5"/>
        </w:numPr>
        <w:spacing w:before="0" w:beforeAutospacing="0" w:after="0" w:afterAutospacing="0"/>
        <w:textAlignment w:val="baseline"/>
        <w:rPr>
          <w:rFonts w:ascii="Arial" w:hAnsi="Arial" w:cs="Arial"/>
          <w:color w:val="222222"/>
          <w:sz w:val="22"/>
          <w:szCs w:val="20"/>
        </w:rPr>
      </w:pPr>
      <w:r w:rsidRPr="00647A50">
        <w:rPr>
          <w:rFonts w:ascii="Arial" w:hAnsi="Arial" w:cs="Arial"/>
          <w:color w:val="222222"/>
          <w:sz w:val="22"/>
          <w:szCs w:val="20"/>
        </w:rPr>
        <w:t>Used the Hungarian Algorithm to help University teaching staff optimally assign undergraduate students to preferred third year research projects.</w:t>
      </w:r>
    </w:p>
    <w:p w:rsidR="00647A50" w:rsidRPr="00647A50" w:rsidRDefault="00647A50" w:rsidP="00647A50">
      <w:pPr>
        <w:pStyle w:val="Heading3"/>
        <w:spacing w:before="280" w:after="80"/>
        <w:rPr>
          <w:rFonts w:ascii="Times New Roman" w:hAnsi="Times New Roman" w:cs="Times New Roman"/>
          <w:b/>
          <w:color w:val="auto"/>
          <w:sz w:val="32"/>
          <w:szCs w:val="27"/>
        </w:rPr>
      </w:pPr>
      <w:r w:rsidRPr="00647A50">
        <w:rPr>
          <w:rFonts w:ascii="Arial" w:hAnsi="Arial" w:cs="Arial"/>
          <w:b/>
          <w:color w:val="000000"/>
          <w:sz w:val="32"/>
          <w:szCs w:val="26"/>
        </w:rPr>
        <w:t>Papers;</w:t>
      </w:r>
    </w:p>
    <w:p w:rsidR="00647A50" w:rsidRPr="00647A50" w:rsidRDefault="00647A50" w:rsidP="00647A50">
      <w:pPr>
        <w:pStyle w:val="NormalWeb"/>
        <w:spacing w:before="0" w:beforeAutospacing="0" w:after="0" w:afterAutospacing="0"/>
        <w:rPr>
          <w:sz w:val="28"/>
        </w:rPr>
      </w:pPr>
      <w:r w:rsidRPr="00647A50">
        <w:rPr>
          <w:rFonts w:ascii="Arial" w:hAnsi="Arial" w:cs="Arial"/>
          <w:color w:val="222222"/>
          <w:sz w:val="22"/>
          <w:szCs w:val="20"/>
        </w:rPr>
        <w:t xml:space="preserve">Simon Lesbirel, Nicolas Viphakone, </w:t>
      </w:r>
      <w:r w:rsidRPr="00647A50">
        <w:rPr>
          <w:rFonts w:ascii="Arial" w:hAnsi="Arial" w:cs="Arial"/>
          <w:b/>
          <w:bCs/>
          <w:color w:val="222222"/>
          <w:sz w:val="22"/>
          <w:szCs w:val="20"/>
        </w:rPr>
        <w:t>Matthew Parker</w:t>
      </w:r>
      <w:r w:rsidRPr="00647A50">
        <w:rPr>
          <w:rFonts w:ascii="Arial" w:hAnsi="Arial" w:cs="Arial"/>
          <w:color w:val="222222"/>
          <w:sz w:val="22"/>
          <w:szCs w:val="20"/>
        </w:rPr>
        <w:t xml:space="preserve">, ... &amp; Stuart A. Wilson (2018). The m6A-methylase complex recruits TREX and regulates mRNA export. </w:t>
      </w:r>
      <w:r w:rsidRPr="00647A50">
        <w:rPr>
          <w:rFonts w:ascii="Arial" w:hAnsi="Arial" w:cs="Arial"/>
          <w:i/>
          <w:iCs/>
          <w:color w:val="222222"/>
          <w:sz w:val="22"/>
          <w:szCs w:val="20"/>
        </w:rPr>
        <w:t>Scientific Reports</w:t>
      </w:r>
      <w:r w:rsidRPr="00647A50">
        <w:rPr>
          <w:rFonts w:ascii="Arial" w:hAnsi="Arial" w:cs="Arial"/>
          <w:color w:val="222222"/>
          <w:sz w:val="22"/>
          <w:szCs w:val="20"/>
        </w:rPr>
        <w:t>, 8(1): 13827</w:t>
      </w:r>
    </w:p>
    <w:p w:rsidR="00647A50" w:rsidRPr="00647A50" w:rsidRDefault="00647A50" w:rsidP="00647A50">
      <w:pPr>
        <w:pStyle w:val="Heading3"/>
        <w:spacing w:before="280" w:after="80"/>
        <w:rPr>
          <w:b/>
          <w:sz w:val="32"/>
        </w:rPr>
      </w:pPr>
      <w:r w:rsidRPr="00647A50">
        <w:rPr>
          <w:rFonts w:ascii="Arial" w:hAnsi="Arial" w:cs="Arial"/>
          <w:b/>
          <w:color w:val="000000"/>
          <w:sz w:val="32"/>
          <w:szCs w:val="26"/>
        </w:rPr>
        <w:t>Conference Posters;</w:t>
      </w:r>
    </w:p>
    <w:p w:rsidR="00647A50" w:rsidRPr="00647A50" w:rsidRDefault="00647A50" w:rsidP="00647A50">
      <w:pPr>
        <w:pStyle w:val="NormalWeb"/>
        <w:spacing w:before="0" w:beforeAutospacing="0" w:after="0" w:afterAutospacing="0"/>
        <w:rPr>
          <w:sz w:val="28"/>
        </w:rPr>
      </w:pPr>
      <w:r w:rsidRPr="00647A50">
        <w:rPr>
          <w:rFonts w:ascii="Arial" w:hAnsi="Arial" w:cs="Arial"/>
          <w:b/>
          <w:bCs/>
          <w:color w:val="222222"/>
          <w:sz w:val="22"/>
          <w:szCs w:val="20"/>
        </w:rPr>
        <w:t>Matthew Parker</w:t>
      </w:r>
      <w:r w:rsidRPr="00647A50">
        <w:rPr>
          <w:rFonts w:ascii="Arial" w:hAnsi="Arial" w:cs="Arial"/>
          <w:color w:val="222222"/>
          <w:sz w:val="22"/>
          <w:szCs w:val="20"/>
        </w:rPr>
        <w:t xml:space="preserve">, Colette Baxter, Manoj Valluru, Karim Sorefan (2017). Two tetrad G Quadruplexes modulate expression and splicing of EXTENSIN genes in Arabidopsis thaliana. </w:t>
      </w:r>
      <w:r w:rsidRPr="00647A50">
        <w:rPr>
          <w:rFonts w:ascii="Arial" w:hAnsi="Arial" w:cs="Arial"/>
          <w:i/>
          <w:iCs/>
          <w:color w:val="222222"/>
          <w:sz w:val="22"/>
          <w:szCs w:val="20"/>
        </w:rPr>
        <w:t>G4thering Prague</w:t>
      </w:r>
    </w:p>
    <w:p w:rsidR="00647A50" w:rsidRPr="00647A50" w:rsidRDefault="00647A50" w:rsidP="00647A50">
      <w:pPr>
        <w:pStyle w:val="Heading3"/>
        <w:spacing w:before="280" w:after="80"/>
        <w:rPr>
          <w:b/>
          <w:sz w:val="32"/>
        </w:rPr>
      </w:pPr>
      <w:r w:rsidRPr="00647A50">
        <w:rPr>
          <w:rFonts w:ascii="Arial" w:hAnsi="Arial" w:cs="Arial"/>
          <w:b/>
          <w:color w:val="000000"/>
          <w:sz w:val="32"/>
          <w:szCs w:val="26"/>
        </w:rPr>
        <w:t>References</w:t>
      </w:r>
      <w:r>
        <w:rPr>
          <w:rFonts w:ascii="Arial" w:hAnsi="Arial" w:cs="Arial"/>
          <w:b/>
          <w:color w:val="000000"/>
          <w:sz w:val="32"/>
          <w:szCs w:val="26"/>
        </w:rPr>
        <w:t>;</w:t>
      </w:r>
    </w:p>
    <w:tbl>
      <w:tblPr>
        <w:tblStyle w:val="TableGrid"/>
        <w:tblW w:w="9158" w:type="dxa"/>
        <w:tblInd w:w="0" w:type="dxa"/>
        <w:tblCellMar>
          <w:top w:w="0" w:type="dxa"/>
          <w:left w:w="0" w:type="dxa"/>
          <w:bottom w:w="0" w:type="dxa"/>
          <w:right w:w="0" w:type="dxa"/>
        </w:tblCellMar>
        <w:tblLook w:val="04A0" w:firstRow="1" w:lastRow="0" w:firstColumn="1" w:lastColumn="0" w:noHBand="0" w:noVBand="1"/>
      </w:tblPr>
      <w:tblGrid>
        <w:gridCol w:w="3237"/>
        <w:gridCol w:w="3237"/>
        <w:gridCol w:w="2684"/>
      </w:tblGrid>
      <w:tr w:rsidR="00647A50" w:rsidRPr="00647A50" w:rsidTr="00647A50">
        <w:tblPrEx>
          <w:tblCellMar>
            <w:top w:w="0" w:type="dxa"/>
            <w:left w:w="0" w:type="dxa"/>
            <w:bottom w:w="0" w:type="dxa"/>
            <w:right w:w="0" w:type="dxa"/>
          </w:tblCellMar>
        </w:tblPrEx>
        <w:trPr>
          <w:trHeight w:val="385"/>
        </w:trPr>
        <w:tc>
          <w:tcPr>
            <w:tcW w:w="0" w:type="auto"/>
            <w:hideMark/>
          </w:tcPr>
          <w:p w:rsidR="00647A50" w:rsidRPr="00647A50" w:rsidRDefault="00647A50">
            <w:pPr>
              <w:pStyle w:val="NormalWeb"/>
              <w:spacing w:before="0" w:beforeAutospacing="0" w:after="0" w:afterAutospacing="0"/>
              <w:rPr>
                <w:b/>
                <w:sz w:val="28"/>
              </w:rPr>
            </w:pPr>
            <w:r w:rsidRPr="00647A50">
              <w:rPr>
                <w:rFonts w:ascii="Arial" w:hAnsi="Arial" w:cs="Arial"/>
                <w:b/>
                <w:color w:val="222222"/>
                <w:sz w:val="22"/>
                <w:szCs w:val="20"/>
              </w:rPr>
              <w:t>Dr Karim Sorefan</w:t>
            </w:r>
          </w:p>
        </w:tc>
        <w:tc>
          <w:tcPr>
            <w:tcW w:w="0" w:type="auto"/>
            <w:hideMark/>
          </w:tcPr>
          <w:p w:rsidR="00647A50" w:rsidRPr="00647A50" w:rsidRDefault="00647A50">
            <w:pPr>
              <w:pStyle w:val="NormalWeb"/>
              <w:spacing w:before="0" w:beforeAutospacing="0" w:after="0" w:afterAutospacing="0"/>
              <w:rPr>
                <w:b/>
                <w:sz w:val="28"/>
              </w:rPr>
            </w:pPr>
            <w:r w:rsidRPr="00647A50">
              <w:rPr>
                <w:rFonts w:ascii="Arial" w:hAnsi="Arial" w:cs="Arial"/>
                <w:b/>
                <w:color w:val="222222"/>
                <w:sz w:val="22"/>
                <w:szCs w:val="20"/>
              </w:rPr>
              <w:t>Dr Ian Sudbery</w:t>
            </w:r>
          </w:p>
        </w:tc>
        <w:tc>
          <w:tcPr>
            <w:tcW w:w="0" w:type="auto"/>
            <w:hideMark/>
          </w:tcPr>
          <w:p w:rsidR="00647A50" w:rsidRPr="00647A50" w:rsidRDefault="00647A50">
            <w:pPr>
              <w:pStyle w:val="NormalWeb"/>
              <w:spacing w:before="0" w:beforeAutospacing="0" w:after="0" w:afterAutospacing="0"/>
              <w:rPr>
                <w:b/>
                <w:sz w:val="28"/>
              </w:rPr>
            </w:pPr>
            <w:r w:rsidRPr="00647A50">
              <w:rPr>
                <w:rFonts w:ascii="Arial" w:hAnsi="Arial" w:cs="Arial"/>
                <w:b/>
                <w:color w:val="222222"/>
                <w:sz w:val="22"/>
                <w:szCs w:val="20"/>
              </w:rPr>
              <w:t>Richard Alexander</w:t>
            </w:r>
          </w:p>
        </w:tc>
      </w:tr>
      <w:tr w:rsidR="00647A50" w:rsidRPr="00647A50" w:rsidTr="00647A50">
        <w:tblPrEx>
          <w:tblCellMar>
            <w:top w:w="0" w:type="dxa"/>
            <w:left w:w="0" w:type="dxa"/>
            <w:bottom w:w="0" w:type="dxa"/>
            <w:right w:w="0" w:type="dxa"/>
          </w:tblCellMar>
        </w:tblPrEx>
        <w:trPr>
          <w:trHeight w:val="275"/>
        </w:trPr>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Lecturer</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Lecturer</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Lead Data Scientist</w:t>
            </w:r>
          </w:p>
        </w:tc>
      </w:tr>
      <w:tr w:rsidR="00647A50" w:rsidRPr="00647A50" w:rsidTr="00647A50">
        <w:tblPrEx>
          <w:tblCellMar>
            <w:top w:w="0" w:type="dxa"/>
            <w:left w:w="0" w:type="dxa"/>
            <w:bottom w:w="0" w:type="dxa"/>
            <w:right w:w="0" w:type="dxa"/>
          </w:tblCellMar>
        </w:tblPrEx>
        <w:trPr>
          <w:trHeight w:val="278"/>
        </w:trPr>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Dept. of Molecular Biology</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Dept. of Molecular Biology</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Natural England</w:t>
            </w:r>
          </w:p>
        </w:tc>
      </w:tr>
      <w:tr w:rsidR="00647A50" w:rsidRPr="00647A50" w:rsidTr="00647A50">
        <w:tblPrEx>
          <w:tblCellMar>
            <w:top w:w="0" w:type="dxa"/>
            <w:left w:w="0" w:type="dxa"/>
            <w:bottom w:w="0" w:type="dxa"/>
            <w:right w:w="0" w:type="dxa"/>
          </w:tblCellMar>
        </w:tblPrEx>
        <w:trPr>
          <w:trHeight w:val="183"/>
        </w:trPr>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University of Sheffield</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222222"/>
                <w:sz w:val="22"/>
                <w:szCs w:val="20"/>
              </w:rPr>
              <w:t>University of Sheffield</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1155CC"/>
                <w:sz w:val="22"/>
                <w:szCs w:val="20"/>
              </w:rPr>
              <w:t>richard.alexander@</w:t>
            </w:r>
          </w:p>
        </w:tc>
      </w:tr>
      <w:tr w:rsidR="00647A50" w:rsidRPr="00647A50" w:rsidTr="00647A50">
        <w:tblPrEx>
          <w:tblCellMar>
            <w:top w:w="0" w:type="dxa"/>
            <w:left w:w="0" w:type="dxa"/>
            <w:bottom w:w="0" w:type="dxa"/>
            <w:right w:w="0" w:type="dxa"/>
          </w:tblCellMar>
        </w:tblPrEx>
        <w:trPr>
          <w:trHeight w:val="178"/>
        </w:trPr>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1155CC"/>
                <w:sz w:val="22"/>
                <w:szCs w:val="20"/>
              </w:rPr>
              <w:t>k.sorefan@sheffield.ac.uk</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1155CC"/>
                <w:sz w:val="22"/>
                <w:szCs w:val="20"/>
              </w:rPr>
              <w:t>i.sudbery@sheffield.ac.uk</w:t>
            </w:r>
          </w:p>
        </w:tc>
        <w:tc>
          <w:tcPr>
            <w:tcW w:w="0" w:type="auto"/>
            <w:hideMark/>
          </w:tcPr>
          <w:p w:rsidR="00647A50" w:rsidRPr="00647A50" w:rsidRDefault="00647A50">
            <w:pPr>
              <w:pStyle w:val="NormalWeb"/>
              <w:spacing w:before="0" w:beforeAutospacing="0" w:after="0" w:afterAutospacing="0"/>
              <w:rPr>
                <w:sz w:val="28"/>
              </w:rPr>
            </w:pPr>
            <w:r w:rsidRPr="00647A50">
              <w:rPr>
                <w:rFonts w:ascii="Arial" w:hAnsi="Arial" w:cs="Arial"/>
                <w:color w:val="1155CC"/>
                <w:sz w:val="22"/>
                <w:szCs w:val="20"/>
              </w:rPr>
              <w:t>naturalengland.org.uk</w:t>
            </w:r>
          </w:p>
        </w:tc>
      </w:tr>
    </w:tbl>
    <w:p w:rsidR="00A66D47" w:rsidRPr="00647A50" w:rsidRDefault="00A66D47" w:rsidP="00647A50">
      <w:pPr>
        <w:rPr>
          <w:sz w:val="24"/>
        </w:rPr>
      </w:pPr>
    </w:p>
    <w:sectPr w:rsidR="00A66D47" w:rsidRPr="00647A50" w:rsidSect="00B629D0">
      <w:type w:val="continuous"/>
      <w:pgSz w:w="11920" w:h="16860"/>
      <w:pgMar w:top="720" w:right="1134" w:bottom="720"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0B1" w:rsidRDefault="00EE10B1" w:rsidP="00B629D0">
      <w:pPr>
        <w:spacing w:after="0" w:line="240" w:lineRule="auto"/>
      </w:pPr>
      <w:r>
        <w:separator/>
      </w:r>
    </w:p>
  </w:endnote>
  <w:endnote w:type="continuationSeparator" w:id="0">
    <w:p w:rsidR="00EE10B1" w:rsidRDefault="00EE10B1" w:rsidP="00B6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0B1" w:rsidRDefault="00EE10B1" w:rsidP="00B629D0">
      <w:pPr>
        <w:spacing w:after="0" w:line="240" w:lineRule="auto"/>
      </w:pPr>
      <w:r>
        <w:separator/>
      </w:r>
    </w:p>
  </w:footnote>
  <w:footnote w:type="continuationSeparator" w:id="0">
    <w:p w:rsidR="00EE10B1" w:rsidRDefault="00EE10B1" w:rsidP="00B62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4885"/>
    <w:multiLevelType w:val="hybridMultilevel"/>
    <w:tmpl w:val="B39A8FDC"/>
    <w:lvl w:ilvl="0" w:tplc="848A41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525F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8019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40FE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7069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F4518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429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DEE37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2A41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E022D2"/>
    <w:multiLevelType w:val="multilevel"/>
    <w:tmpl w:val="055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D6105"/>
    <w:multiLevelType w:val="hybridMultilevel"/>
    <w:tmpl w:val="6F44E914"/>
    <w:lvl w:ilvl="0" w:tplc="5772240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84D0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ECC6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DA0F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24D04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92D69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829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FA55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725D7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0265AE9"/>
    <w:multiLevelType w:val="multilevel"/>
    <w:tmpl w:val="B64A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6734C"/>
    <w:multiLevelType w:val="multilevel"/>
    <w:tmpl w:val="F5F2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47"/>
    <w:rsid w:val="001B2136"/>
    <w:rsid w:val="003C1668"/>
    <w:rsid w:val="00647A50"/>
    <w:rsid w:val="00A66D47"/>
    <w:rsid w:val="00B629D0"/>
    <w:rsid w:val="00DE41AA"/>
    <w:rsid w:val="00EE1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F1CDB-0346-467E-A7C7-EC31561F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 w:line="270" w:lineRule="auto"/>
      <w:ind w:left="11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72"/>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b/>
      <w:color w:val="000000"/>
      <w:sz w:val="26"/>
    </w:rPr>
  </w:style>
  <w:style w:type="paragraph" w:styleId="Heading3">
    <w:name w:val="heading 3"/>
    <w:basedOn w:val="Normal"/>
    <w:next w:val="Normal"/>
    <w:link w:val="Heading3Char"/>
    <w:uiPriority w:val="9"/>
    <w:semiHidden/>
    <w:unhideWhenUsed/>
    <w:qFormat/>
    <w:rsid w:val="00647A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C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1668"/>
    <w:rPr>
      <w:color w:val="0563C1" w:themeColor="hyperlink"/>
      <w:u w:val="single"/>
    </w:rPr>
  </w:style>
  <w:style w:type="character" w:styleId="FollowedHyperlink">
    <w:name w:val="FollowedHyperlink"/>
    <w:basedOn w:val="DefaultParagraphFont"/>
    <w:uiPriority w:val="99"/>
    <w:semiHidden/>
    <w:unhideWhenUsed/>
    <w:rsid w:val="003C1668"/>
    <w:rPr>
      <w:color w:val="954F72" w:themeColor="followedHyperlink"/>
      <w:u w:val="single"/>
    </w:rPr>
  </w:style>
  <w:style w:type="character" w:customStyle="1" w:styleId="Heading3Char">
    <w:name w:val="Heading 3 Char"/>
    <w:basedOn w:val="DefaultParagraphFont"/>
    <w:link w:val="Heading3"/>
    <w:uiPriority w:val="9"/>
    <w:semiHidden/>
    <w:rsid w:val="00647A5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47A5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B62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0"/>
    <w:rPr>
      <w:rFonts w:ascii="Arial" w:eastAsia="Arial" w:hAnsi="Arial" w:cs="Arial"/>
      <w:color w:val="000000"/>
    </w:rPr>
  </w:style>
  <w:style w:type="paragraph" w:styleId="Footer">
    <w:name w:val="footer"/>
    <w:basedOn w:val="Normal"/>
    <w:link w:val="FooterChar"/>
    <w:uiPriority w:val="99"/>
    <w:unhideWhenUsed/>
    <w:rsid w:val="00B62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0"/>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027167">
      <w:bodyDiv w:val="1"/>
      <w:marLeft w:val="0"/>
      <w:marRight w:val="0"/>
      <w:marTop w:val="0"/>
      <w:marBottom w:val="0"/>
      <w:divBdr>
        <w:top w:val="none" w:sz="0" w:space="0" w:color="auto"/>
        <w:left w:val="none" w:sz="0" w:space="0" w:color="auto"/>
        <w:bottom w:val="none" w:sz="0" w:space="0" w:color="auto"/>
        <w:right w:val="none" w:sz="0" w:space="0" w:color="auto"/>
      </w:divBdr>
      <w:divsChild>
        <w:div w:id="975986703">
          <w:marLeft w:val="0"/>
          <w:marRight w:val="0"/>
          <w:marTop w:val="0"/>
          <w:marBottom w:val="0"/>
          <w:divBdr>
            <w:top w:val="none" w:sz="0" w:space="0" w:color="auto"/>
            <w:left w:val="none" w:sz="0" w:space="0" w:color="auto"/>
            <w:bottom w:val="none" w:sz="0" w:space="0" w:color="auto"/>
            <w:right w:val="none" w:sz="0" w:space="0" w:color="auto"/>
          </w:divBdr>
        </w:div>
      </w:divsChild>
    </w:div>
    <w:div w:id="1333949803">
      <w:bodyDiv w:val="1"/>
      <w:marLeft w:val="0"/>
      <w:marRight w:val="0"/>
      <w:marTop w:val="0"/>
      <w:marBottom w:val="0"/>
      <w:divBdr>
        <w:top w:val="none" w:sz="0" w:space="0" w:color="auto"/>
        <w:left w:val="none" w:sz="0" w:space="0" w:color="auto"/>
        <w:bottom w:val="none" w:sz="0" w:space="0" w:color="auto"/>
        <w:right w:val="none" w:sz="0" w:space="0" w:color="auto"/>
      </w:divBdr>
      <w:divsChild>
        <w:div w:id="20934288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parkerbio.com/" TargetMode="External"/><Relationship Id="rId13" Type="http://schemas.openxmlformats.org/officeDocument/2006/relationships/hyperlink" Target="https://github.com/mparker2/rio-segment/blob/master/examples/segmentation_example.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parker2@sheffield.ac.uk" TargetMode="External"/><Relationship Id="rId12" Type="http://schemas.openxmlformats.org/officeDocument/2006/relationships/hyperlink" Target="https://github.com/mparker2" TargetMode="External"/><Relationship Id="rId17" Type="http://schemas.openxmlformats.org/officeDocument/2006/relationships/hyperlink" Target="https://github.com/mparker2/wotstomata" TargetMode="External"/><Relationship Id="rId2" Type="http://schemas.openxmlformats.org/officeDocument/2006/relationships/styles" Target="styles.xml"/><Relationship Id="rId16" Type="http://schemas.openxmlformats.org/officeDocument/2006/relationships/hyperlink" Target="https://github.com/CGATOxford/UMI-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hyperlink" Target="https://devpost.com/software/dnamazing" TargetMode="External"/><Relationship Id="rId10" Type="http://schemas.openxmlformats.org/officeDocument/2006/relationships/hyperlink" Target="https://twitter.com/1m1a2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mparker02" TargetMode="External"/><Relationship Id="rId14" Type="http://schemas.openxmlformats.org/officeDocument/2006/relationships/hyperlink" Target="http://mparkerbio.com/Habitat-Mapping-Part-1-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Parker</dc:creator>
  <cp:keywords/>
  <cp:lastModifiedBy>Matthew Parker</cp:lastModifiedBy>
  <cp:revision>2</cp:revision>
  <dcterms:created xsi:type="dcterms:W3CDTF">2018-09-15T10:17:00Z</dcterms:created>
  <dcterms:modified xsi:type="dcterms:W3CDTF">2018-09-15T10:17:00Z</dcterms:modified>
</cp:coreProperties>
</file>