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w5qs1maqomnc" w:id="0"/>
      <w:bookmarkEnd w:id="0"/>
      <w:r w:rsidDel="00000000" w:rsidR="00000000" w:rsidRPr="00000000">
        <w:rPr>
          <w:b w:val="1"/>
          <w:bCs w:val="1"/>
          <w:rtl w:val="0"/>
        </w:rPr>
        <w:t xml:space="preserve">SEO Title</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Data Storytelling in 2026: The Strategic Bridge Between Big Data and Big Decisions</w:t>
      </w:r>
    </w:p>
    <w:p w:rsidR="00000000" w:rsidDel="00000000" w:rsidP="00000000" w:rsidRDefault="00000000" w:rsidRPr="00000000" w14:paraId="00000003">
      <w:pPr>
        <w:pStyle w:val="Heading2"/>
        <w:spacing w:after="240" w:before="240" w:lineRule="auto"/>
        <w:rPr/>
      </w:pPr>
      <w:bookmarkStart w:colFirst="0" w:colLast="0" w:name="_pliw5vp4w643" w:id="1"/>
      <w:bookmarkEnd w:id="1"/>
      <w:r w:rsidDel="00000000" w:rsidR="00000000" w:rsidRPr="00000000">
        <w:rPr>
          <w:b w:val="1"/>
          <w:bCs w:val="1"/>
          <w:rtl w:val="0"/>
        </w:rPr>
        <w:t xml:space="preserve">Meta Title</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Data Storytelling in 2026: Why Narratives Drive ROI | MetricWave</w:t>
      </w:r>
    </w:p>
    <w:p w:rsidR="00000000" w:rsidDel="00000000" w:rsidP="00000000" w:rsidRDefault="00000000" w:rsidRPr="00000000" w14:paraId="00000005">
      <w:pPr>
        <w:pStyle w:val="Heading2"/>
        <w:spacing w:after="240" w:before="240" w:lineRule="auto"/>
        <w:rPr/>
      </w:pPr>
      <w:bookmarkStart w:colFirst="0" w:colLast="0" w:name="_b4aaxlnww16d" w:id="2"/>
      <w:bookmarkEnd w:id="2"/>
      <w:r w:rsidDel="00000000" w:rsidR="00000000" w:rsidRPr="00000000">
        <w:rPr>
          <w:b w:val="1"/>
          <w:bCs w:val="1"/>
          <w:rtl w:val="0"/>
        </w:rPr>
        <w:t xml:space="preserve">Meta Description</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Unlock the power of data storytelling in 2026. Learn the psychology, frameworks, and AI-driven tools that transform raw numbers into actionable business growth.</w:t>
      </w:r>
    </w:p>
    <w:p w:rsidR="00000000" w:rsidDel="00000000" w:rsidP="00000000" w:rsidRDefault="00000000" w:rsidRPr="00000000" w14:paraId="00000007">
      <w:pPr>
        <w:pStyle w:val="Heading2"/>
        <w:spacing w:after="240" w:before="240" w:lineRule="auto"/>
        <w:rPr/>
      </w:pPr>
      <w:bookmarkStart w:colFirst="0" w:colLast="0" w:name="_pyrm2x8gfpgl" w:id="3"/>
      <w:bookmarkEnd w:id="3"/>
      <w:r w:rsidDel="00000000" w:rsidR="00000000" w:rsidRPr="00000000">
        <w:rPr>
          <w:b w:val="1"/>
          <w:bCs w:val="1"/>
          <w:rtl w:val="0"/>
        </w:rPr>
        <w:t xml:space="preserve">URL Slug</w:t>
      </w: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/data-storytelling-2026-strategy-guide/</w:t>
      </w:r>
    </w:p>
    <w:p w:rsidR="00000000" w:rsidDel="00000000" w:rsidP="00000000" w:rsidRDefault="00000000" w:rsidRPr="00000000" w14:paraId="00000009">
      <w:pPr>
        <w:pStyle w:val="Heading2"/>
        <w:spacing w:after="240" w:before="240" w:lineRule="auto"/>
        <w:rPr/>
      </w:pPr>
      <w:bookmarkStart w:colFirst="0" w:colLast="0" w:name="_45s8ks2z2wsh" w:id="4"/>
      <w:bookmarkEnd w:id="4"/>
      <w:r w:rsidDel="00000000" w:rsidR="00000000" w:rsidRPr="00000000">
        <w:rPr>
          <w:b w:val="1"/>
          <w:bCs w:val="1"/>
          <w:rtl w:val="0"/>
        </w:rPr>
        <w:t xml:space="preserve">Featured Excerpt</w:t>
      </w: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In an era of data saturation, the ability to communicate "The Why" is more valuable than the ability to calculate "The What." Data storytelling is the essential skill of 2026, turning overwhelming spreadsheets into clear roadmaps for business success.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c2ddspso1p8" w:id="5"/>
      <w:bookmarkEnd w:id="5"/>
      <w:r w:rsidDel="00000000" w:rsidR="00000000" w:rsidRPr="00000000">
        <w:rPr>
          <w:b w:val="1"/>
          <w:bCs w:val="1"/>
          <w:sz w:val="34"/>
          <w:szCs w:val="34"/>
          <w:rtl w:val="0"/>
        </w:rPr>
        <w:t xml:space="preserve">Data Storytelling in 2026: The Strategic Bridge Between Big Data and Big Decisions</w:t>
      </w:r>
    </w:p>
    <w:p w:rsidR="00000000" w:rsidDel="00000000" w:rsidP="00000000" w:rsidRDefault="00000000" w:rsidRPr="00000000" w14:paraId="0000000D">
      <w:pPr>
        <w:spacing w:after="240" w:before="240" w:lineRule="auto"/>
        <w:rPr/>
      </w:pPr>
      <w:r w:rsidDel="00000000" w:rsidR="00000000" w:rsidRPr="00000000">
        <w:rPr>
          <w:rtl w:val="0"/>
        </w:rPr>
        <w:t xml:space="preserve">By 2026, the challenge for the modern business is no longer </w:t>
      </w:r>
      <w:r w:rsidDel="00000000" w:rsidR="00000000" w:rsidRPr="00000000">
        <w:rPr>
          <w:i w:val="1"/>
          <w:iCs w:val="1"/>
          <w:rtl w:val="0"/>
        </w:rPr>
        <w:t xml:space="preserve">accessing</w:t>
      </w:r>
      <w:r w:rsidDel="00000000" w:rsidR="00000000" w:rsidRPr="00000000">
        <w:rPr>
          <w:rtl w:val="0"/>
        </w:rPr>
        <w:t xml:space="preserve"> data—it is </w:t>
      </w:r>
      <w:r w:rsidDel="00000000" w:rsidR="00000000" w:rsidRPr="00000000">
        <w:rPr>
          <w:i w:val="1"/>
          <w:iCs w:val="1"/>
          <w:rtl w:val="0"/>
        </w:rPr>
        <w:t xml:space="preserve">surviving</w:t>
      </w:r>
      <w:r w:rsidDel="00000000" w:rsidR="00000000" w:rsidRPr="00000000">
        <w:rPr>
          <w:rtl w:val="0"/>
        </w:rPr>
        <w:t xml:space="preserve"> it. As Artificial Intelligence automates the collection and processing of billions of data points, a new bottleneck has emerged: the "Insight Gap."</w:t>
      </w:r>
    </w:p>
    <w:p w:rsidR="00000000" w:rsidDel="00000000" w:rsidP="00000000" w:rsidRDefault="00000000" w:rsidRPr="00000000" w14:paraId="0000000E">
      <w:pPr>
        <w:spacing w:after="240" w:before="240" w:lineRule="auto"/>
        <w:rPr/>
      </w:pPr>
      <w:r w:rsidDel="00000000" w:rsidR="00000000" w:rsidRPr="00000000">
        <w:rPr>
          <w:rtl w:val="0"/>
        </w:rPr>
        <w:t xml:space="preserve">According to a 2025 Deloitte study on digital resilience, while 90% of SMEs have invested in analytics tools, fewer than 25% feel they are making "highly effective" decisions based on that data. (</w:t>
      </w:r>
      <w:r w:rsidDel="00000000" w:rsidR="00000000" w:rsidRPr="00000000">
        <w:rPr>
          <w:b w:val="1"/>
          <w:bCs w:val="1"/>
          <w:rtl w:val="0"/>
        </w:rPr>
        <w:t xml:space="preserve">Deloitte</w:t>
      </w:r>
      <w:r w:rsidDel="00000000" w:rsidR="00000000" w:rsidRPr="00000000">
        <w:rPr>
          <w:rtl w:val="0"/>
        </w:rPr>
        <w:t xml:space="preserve">) The missing link is </w:t>
      </w:r>
      <w:r w:rsidDel="00000000" w:rsidR="00000000" w:rsidRPr="00000000">
        <w:rPr>
          <w:b w:val="1"/>
          <w:bCs w:val="1"/>
          <w:rtl w:val="0"/>
        </w:rPr>
        <w:t xml:space="preserve">Data Storytelling</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This article serves as the foundational guide for the Data Stories section at MetricWave. We explore why stories are the most powerful tool in your tech stack, the psychological shift occurring in 2026 decision-making, and how you can build a narrative culture in your business.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ju4jl2maevf" w:id="6"/>
      <w:bookmarkEnd w:id="6"/>
      <w:r w:rsidDel="00000000" w:rsidR="00000000" w:rsidRPr="00000000">
        <w:rPr>
          <w:b w:val="1"/>
          <w:bCs w:val="1"/>
          <w:sz w:val="34"/>
          <w:szCs w:val="34"/>
          <w:rtl w:val="0"/>
        </w:rPr>
        <w:t xml:space="preserve">What is Data Storytelling? (Beyond the Buzzword)</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Data storytelling is the structured approach of communicating insights through a combination of three distinct disciplines: </w:t>
      </w:r>
      <w:r w:rsidDel="00000000" w:rsidR="00000000" w:rsidRPr="00000000">
        <w:rPr>
          <w:b w:val="1"/>
          <w:bCs w:val="1"/>
          <w:rtl w:val="0"/>
        </w:rPr>
        <w:t xml:space="preserve">Data Science, Visualization, and Narrative.</w:t>
      </w:r>
    </w:p>
    <w:p w:rsidR="00000000" w:rsidDel="00000000" w:rsidP="00000000" w:rsidRDefault="00000000" w:rsidRPr="00000000" w14:paraId="00000013">
      <w:pPr>
        <w:spacing w:after="240" w:before="240" w:lineRule="auto"/>
        <w:rPr/>
      </w:pPr>
      <w:r w:rsidDel="00000000" w:rsidR="00000000" w:rsidRPr="00000000">
        <w:rPr>
          <w:rtl w:val="0"/>
        </w:rPr>
        <w:t xml:space="preserve">Unlike a standard report, which simply presents facts, a data story interprets those facts to drive a specific outcome.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The Data:</w:t>
      </w:r>
      <w:r w:rsidDel="00000000" w:rsidR="00000000" w:rsidRPr="00000000">
        <w:rPr>
          <w:rtl w:val="0"/>
        </w:rPr>
        <w:t xml:space="preserve"> The "Ground Truth." In 2026, this is often pulled in real-time from your CRM, ERP, and AI agents.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The Visuals:</w:t>
      </w:r>
      <w:r w:rsidDel="00000000" w:rsidR="00000000" w:rsidRPr="00000000">
        <w:rPr>
          <w:rtl w:val="0"/>
        </w:rPr>
        <w:t xml:space="preserve"> The "Pattern Recognition." These are charts and graphs designed to highlight anomalies, trends, or correlations that the human brain can process 60,000 times faster than text.</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bCs w:val="1"/>
          <w:rtl w:val="0"/>
        </w:rPr>
        <w:t xml:space="preserve">The Narrative:</w:t>
      </w:r>
      <w:r w:rsidDel="00000000" w:rsidR="00000000" w:rsidRPr="00000000">
        <w:rPr>
          <w:rtl w:val="0"/>
        </w:rPr>
        <w:t xml:space="preserve"> The "Context." This is the verbal or written explanation that tells the audience why the data looks the way it does and what the cost of inaction will be.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w445zckgo3t0" w:id="7"/>
      <w:bookmarkEnd w:id="7"/>
      <w:r w:rsidDel="00000000" w:rsidR="00000000" w:rsidRPr="00000000">
        <w:rPr>
          <w:b w:val="1"/>
          <w:bCs w:val="1"/>
          <w:sz w:val="34"/>
          <w:szCs w:val="34"/>
          <w:rtl w:val="0"/>
        </w:rPr>
        <w:t xml:space="preserve">Why Narratives Rule in 2026</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xazw2xoqhs" w:id="8"/>
      <w:bookmarkEnd w:id="8"/>
      <w:r w:rsidDel="00000000" w:rsidR="00000000" w:rsidRPr="00000000">
        <w:rPr>
          <w:b w:val="1"/>
          <w:bCs w:val="1"/>
          <w:color w:val="000000"/>
          <w:sz w:val="26"/>
          <w:szCs w:val="26"/>
          <w:rtl w:val="0"/>
        </w:rPr>
        <w:t xml:space="preserve">1. Beating "Analysis Paralysis"</w:t>
      </w:r>
    </w:p>
    <w:p w:rsidR="00000000" w:rsidDel="00000000" w:rsidP="00000000" w:rsidRDefault="00000000" w:rsidRPr="00000000" w14:paraId="0000001A">
      <w:pPr>
        <w:spacing w:after="240" w:before="240" w:lineRule="auto"/>
        <w:rPr/>
      </w:pPr>
      <w:r w:rsidDel="00000000" w:rsidR="00000000" w:rsidRPr="00000000">
        <w:rPr>
          <w:rtl w:val="0"/>
        </w:rPr>
        <w:t xml:space="preserve">The "Global Data Overload" report of 2026 indicates that the average manager receives over 150 automated alerts per day. Data storytelling acts as a cognitive filter. By focusing on a narrative, you move from "What happened?" to "What does this mean for our bottom line?"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iel0acfl6lo" w:id="9"/>
      <w:bookmarkEnd w:id="9"/>
      <w:r w:rsidDel="00000000" w:rsidR="00000000" w:rsidRPr="00000000">
        <w:rPr>
          <w:b w:val="1"/>
          <w:bCs w:val="1"/>
          <w:color w:val="000000"/>
          <w:sz w:val="26"/>
          <w:szCs w:val="26"/>
          <w:rtl w:val="0"/>
        </w:rPr>
        <w:t xml:space="preserve">2. The Psychology of Persuasion</w:t>
      </w:r>
    </w:p>
    <w:p w:rsidR="00000000" w:rsidDel="00000000" w:rsidP="00000000" w:rsidRDefault="00000000" w:rsidRPr="00000000" w14:paraId="0000001C">
      <w:pPr>
        <w:spacing w:after="240" w:before="240" w:lineRule="auto"/>
        <w:rPr/>
      </w:pPr>
      <w:r w:rsidDel="00000000" w:rsidR="00000000" w:rsidRPr="00000000">
        <w:rPr>
          <w:rtl w:val="0"/>
        </w:rPr>
        <w:t xml:space="preserve">Neuroscience shows that when we hear a story, our brains activate the same areas we would use if we were experiencing the events ourselves. In a business context, a spreadsheet activates the "logic" centers of the brain, but a story activates the "action" centers. According to the MIT Sloan School of Management, data wrapped in a story is </w:t>
      </w:r>
      <w:r w:rsidDel="00000000" w:rsidR="00000000" w:rsidRPr="00000000">
        <w:rPr>
          <w:b w:val="1"/>
          <w:bCs w:val="1"/>
          <w:rtl w:val="0"/>
        </w:rPr>
        <w:t xml:space="preserve">22 times more memorable</w:t>
      </w:r>
      <w:r w:rsidDel="00000000" w:rsidR="00000000" w:rsidRPr="00000000">
        <w:rPr>
          <w:rtl w:val="0"/>
        </w:rPr>
        <w:t xml:space="preserve"> than a list of facts. (</w:t>
      </w:r>
      <w:r w:rsidDel="00000000" w:rsidR="00000000" w:rsidRPr="00000000">
        <w:rPr>
          <w:b w:val="1"/>
          <w:bCs w:val="1"/>
          <w:rtl w:val="0"/>
        </w:rPr>
        <w:t xml:space="preserve">MIT Sloan</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a2gvemms40q" w:id="10"/>
      <w:bookmarkEnd w:id="10"/>
      <w:r w:rsidDel="00000000" w:rsidR="00000000" w:rsidRPr="00000000">
        <w:rPr>
          <w:b w:val="1"/>
          <w:bCs w:val="1"/>
          <w:color w:val="000000"/>
          <w:sz w:val="26"/>
          <w:szCs w:val="26"/>
          <w:rtl w:val="0"/>
        </w:rPr>
        <w:t xml:space="preserve">3. Closing the Data Literacy Gap</w:t>
      </w:r>
    </w:p>
    <w:p w:rsidR="00000000" w:rsidDel="00000000" w:rsidP="00000000" w:rsidRDefault="00000000" w:rsidRPr="00000000" w14:paraId="0000001E">
      <w:pPr>
        <w:spacing w:after="240" w:before="240" w:lineRule="auto"/>
        <w:rPr/>
      </w:pPr>
      <w:r w:rsidDel="00000000" w:rsidR="00000000" w:rsidRPr="00000000">
        <w:rPr>
          <w:rtl w:val="0"/>
        </w:rPr>
        <w:t xml:space="preserve">Your team might not all be data scientists, but they are all "narrative literate." Storytelling democratizes data, allowing the marketing intern and the CEO to look at the same dashboard and walk away with the same strategic goal.</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a3rxsbwtv2x" w:id="11"/>
      <w:bookmarkEnd w:id="11"/>
      <w:r w:rsidDel="00000000" w:rsidR="00000000" w:rsidRPr="00000000">
        <w:rPr>
          <w:b w:val="1"/>
          <w:bCs w:val="1"/>
          <w:sz w:val="34"/>
          <w:szCs w:val="34"/>
          <w:rtl w:val="0"/>
        </w:rPr>
        <w:t xml:space="preserve">The Anatomy of a 2026 Data Story</w:t>
      </w:r>
    </w:p>
    <w:p w:rsidR="00000000" w:rsidDel="00000000" w:rsidP="00000000" w:rsidRDefault="00000000" w:rsidRPr="00000000" w14:paraId="00000021">
      <w:pPr>
        <w:spacing w:after="240" w:before="240" w:lineRule="auto"/>
        <w:rPr/>
      </w:pPr>
      <w:r w:rsidDel="00000000" w:rsidR="00000000" w:rsidRPr="00000000">
        <w:rPr>
          <w:rtl w:val="0"/>
        </w:rPr>
        <w:t xml:space="preserve">To be effective in today's fast-paced market, a data story must follow a specific structural flow. At MetricWave, we use the </w:t>
      </w:r>
      <w:r w:rsidDel="00000000" w:rsidR="00000000" w:rsidRPr="00000000">
        <w:rPr>
          <w:b w:val="1"/>
          <w:bCs w:val="1"/>
          <w:rtl w:val="0"/>
        </w:rPr>
        <w:t xml:space="preserve">"Wave-Narrative"</w:t>
      </w:r>
      <w:r w:rsidDel="00000000" w:rsidR="00000000" w:rsidRPr="00000000">
        <w:rPr>
          <w:rtl w:val="0"/>
        </w:rPr>
        <w:t xml:space="preserve"> model:</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e97n42vwbjtl" w:id="12"/>
      <w:bookmarkEnd w:id="12"/>
      <w:r w:rsidDel="00000000" w:rsidR="00000000" w:rsidRPr="00000000">
        <w:rPr>
          <w:b w:val="1"/>
          <w:bCs w:val="1"/>
          <w:color w:val="000000"/>
          <w:sz w:val="26"/>
          <w:szCs w:val="26"/>
          <w:rtl w:val="0"/>
        </w:rPr>
        <w:t xml:space="preserve">Phase 1: The Context (The Setup)</w:t>
      </w:r>
    </w:p>
    <w:p w:rsidR="00000000" w:rsidDel="00000000" w:rsidP="00000000" w:rsidRDefault="00000000" w:rsidRPr="00000000" w14:paraId="00000023">
      <w:pPr>
        <w:spacing w:after="240" w:before="240" w:lineRule="auto"/>
        <w:rPr/>
      </w:pPr>
      <w:r w:rsidDel="00000000" w:rsidR="00000000" w:rsidRPr="00000000">
        <w:rPr>
          <w:rtl w:val="0"/>
        </w:rPr>
        <w:t xml:space="preserve">Every story needs a setting. Are we looking at Q3 revenue? Is this a deep dive into customer churn? Without context, data is just noise.</w:t>
      </w:r>
    </w:p>
    <w:p w:rsidR="00000000" w:rsidDel="00000000" w:rsidP="00000000" w:rsidRDefault="00000000" w:rsidRPr="00000000" w14:paraId="00000024">
      <w:pPr>
        <w:numPr>
          <w:ilvl w:val="0"/>
          <w:numId w:val="6"/>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"We are analyzing our customer acquisition cost (CAC) for the new AI-tool launch."</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5qcca288u6r" w:id="13"/>
      <w:bookmarkEnd w:id="13"/>
      <w:r w:rsidDel="00000000" w:rsidR="00000000" w:rsidRPr="00000000">
        <w:rPr>
          <w:b w:val="1"/>
          <w:bCs w:val="1"/>
          <w:color w:val="000000"/>
          <w:sz w:val="26"/>
          <w:szCs w:val="26"/>
          <w:rtl w:val="0"/>
        </w:rPr>
        <w:t xml:space="preserve">Phase 2: The Conflict (The Insight)</w:t>
      </w:r>
    </w:p>
    <w:p w:rsidR="00000000" w:rsidDel="00000000" w:rsidP="00000000" w:rsidRDefault="00000000" w:rsidRPr="00000000" w14:paraId="00000026">
      <w:pPr>
        <w:spacing w:after="240" w:before="240" w:lineRule="auto"/>
        <w:rPr/>
      </w:pPr>
      <w:r w:rsidDel="00000000" w:rsidR="00000000" w:rsidRPr="00000000">
        <w:rPr>
          <w:rtl w:val="0"/>
        </w:rPr>
        <w:t xml:space="preserve">This is where you reveal the "Aha!" moment. It’s the deviation from the norm.</w:t>
      </w:r>
    </w:p>
    <w:p w:rsidR="00000000" w:rsidDel="00000000" w:rsidP="00000000" w:rsidRDefault="00000000" w:rsidRPr="00000000" w14:paraId="00000027">
      <w:pPr>
        <w:numPr>
          <w:ilvl w:val="0"/>
          <w:numId w:val="1"/>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"While our total leads increased by 50%, our conversion rate dropped by 20% on mobile devices."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0c5x7k7upim" w:id="14"/>
      <w:bookmarkEnd w:id="14"/>
      <w:r w:rsidDel="00000000" w:rsidR="00000000" w:rsidRPr="00000000">
        <w:rPr>
          <w:b w:val="1"/>
          <w:bCs w:val="1"/>
          <w:color w:val="000000"/>
          <w:sz w:val="26"/>
          <w:szCs w:val="26"/>
          <w:rtl w:val="0"/>
        </w:rPr>
        <w:t xml:space="preserve">Phase 3: The Resolution (The Action)</w:t>
      </w:r>
    </w:p>
    <w:p w:rsidR="00000000" w:rsidDel="00000000" w:rsidP="00000000" w:rsidRDefault="00000000" w:rsidRPr="00000000" w14:paraId="00000029">
      <w:pPr>
        <w:spacing w:after="240" w:before="240" w:lineRule="auto"/>
        <w:rPr/>
      </w:pPr>
      <w:r w:rsidDel="00000000" w:rsidR="00000000" w:rsidRPr="00000000">
        <w:rPr>
          <w:rtl w:val="0"/>
        </w:rPr>
        <w:t xml:space="preserve">A story without an ending is a tragedy. In business, the ending is the decision.</w:t>
      </w:r>
    </w:p>
    <w:p w:rsidR="00000000" w:rsidDel="00000000" w:rsidP="00000000" w:rsidRDefault="00000000" w:rsidRPr="00000000" w14:paraId="0000002A">
      <w:pPr>
        <w:numPr>
          <w:ilvl w:val="0"/>
          <w:numId w:val="8"/>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"We need to redesign the mobile checkout flow by June to recapture $15k in lost monthly revenue."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opgptj0d534" w:id="15"/>
      <w:bookmarkEnd w:id="15"/>
      <w:r w:rsidDel="00000000" w:rsidR="00000000" w:rsidRPr="00000000">
        <w:rPr>
          <w:b w:val="1"/>
          <w:bCs w:val="1"/>
          <w:sz w:val="34"/>
          <w:szCs w:val="34"/>
          <w:rtl w:val="0"/>
        </w:rPr>
        <w:t xml:space="preserve">Technological Catalysts: Storytelling in the AI Era</w:t>
      </w:r>
    </w:p>
    <w:p w:rsidR="00000000" w:rsidDel="00000000" w:rsidP="00000000" w:rsidRDefault="00000000" w:rsidRPr="00000000" w14:paraId="0000002D">
      <w:pPr>
        <w:spacing w:after="240" w:before="240" w:lineRule="auto"/>
        <w:rPr/>
      </w:pPr>
      <w:r w:rsidDel="00000000" w:rsidR="00000000" w:rsidRPr="00000000">
        <w:rPr>
          <w:rtl w:val="0"/>
        </w:rPr>
        <w:t xml:space="preserve">In 2026, technology has changed </w:t>
      </w:r>
      <w:r w:rsidDel="00000000" w:rsidR="00000000" w:rsidRPr="00000000">
        <w:rPr>
          <w:i w:val="1"/>
          <w:iCs w:val="1"/>
          <w:rtl w:val="0"/>
        </w:rPr>
        <w:t xml:space="preserve">how</w:t>
      </w:r>
      <w:r w:rsidDel="00000000" w:rsidR="00000000" w:rsidRPr="00000000">
        <w:rPr>
          <w:rtl w:val="0"/>
        </w:rPr>
        <w:t xml:space="preserve"> we tell these stories: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bCs w:val="1"/>
          <w:rtl w:val="0"/>
        </w:rPr>
        <w:t xml:space="preserve">Generative BI:</w:t>
      </w:r>
      <w:r w:rsidDel="00000000" w:rsidR="00000000" w:rsidRPr="00000000">
        <w:rPr>
          <w:rtl w:val="0"/>
        </w:rPr>
        <w:t xml:space="preserve"> Tools like "MetricWave Insight" now use Natural Language Generation (NLG) to automatically write the first draft of a narrative based on your dashboard peaks and valleys.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Augmented Analytics:</w:t>
      </w:r>
      <w:r w:rsidDel="00000000" w:rsidR="00000000" w:rsidRPr="00000000">
        <w:rPr>
          <w:rtl w:val="0"/>
        </w:rPr>
        <w:t xml:space="preserve"> AI agents now "patrol" your data 24/7, flagging when a story is forming (e.g., "Alert: A new pattern in your logistics data suggests a supply chain bottleneck in 3 weeks").</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bCs w:val="1"/>
          <w:rtl w:val="0"/>
        </w:rPr>
        <w:t xml:space="preserve">Conversational Data:</w:t>
      </w:r>
      <w:r w:rsidDel="00000000" w:rsidR="00000000" w:rsidRPr="00000000">
        <w:rPr>
          <w:rtl w:val="0"/>
        </w:rPr>
        <w:t xml:space="preserve"> Instead of clicking filters, leaders in 2026 are "talking" to their data. "Show me the story of our sales growth in Asia compared to last year" is now a standard voice command.</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d9dgv95tyinr" w:id="16"/>
      <w:bookmarkEnd w:id="16"/>
      <w:r w:rsidDel="00000000" w:rsidR="00000000" w:rsidRPr="00000000">
        <w:rPr>
          <w:b w:val="1"/>
          <w:bCs w:val="1"/>
          <w:sz w:val="34"/>
          <w:szCs w:val="34"/>
          <w:rtl w:val="0"/>
        </w:rPr>
        <w:t xml:space="preserve">The ROI of Great Data Stories</w:t>
      </w:r>
    </w:p>
    <w:p w:rsidR="00000000" w:rsidDel="00000000" w:rsidP="00000000" w:rsidRDefault="00000000" w:rsidRPr="00000000" w14:paraId="00000033">
      <w:pPr>
        <w:spacing w:after="240" w:before="240" w:lineRule="auto"/>
        <w:rPr/>
      </w:pPr>
      <w:r w:rsidDel="00000000" w:rsidR="00000000" w:rsidRPr="00000000">
        <w:rPr>
          <w:rtl w:val="0"/>
        </w:rPr>
        <w:t xml:space="preserve">Is it worth the effort? The numbers suggest a resounding yes. Research from McKinsey &amp; Company shows that companies that prioritize data storytelling and visualization see:</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15-20% increase in operational efficiency</w:t>
      </w:r>
      <w:r w:rsidDel="00000000" w:rsidR="00000000" w:rsidRPr="00000000">
        <w:rPr>
          <w:rtl w:val="0"/>
        </w:rPr>
        <w:t xml:space="preserve"> due to faster decision cycles.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3x higher success rate</w:t>
      </w:r>
      <w:r w:rsidDel="00000000" w:rsidR="00000000" w:rsidRPr="00000000">
        <w:rPr>
          <w:rtl w:val="0"/>
        </w:rPr>
        <w:t xml:space="preserve"> in cross-departmental projects.</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b w:val="1"/>
          <w:bCs w:val="1"/>
          <w:rtl w:val="0"/>
        </w:rPr>
        <w:t xml:space="preserve">Higher employee engagement</w:t>
      </w:r>
      <w:r w:rsidDel="00000000" w:rsidR="00000000" w:rsidRPr="00000000">
        <w:rPr>
          <w:rtl w:val="0"/>
        </w:rPr>
        <w:t xml:space="preserve"> as staff see exactly how their work impacts the "Big Picture" narrative. (</w:t>
      </w:r>
      <w:r w:rsidDel="00000000" w:rsidR="00000000" w:rsidRPr="00000000">
        <w:rPr>
          <w:b w:val="1"/>
          <w:bCs w:val="1"/>
          <w:rtl w:val="0"/>
        </w:rPr>
        <w:t xml:space="preserve">McKinsey</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433rqw7oigjm" w:id="17"/>
      <w:bookmarkEnd w:id="17"/>
      <w:r w:rsidDel="00000000" w:rsidR="00000000" w:rsidRPr="00000000">
        <w:rPr>
          <w:b w:val="1"/>
          <w:bCs w:val="1"/>
          <w:sz w:val="34"/>
          <w:szCs w:val="34"/>
          <w:rtl w:val="0"/>
        </w:rPr>
        <w:t xml:space="preserve">How Your Business Can Start Telling Stories</w:t>
      </w:r>
    </w:p>
    <w:p w:rsidR="00000000" w:rsidDel="00000000" w:rsidP="00000000" w:rsidRDefault="00000000" w:rsidRPr="00000000" w14:paraId="00000039">
      <w:pPr>
        <w:spacing w:after="240" w:before="240" w:lineRule="auto"/>
        <w:rPr/>
      </w:pPr>
      <w:r w:rsidDel="00000000" w:rsidR="00000000" w:rsidRPr="00000000">
        <w:rPr>
          <w:rtl w:val="0"/>
        </w:rPr>
        <w:t xml:space="preserve">You don’t need a massive budget to start. Here is the MetricWave checklist for building a data-story culture:</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Audit Your Dashboards:</w:t>
      </w:r>
      <w:r w:rsidDel="00000000" w:rsidR="00000000" w:rsidRPr="00000000">
        <w:rPr>
          <w:rtl w:val="0"/>
        </w:rPr>
        <w:t xml:space="preserve"> If a dashboard has more than 5 charts, it isn't a story; it’s a dump. Simplify.</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Focus on the "So What?":</w:t>
      </w:r>
      <w:r w:rsidDel="00000000" w:rsidR="00000000" w:rsidRPr="00000000">
        <w:rPr>
          <w:rtl w:val="0"/>
        </w:rPr>
        <w:t xml:space="preserve"> For every chart you produce, write one sentence underneath explaining why it matters.</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Invest in Data Literacy:</w:t>
      </w:r>
      <w:r w:rsidDel="00000000" w:rsidR="00000000" w:rsidRPr="00000000">
        <w:rPr>
          <w:rtl w:val="0"/>
        </w:rPr>
        <w:t xml:space="preserve"> Train your team not just on how to use Excel or Tableau, but on how to </w:t>
      </w:r>
      <w:r w:rsidDel="00000000" w:rsidR="00000000" w:rsidRPr="00000000">
        <w:rPr>
          <w:i w:val="1"/>
          <w:iCs w:val="1"/>
          <w:rtl w:val="0"/>
        </w:rPr>
        <w:t xml:space="preserve">present</w:t>
      </w:r>
      <w:r w:rsidDel="00000000" w:rsidR="00000000" w:rsidRPr="00000000">
        <w:rPr>
          <w:rtl w:val="0"/>
        </w:rPr>
        <w:t xml:space="preserve"> their findings.</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Adopt a Centralized "Source of Truth":</w:t>
      </w:r>
      <w:r w:rsidDel="00000000" w:rsidR="00000000" w:rsidRPr="00000000">
        <w:rPr>
          <w:rtl w:val="0"/>
        </w:rPr>
        <w:t xml:space="preserve"> Stories fail when people argue over the numbers. Ensure your data stack is unified.</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xvp479jdlxo" w:id="18"/>
      <w:bookmarkEnd w:id="18"/>
      <w:r w:rsidDel="00000000" w:rsidR="00000000" w:rsidRPr="00000000">
        <w:rPr>
          <w:b w:val="1"/>
          <w:bCs w:val="1"/>
          <w:sz w:val="34"/>
          <w:szCs w:val="34"/>
          <w:rtl w:val="0"/>
        </w:rPr>
        <w:t xml:space="preserve">Final Thoughts</w:t>
      </w:r>
    </w:p>
    <w:p w:rsidR="00000000" w:rsidDel="00000000" w:rsidP="00000000" w:rsidRDefault="00000000" w:rsidRPr="00000000" w14:paraId="00000040">
      <w:pPr>
        <w:spacing w:after="240" w:before="240" w:lineRule="auto"/>
        <w:rPr/>
      </w:pPr>
      <w:r w:rsidDel="00000000" w:rsidR="00000000" w:rsidRPr="00000000">
        <w:rPr>
          <w:rtl w:val="0"/>
        </w:rPr>
        <w:t xml:space="preserve">In 2026, the most successful businesses aren't the ones with the most advanced algorithms. They are the ones who can bridge the gap between human intuition and machine intelligence.</w:t>
      </w:r>
    </w:p>
    <w:p w:rsidR="00000000" w:rsidDel="00000000" w:rsidP="00000000" w:rsidRDefault="00000000" w:rsidRPr="00000000" w14:paraId="00000041">
      <w:pPr>
        <w:spacing w:after="240" w:before="240" w:lineRule="auto"/>
        <w:rPr/>
      </w:pPr>
      <w:r w:rsidDel="00000000" w:rsidR="00000000" w:rsidRPr="00000000">
        <w:rPr>
          <w:rtl w:val="0"/>
        </w:rPr>
        <w:t xml:space="preserve">Data is the ink, but you are the author. Whether you are a solo entrepreneur trying to scale or a small business optimizing your operations, your growth depends on the stories you tell yourself—and your customers—about the data you collect.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MetricWave Insight</w:t>
      </w:r>
      <w:r w:rsidDel="00000000" w:rsidR="00000000" w:rsidRPr="00000000">
        <w:rPr>
          <w:rtl w:val="0"/>
        </w:rPr>
        <w:t xml:space="preserve"> At MetricWave, we believe that every spreadsheet is a story waiting to be told. Through our </w:t>
      </w:r>
      <w:r w:rsidDel="00000000" w:rsidR="00000000" w:rsidRPr="00000000">
        <w:rPr>
          <w:b w:val="1"/>
          <w:bCs w:val="1"/>
          <w:rtl w:val="0"/>
        </w:rPr>
        <w:t xml:space="preserve">WaveCore</w:t>
      </w:r>
      <w:r w:rsidDel="00000000" w:rsidR="00000000" w:rsidRPr="00000000">
        <w:rPr>
          <w:rtl w:val="0"/>
        </w:rPr>
        <w:t xml:space="preserve"> service, we don't just build dashboards; we architect "Decision Environments." We help you find the signals in the noise so you can lead with clarity.</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The future belongs to those who see the patterns others miss.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mjwk1dgptk2x" w:id="19"/>
      <w:bookmarkEnd w:id="19"/>
      <w:r w:rsidDel="00000000" w:rsidR="00000000" w:rsidRPr="00000000">
        <w:rPr>
          <w:b w:val="1"/>
          <w:bCs w:val="1"/>
          <w:color w:val="000000"/>
          <w:sz w:val="26"/>
          <w:szCs w:val="26"/>
          <w:rtl w:val="0"/>
        </w:rPr>
        <w:t xml:space="preserve">References and Further Reading:</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b w:val="1"/>
          <w:bCs w:val="1"/>
          <w:rtl w:val="0"/>
        </w:rPr>
        <w:t xml:space="preserve">Deloitte:</w:t>
      </w:r>
      <w:r w:rsidDel="00000000" w:rsidR="00000000" w:rsidRPr="00000000">
        <w:rPr>
          <w:rtl w:val="0"/>
        </w:rPr>
        <w:t xml:space="preserve"> </w:t>
      </w:r>
      <w:r w:rsidDel="00000000" w:rsidR="00000000" w:rsidRPr="00000000">
        <w:rPr>
          <w:i w:val="1"/>
          <w:iCs w:val="1"/>
          <w:rtl w:val="0"/>
        </w:rPr>
        <w:t xml:space="preserve">The 2026 Global Digital Transformation Report.</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MIT Sloan:</w:t>
      </w:r>
      <w:r w:rsidDel="00000000" w:rsidR="00000000" w:rsidRPr="00000000">
        <w:rPr>
          <w:rtl w:val="0"/>
        </w:rPr>
        <w:t xml:space="preserve"> </w:t>
      </w:r>
      <w:r w:rsidDel="00000000" w:rsidR="00000000" w:rsidRPr="00000000">
        <w:rPr>
          <w:i w:val="1"/>
          <w:iCs w:val="1"/>
          <w:rtl w:val="0"/>
        </w:rPr>
        <w:t xml:space="preserve">The Science of Narrative: Why our brains love data stories.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McKinsey &amp; Company:</w:t>
      </w:r>
      <w:r w:rsidDel="00000000" w:rsidR="00000000" w:rsidRPr="00000000">
        <w:rPr>
          <w:rtl w:val="0"/>
        </w:rPr>
        <w:t xml:space="preserve"> </w:t>
      </w:r>
      <w:r w:rsidDel="00000000" w:rsidR="00000000" w:rsidRPr="00000000">
        <w:rPr>
          <w:i w:val="1"/>
          <w:iCs w:val="1"/>
          <w:rtl w:val="0"/>
        </w:rPr>
        <w:t xml:space="preserve">Closing the Insight Gap in Small-to-Mid-Sized Enterprises.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Harvard Business Review:</w:t>
      </w:r>
      <w:r w:rsidDel="00000000" w:rsidR="00000000" w:rsidRPr="00000000">
        <w:rPr>
          <w:rtl w:val="0"/>
        </w:rPr>
        <w:t xml:space="preserve"> </w:t>
      </w:r>
      <w:r w:rsidDel="00000000" w:rsidR="00000000" w:rsidRPr="00000000">
        <w:rPr>
          <w:i w:val="1"/>
          <w:iCs w:val="1"/>
          <w:rtl w:val="0"/>
        </w:rPr>
        <w:t xml:space="preserve">Data Storytelling: The Essential Skill for the 21st Century.</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b w:val="1"/>
          <w:bCs w:val="1"/>
          <w:rtl w:val="0"/>
        </w:rPr>
        <w:t xml:space="preserve">NIST:</w:t>
      </w:r>
      <w:r w:rsidDel="00000000" w:rsidR="00000000" w:rsidRPr="00000000">
        <w:rPr>
          <w:rtl w:val="0"/>
        </w:rPr>
        <w:t xml:space="preserve"> </w:t>
      </w:r>
      <w:r w:rsidDel="00000000" w:rsidR="00000000" w:rsidRPr="00000000">
        <w:rPr>
          <w:i w:val="1"/>
          <w:iCs w:val="1"/>
          <w:rtl w:val="0"/>
        </w:rPr>
        <w:t xml:space="preserve">Guidelines for Ethical AI Data Interpretation (2025).</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