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93" w:rsidRPr="001B1474" w:rsidRDefault="00C63B93" w:rsidP="00C63B93">
      <w:pPr>
        <w:jc w:val="center"/>
        <w:rPr>
          <w:sz w:val="26"/>
          <w:szCs w:val="26"/>
        </w:rPr>
      </w:pPr>
      <w:r w:rsidRPr="001B1474">
        <w:rPr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</w:p>
    <w:p w:rsidR="00C63B93" w:rsidRPr="001B1474" w:rsidRDefault="00C63B93" w:rsidP="00C63B93">
      <w:pPr>
        <w:ind w:right="-1"/>
        <w:jc w:val="center"/>
        <w:rPr>
          <w:b/>
          <w:sz w:val="26"/>
          <w:szCs w:val="26"/>
        </w:rPr>
      </w:pPr>
      <w:r w:rsidRPr="001B1474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:rsidR="00C63B93" w:rsidRPr="001B1474" w:rsidRDefault="00C63B93" w:rsidP="00C63B93">
      <w:pPr>
        <w:ind w:right="-1"/>
        <w:jc w:val="center"/>
        <w:rPr>
          <w:sz w:val="26"/>
          <w:szCs w:val="26"/>
        </w:rPr>
      </w:pPr>
    </w:p>
    <w:p w:rsidR="00C63B93" w:rsidRPr="001B1474" w:rsidRDefault="00C63B93" w:rsidP="00C63B93">
      <w:pPr>
        <w:ind w:right="-1"/>
        <w:jc w:val="center"/>
        <w:rPr>
          <w:sz w:val="24"/>
          <w:szCs w:val="24"/>
        </w:rPr>
      </w:pPr>
    </w:p>
    <w:p w:rsidR="00C63B93" w:rsidRPr="001B1474" w:rsidRDefault="00C63B93" w:rsidP="00C63B93">
      <w:pPr>
        <w:ind w:right="-1"/>
        <w:jc w:val="center"/>
        <w:rPr>
          <w:sz w:val="26"/>
          <w:szCs w:val="26"/>
        </w:rPr>
      </w:pPr>
      <w:r w:rsidRPr="00B50D5D">
        <w:rPr>
          <w:sz w:val="26"/>
          <w:szCs w:val="26"/>
        </w:rPr>
        <w:t>Факультет социально-экономических и компьютерных наук</w:t>
      </w:r>
    </w:p>
    <w:p w:rsidR="00C63B93" w:rsidRPr="001B1474" w:rsidRDefault="00C63B93" w:rsidP="00C63B93">
      <w:pPr>
        <w:ind w:right="-1"/>
        <w:jc w:val="center"/>
        <w:rPr>
          <w:sz w:val="26"/>
          <w:szCs w:val="26"/>
        </w:rPr>
      </w:pPr>
    </w:p>
    <w:p w:rsidR="00C63B93" w:rsidRPr="00794C04" w:rsidRDefault="00C63B93" w:rsidP="00C63B93">
      <w:pPr>
        <w:ind w:left="720"/>
        <w:rPr>
          <w:sz w:val="2"/>
          <w:szCs w:val="2"/>
          <w:u w:val="single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  <w:u w:val="single"/>
        </w:rPr>
        <w:t xml:space="preserve">                               </w:t>
      </w:r>
      <w:r w:rsidRPr="00794C04">
        <w:rPr>
          <w:sz w:val="26"/>
          <w:szCs w:val="26"/>
          <w:u w:val="single"/>
        </w:rPr>
        <w:t>«Программная инженерия»</w:t>
      </w:r>
      <w:r>
        <w:rPr>
          <w:sz w:val="26"/>
          <w:szCs w:val="26"/>
          <w:u w:val="single"/>
        </w:rPr>
        <w:t xml:space="preserve">                               </w:t>
      </w:r>
      <w:r w:rsidRPr="00794C04">
        <w:rPr>
          <w:sz w:val="2"/>
          <w:szCs w:val="2"/>
          <w:u w:val="single"/>
        </w:rPr>
        <w:t>.</w:t>
      </w:r>
    </w:p>
    <w:p w:rsidR="00C63B93" w:rsidRPr="00794C04" w:rsidRDefault="00C63B93" w:rsidP="00C63B93">
      <w:pPr>
        <w:ind w:right="-1"/>
        <w:jc w:val="center"/>
        <w:rPr>
          <w:bCs/>
          <w:kern w:val="32"/>
          <w:sz w:val="20"/>
          <w:szCs w:val="20"/>
        </w:rPr>
      </w:pPr>
      <w:r w:rsidRPr="00794C04">
        <w:rPr>
          <w:bCs/>
          <w:kern w:val="32"/>
          <w:sz w:val="20"/>
          <w:szCs w:val="20"/>
        </w:rPr>
        <w:t>(Название ОП)</w:t>
      </w:r>
    </w:p>
    <w:p w:rsidR="00C63B93" w:rsidRPr="001B1474" w:rsidRDefault="00C63B93" w:rsidP="00C63B93">
      <w:pPr>
        <w:ind w:right="-1"/>
        <w:jc w:val="center"/>
        <w:rPr>
          <w:bCs/>
          <w:kern w:val="32"/>
        </w:rPr>
      </w:pPr>
    </w:p>
    <w:p w:rsidR="00C63B93" w:rsidRPr="001B1474" w:rsidRDefault="00C63B93" w:rsidP="00C63B93">
      <w:pPr>
        <w:jc w:val="center"/>
        <w:rPr>
          <w:sz w:val="24"/>
          <w:szCs w:val="24"/>
          <w:u w:val="single"/>
        </w:rPr>
      </w:pPr>
      <w:r w:rsidRPr="001B1474">
        <w:rPr>
          <w:bCs/>
          <w:kern w:val="32"/>
          <w:sz w:val="24"/>
          <w:szCs w:val="24"/>
        </w:rPr>
        <w:t>________________________</w:t>
      </w:r>
      <w:r w:rsidRPr="00794C04">
        <w:rPr>
          <w:bCs/>
          <w:kern w:val="32"/>
          <w:sz w:val="26"/>
          <w:szCs w:val="26"/>
          <w:u w:val="single"/>
        </w:rPr>
        <w:t>бакалавриат</w:t>
      </w:r>
      <w:r w:rsidRPr="001B1474">
        <w:rPr>
          <w:bCs/>
          <w:kern w:val="32"/>
          <w:sz w:val="24"/>
          <w:szCs w:val="24"/>
        </w:rPr>
        <w:t>________________________</w:t>
      </w:r>
    </w:p>
    <w:p w:rsidR="00C63B93" w:rsidRPr="00794C04" w:rsidRDefault="00C63B93" w:rsidP="00C63B93">
      <w:pPr>
        <w:ind w:right="-1"/>
        <w:jc w:val="center"/>
        <w:rPr>
          <w:bCs/>
          <w:kern w:val="32"/>
          <w:sz w:val="20"/>
          <w:szCs w:val="20"/>
        </w:rPr>
      </w:pPr>
      <w:r w:rsidRPr="00794C04">
        <w:rPr>
          <w:bCs/>
          <w:kern w:val="32"/>
          <w:sz w:val="20"/>
          <w:szCs w:val="20"/>
        </w:rPr>
        <w:t>(уровень образования)</w:t>
      </w:r>
    </w:p>
    <w:p w:rsidR="00C63B93" w:rsidRPr="001B1474" w:rsidRDefault="00C63B93" w:rsidP="00C63B93">
      <w:pPr>
        <w:ind w:right="-1"/>
        <w:jc w:val="center"/>
        <w:rPr>
          <w:bCs/>
          <w:kern w:val="32"/>
        </w:rPr>
      </w:pPr>
    </w:p>
    <w:p w:rsidR="00C63B93" w:rsidRDefault="00C63B93" w:rsidP="00C63B93">
      <w:pPr>
        <w:ind w:right="-1"/>
        <w:outlineLvl w:val="4"/>
        <w:rPr>
          <w:bCs/>
          <w:iCs/>
        </w:rPr>
      </w:pPr>
    </w:p>
    <w:p w:rsidR="00C63B93" w:rsidRDefault="00C63B93" w:rsidP="00C63B93">
      <w:pPr>
        <w:ind w:right="-1"/>
        <w:outlineLvl w:val="4"/>
        <w:rPr>
          <w:bCs/>
          <w:iCs/>
        </w:rPr>
      </w:pPr>
    </w:p>
    <w:p w:rsidR="00C63B93" w:rsidRDefault="00C63B93" w:rsidP="00C63B93">
      <w:pPr>
        <w:ind w:right="-1"/>
        <w:jc w:val="center"/>
        <w:rPr>
          <w:b/>
          <w:sz w:val="24"/>
          <w:szCs w:val="24"/>
        </w:rPr>
      </w:pPr>
    </w:p>
    <w:p w:rsidR="00C63B93" w:rsidRDefault="00C63B93" w:rsidP="00C63B93">
      <w:pPr>
        <w:ind w:right="-1"/>
        <w:jc w:val="center"/>
        <w:rPr>
          <w:b/>
          <w:sz w:val="24"/>
          <w:szCs w:val="24"/>
        </w:rPr>
      </w:pPr>
    </w:p>
    <w:p w:rsidR="00C63B93" w:rsidRDefault="00C63B93" w:rsidP="00C63B93">
      <w:pPr>
        <w:ind w:right="-1"/>
        <w:jc w:val="center"/>
        <w:rPr>
          <w:b/>
          <w:sz w:val="24"/>
          <w:szCs w:val="24"/>
        </w:rPr>
      </w:pPr>
    </w:p>
    <w:p w:rsidR="00C63B93" w:rsidRDefault="00C63B93" w:rsidP="00C63B93">
      <w:pPr>
        <w:ind w:right="-1"/>
        <w:jc w:val="center"/>
        <w:rPr>
          <w:b/>
          <w:sz w:val="24"/>
          <w:szCs w:val="24"/>
        </w:rPr>
      </w:pPr>
    </w:p>
    <w:p w:rsidR="00C63B93" w:rsidRPr="001B1474" w:rsidRDefault="00C63B93" w:rsidP="00C63B93">
      <w:pPr>
        <w:ind w:right="-1"/>
        <w:jc w:val="center"/>
        <w:rPr>
          <w:b/>
          <w:sz w:val="24"/>
          <w:szCs w:val="24"/>
        </w:rPr>
      </w:pPr>
      <w:r w:rsidRPr="001B1474">
        <w:rPr>
          <w:b/>
          <w:sz w:val="24"/>
          <w:szCs w:val="24"/>
        </w:rPr>
        <w:t xml:space="preserve">О Т Ч Е Т </w:t>
      </w:r>
    </w:p>
    <w:p w:rsidR="00C63B93" w:rsidRPr="001B1474" w:rsidRDefault="00C63B93" w:rsidP="00C63B93">
      <w:pPr>
        <w:ind w:right="-1"/>
        <w:jc w:val="center"/>
        <w:rPr>
          <w:b/>
          <w:sz w:val="24"/>
          <w:szCs w:val="24"/>
        </w:rPr>
      </w:pPr>
      <w:r w:rsidRPr="001B1474">
        <w:rPr>
          <w:b/>
          <w:sz w:val="24"/>
          <w:szCs w:val="24"/>
        </w:rPr>
        <w:t xml:space="preserve">по практике </w:t>
      </w:r>
    </w:p>
    <w:p w:rsidR="00C63B93" w:rsidRPr="001B1474" w:rsidRDefault="00C63B93" w:rsidP="00C63B93">
      <w:pPr>
        <w:spacing w:line="0" w:lineRule="atLeast"/>
        <w:ind w:left="1440" w:firstLine="720"/>
        <w:rPr>
          <w:sz w:val="24"/>
          <w:szCs w:val="24"/>
        </w:rPr>
      </w:pPr>
      <w:r w:rsidRPr="001B1474">
        <w:rPr>
          <w:sz w:val="24"/>
          <w:szCs w:val="24"/>
        </w:rPr>
        <w:t xml:space="preserve">Вид практики: </w:t>
      </w:r>
      <w:r w:rsidRPr="00794C04">
        <w:rPr>
          <w:sz w:val="24"/>
          <w:szCs w:val="24"/>
          <w:u w:val="single"/>
        </w:rPr>
        <w:t>профессиональная</w:t>
      </w:r>
    </w:p>
    <w:p w:rsidR="00C63B93" w:rsidRPr="00794C04" w:rsidRDefault="00C63B93" w:rsidP="00C63B93">
      <w:pPr>
        <w:spacing w:line="0" w:lineRule="atLeast"/>
        <w:ind w:left="1440" w:firstLine="720"/>
        <w:rPr>
          <w:sz w:val="24"/>
          <w:szCs w:val="24"/>
          <w:u w:val="single"/>
        </w:rPr>
      </w:pPr>
      <w:r w:rsidRPr="001B1474">
        <w:rPr>
          <w:sz w:val="24"/>
          <w:szCs w:val="24"/>
        </w:rPr>
        <w:t xml:space="preserve">Тип практики: </w:t>
      </w:r>
      <w:r>
        <w:rPr>
          <w:sz w:val="24"/>
          <w:szCs w:val="24"/>
          <w:u w:val="single"/>
        </w:rPr>
        <w:t>п</w:t>
      </w:r>
      <w:r w:rsidRPr="00794C04">
        <w:rPr>
          <w:sz w:val="24"/>
          <w:szCs w:val="24"/>
          <w:u w:val="single"/>
        </w:rPr>
        <w:t>роизводственная</w:t>
      </w:r>
    </w:p>
    <w:p w:rsidR="00C63B93" w:rsidRPr="001B1474" w:rsidRDefault="00C63B93" w:rsidP="00C63B93">
      <w:pPr>
        <w:ind w:right="-1"/>
        <w:jc w:val="center"/>
        <w:rPr>
          <w:b/>
          <w:sz w:val="24"/>
          <w:szCs w:val="24"/>
        </w:rPr>
      </w:pPr>
      <w:r w:rsidRPr="001B1474">
        <w:rPr>
          <w:bCs/>
          <w:i/>
          <w:sz w:val="24"/>
          <w:szCs w:val="24"/>
        </w:rPr>
        <w:t xml:space="preserve"> </w:t>
      </w:r>
    </w:p>
    <w:p w:rsidR="00C63B93" w:rsidRPr="001B1474" w:rsidRDefault="00C63B93" w:rsidP="00C63B93">
      <w:pPr>
        <w:ind w:right="-1"/>
        <w:jc w:val="right"/>
        <w:rPr>
          <w:sz w:val="24"/>
          <w:szCs w:val="24"/>
        </w:rPr>
      </w:pPr>
    </w:p>
    <w:p w:rsidR="00C63B93" w:rsidRPr="001B1474" w:rsidRDefault="00C63B93" w:rsidP="00C63B93">
      <w:pPr>
        <w:ind w:right="-1"/>
        <w:jc w:val="right"/>
        <w:rPr>
          <w:sz w:val="24"/>
          <w:szCs w:val="24"/>
        </w:rPr>
      </w:pPr>
      <w:r w:rsidRPr="001B1474">
        <w:rPr>
          <w:sz w:val="24"/>
          <w:szCs w:val="24"/>
        </w:rPr>
        <w:t>Выполнил студент гр.</w:t>
      </w:r>
      <w:r w:rsidRPr="00794C04">
        <w:rPr>
          <w:sz w:val="24"/>
          <w:szCs w:val="24"/>
          <w:u w:val="single"/>
        </w:rPr>
        <w:t>ПИ-21СВ</w:t>
      </w:r>
    </w:p>
    <w:p w:rsidR="00C63B93" w:rsidRPr="001B1474" w:rsidRDefault="00C63B93" w:rsidP="00C63B93">
      <w:pPr>
        <w:ind w:right="-1"/>
        <w:jc w:val="right"/>
        <w:rPr>
          <w:sz w:val="24"/>
          <w:szCs w:val="24"/>
        </w:rPr>
      </w:pPr>
    </w:p>
    <w:p w:rsidR="00C63B93" w:rsidRPr="001B1474" w:rsidRDefault="00C63B93" w:rsidP="00C63B93">
      <w:pPr>
        <w:ind w:right="-1"/>
        <w:jc w:val="right"/>
        <w:rPr>
          <w:sz w:val="24"/>
          <w:szCs w:val="24"/>
        </w:rPr>
      </w:pPr>
      <w:r w:rsidRPr="001B1474">
        <w:rPr>
          <w:sz w:val="24"/>
          <w:szCs w:val="24"/>
        </w:rPr>
        <w:t>_________________________</w:t>
      </w:r>
    </w:p>
    <w:p w:rsidR="00C63B93" w:rsidRPr="009F0059" w:rsidRDefault="00C63B93" w:rsidP="00C63B93">
      <w:pPr>
        <w:ind w:left="6379" w:right="-1"/>
        <w:jc w:val="center"/>
        <w:rPr>
          <w:sz w:val="20"/>
          <w:szCs w:val="20"/>
        </w:rPr>
      </w:pPr>
      <w:r w:rsidRPr="009F0059">
        <w:rPr>
          <w:sz w:val="20"/>
          <w:szCs w:val="20"/>
        </w:rPr>
        <w:t>(ФИО)</w:t>
      </w:r>
    </w:p>
    <w:p w:rsidR="00C63B93" w:rsidRPr="001B1474" w:rsidRDefault="00C63B93" w:rsidP="00C63B93">
      <w:pPr>
        <w:ind w:right="-1"/>
        <w:jc w:val="right"/>
        <w:outlineLvl w:val="5"/>
        <w:rPr>
          <w:b/>
          <w:bCs/>
          <w:sz w:val="24"/>
          <w:szCs w:val="24"/>
        </w:rPr>
      </w:pPr>
      <w:r w:rsidRPr="001B1474">
        <w:rPr>
          <w:b/>
          <w:bCs/>
          <w:sz w:val="24"/>
          <w:szCs w:val="24"/>
        </w:rPr>
        <w:t>________________________</w:t>
      </w:r>
    </w:p>
    <w:p w:rsidR="00C63B93" w:rsidRPr="009F0059" w:rsidRDefault="00C63B93" w:rsidP="00C63B93">
      <w:pPr>
        <w:ind w:right="-1"/>
        <w:jc w:val="center"/>
        <w:rPr>
          <w:i/>
          <w:sz w:val="20"/>
          <w:szCs w:val="20"/>
        </w:rPr>
      </w:pPr>
      <w:r w:rsidRPr="009F0059">
        <w:rPr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9F0059">
        <w:rPr>
          <w:i/>
          <w:sz w:val="20"/>
          <w:szCs w:val="20"/>
        </w:rPr>
        <w:t>(подпись)</w:t>
      </w:r>
    </w:p>
    <w:p w:rsidR="00C63B93" w:rsidRDefault="00C63B93" w:rsidP="00C63B93">
      <w:pPr>
        <w:ind w:right="-1"/>
        <w:outlineLvl w:val="5"/>
        <w:rPr>
          <w:b/>
          <w:bCs/>
          <w:sz w:val="24"/>
          <w:szCs w:val="24"/>
        </w:rPr>
      </w:pPr>
      <w:r w:rsidRPr="001B1474">
        <w:rPr>
          <w:b/>
          <w:bCs/>
          <w:sz w:val="24"/>
          <w:szCs w:val="24"/>
        </w:rPr>
        <w:t xml:space="preserve">      </w:t>
      </w:r>
    </w:p>
    <w:p w:rsidR="00C63B93" w:rsidRDefault="00C63B93" w:rsidP="00C63B93">
      <w:pPr>
        <w:ind w:right="-1"/>
        <w:outlineLvl w:val="5"/>
        <w:rPr>
          <w:b/>
          <w:bCs/>
          <w:sz w:val="24"/>
          <w:szCs w:val="24"/>
        </w:rPr>
      </w:pPr>
    </w:p>
    <w:p w:rsidR="00C63B93" w:rsidRDefault="00C63B93" w:rsidP="00C63B93">
      <w:pPr>
        <w:ind w:right="-1"/>
        <w:outlineLvl w:val="5"/>
        <w:rPr>
          <w:b/>
          <w:bCs/>
          <w:sz w:val="24"/>
          <w:szCs w:val="24"/>
        </w:rPr>
      </w:pPr>
    </w:p>
    <w:p w:rsidR="00C63B93" w:rsidRDefault="00C63B93" w:rsidP="00C63B93">
      <w:pPr>
        <w:ind w:right="-1"/>
        <w:outlineLvl w:val="5"/>
        <w:rPr>
          <w:b/>
          <w:bCs/>
          <w:sz w:val="24"/>
          <w:szCs w:val="24"/>
        </w:rPr>
      </w:pPr>
    </w:p>
    <w:p w:rsidR="00C63B93" w:rsidRDefault="00C63B93" w:rsidP="00C63B93">
      <w:pPr>
        <w:ind w:right="-1"/>
        <w:outlineLvl w:val="5"/>
        <w:rPr>
          <w:b/>
          <w:bCs/>
          <w:sz w:val="24"/>
          <w:szCs w:val="24"/>
        </w:rPr>
      </w:pPr>
    </w:p>
    <w:p w:rsidR="00C63B93" w:rsidRDefault="00C63B93" w:rsidP="00C63B93">
      <w:pPr>
        <w:ind w:right="-1"/>
        <w:outlineLvl w:val="5"/>
        <w:rPr>
          <w:b/>
          <w:bCs/>
          <w:sz w:val="24"/>
          <w:szCs w:val="24"/>
        </w:rPr>
      </w:pPr>
    </w:p>
    <w:p w:rsidR="00C63B93" w:rsidRDefault="00C63B93" w:rsidP="00C63B93">
      <w:pPr>
        <w:ind w:right="-1"/>
        <w:outlineLvl w:val="5"/>
        <w:rPr>
          <w:b/>
          <w:bCs/>
          <w:sz w:val="24"/>
          <w:szCs w:val="24"/>
        </w:rPr>
      </w:pPr>
    </w:p>
    <w:p w:rsidR="00C63B93" w:rsidRPr="001B1474" w:rsidRDefault="00C63B93" w:rsidP="00C63B93">
      <w:pPr>
        <w:ind w:right="-1"/>
        <w:outlineLvl w:val="5"/>
        <w:rPr>
          <w:b/>
          <w:bCs/>
          <w:sz w:val="24"/>
          <w:szCs w:val="24"/>
        </w:rPr>
      </w:pPr>
      <w:r w:rsidRPr="001B1474">
        <w:rPr>
          <w:b/>
          <w:bCs/>
          <w:sz w:val="24"/>
          <w:szCs w:val="24"/>
        </w:rPr>
        <w:t>Проверили:</w:t>
      </w:r>
    </w:p>
    <w:p w:rsidR="00C63B93" w:rsidRPr="009F0059" w:rsidRDefault="00C63B93" w:rsidP="00C63B93">
      <w:pPr>
        <w:ind w:right="-280"/>
        <w:rPr>
          <w:sz w:val="24"/>
          <w:szCs w:val="24"/>
          <w:u w:val="single"/>
        </w:rPr>
      </w:pPr>
      <w:r w:rsidRPr="009F0059">
        <w:rPr>
          <w:sz w:val="24"/>
          <w:szCs w:val="24"/>
          <w:u w:val="single"/>
        </w:rPr>
        <w:t>доцент кафедры информационных технологий в бизнесе</w:t>
      </w:r>
      <w:r w:rsidRPr="009F0059">
        <w:rPr>
          <w:i/>
          <w:sz w:val="24"/>
          <w:szCs w:val="24"/>
          <w:u w:val="single"/>
        </w:rPr>
        <w:t xml:space="preserve">, </w:t>
      </w:r>
      <w:r w:rsidRPr="009F0059">
        <w:rPr>
          <w:sz w:val="24"/>
          <w:szCs w:val="24"/>
          <w:u w:val="single"/>
        </w:rPr>
        <w:t>Шестакова Л.В.</w:t>
      </w:r>
    </w:p>
    <w:p w:rsidR="00C63B93" w:rsidRPr="00794C04" w:rsidRDefault="00C63B93" w:rsidP="00C63B93">
      <w:pPr>
        <w:ind w:right="-1"/>
        <w:rPr>
          <w:i/>
        </w:rPr>
      </w:pPr>
      <w:r w:rsidRPr="00794C04">
        <w:rPr>
          <w:i/>
        </w:rPr>
        <w:t xml:space="preserve"> (должность, ФИО руководителя от</w:t>
      </w:r>
      <w:r w:rsidRPr="00794C04">
        <w:t xml:space="preserve"> </w:t>
      </w:r>
      <w:r w:rsidRPr="00794C04">
        <w:rPr>
          <w:i/>
        </w:rPr>
        <w:t xml:space="preserve">НИУ ВШЭ – Пермь)     </w:t>
      </w:r>
    </w:p>
    <w:p w:rsidR="00C63B93" w:rsidRDefault="00C63B93" w:rsidP="00C63B93">
      <w:pPr>
        <w:ind w:right="-1"/>
        <w:rPr>
          <w:i/>
          <w:sz w:val="24"/>
          <w:szCs w:val="24"/>
        </w:rPr>
      </w:pPr>
    </w:p>
    <w:p w:rsidR="00C63B93" w:rsidRPr="001B1474" w:rsidRDefault="00C63B93" w:rsidP="00C63B93">
      <w:pPr>
        <w:ind w:right="-1"/>
        <w:rPr>
          <w:i/>
          <w:sz w:val="24"/>
          <w:szCs w:val="24"/>
        </w:rPr>
      </w:pPr>
      <w:r w:rsidRPr="001B1474">
        <w:rPr>
          <w:i/>
          <w:sz w:val="24"/>
          <w:szCs w:val="24"/>
        </w:rPr>
        <w:t>_________________               _________________</w:t>
      </w:r>
    </w:p>
    <w:p w:rsidR="00C63B93" w:rsidRPr="00794C04" w:rsidRDefault="00C63B93" w:rsidP="00C63B93">
      <w:pPr>
        <w:ind w:right="-1"/>
        <w:rPr>
          <w:i/>
        </w:rPr>
      </w:pPr>
      <w:r w:rsidRPr="00794C04">
        <w:rPr>
          <w:i/>
        </w:rPr>
        <w:t xml:space="preserve">(оценка по                                      </w:t>
      </w:r>
      <w:r>
        <w:rPr>
          <w:i/>
        </w:rPr>
        <w:tab/>
      </w:r>
      <w:r w:rsidRPr="00794C04">
        <w:rPr>
          <w:i/>
        </w:rPr>
        <w:t>(подпись)</w:t>
      </w:r>
    </w:p>
    <w:p w:rsidR="00C63B93" w:rsidRPr="00794C04" w:rsidRDefault="00C63B93" w:rsidP="00C63B93">
      <w:pPr>
        <w:ind w:right="-1"/>
        <w:rPr>
          <w:i/>
        </w:rPr>
      </w:pPr>
      <w:r w:rsidRPr="00794C04">
        <w:rPr>
          <w:i/>
        </w:rPr>
        <w:t xml:space="preserve">10-балльной шкале)                               </w:t>
      </w:r>
    </w:p>
    <w:p w:rsidR="00C63B93" w:rsidRPr="001B1474" w:rsidRDefault="00C63B93" w:rsidP="00C63B93">
      <w:pPr>
        <w:ind w:right="-1"/>
        <w:rPr>
          <w:i/>
          <w:sz w:val="24"/>
          <w:szCs w:val="24"/>
        </w:rPr>
      </w:pPr>
      <w:r w:rsidRPr="001B1474">
        <w:rPr>
          <w:i/>
          <w:sz w:val="24"/>
          <w:szCs w:val="24"/>
        </w:rPr>
        <w:t xml:space="preserve">                                                  ________________</w:t>
      </w:r>
    </w:p>
    <w:p w:rsidR="00C63B93" w:rsidRPr="00794C04" w:rsidRDefault="00C63B93" w:rsidP="00C63B93">
      <w:pPr>
        <w:ind w:right="-1"/>
        <w:rPr>
          <w:i/>
        </w:rPr>
      </w:pPr>
      <w:r w:rsidRPr="00794C04">
        <w:rPr>
          <w:i/>
        </w:rPr>
        <w:t xml:space="preserve">                                                            </w:t>
      </w:r>
      <w:r>
        <w:rPr>
          <w:i/>
        </w:rPr>
        <w:tab/>
      </w:r>
      <w:r w:rsidRPr="00794C04">
        <w:rPr>
          <w:i/>
        </w:rPr>
        <w:t>(дата)</w:t>
      </w:r>
    </w:p>
    <w:p w:rsidR="00C63B93" w:rsidRPr="001B1474" w:rsidRDefault="00C63B93" w:rsidP="00C63B93">
      <w:pPr>
        <w:ind w:right="-1"/>
        <w:rPr>
          <w:i/>
          <w:sz w:val="24"/>
          <w:szCs w:val="24"/>
        </w:rPr>
      </w:pPr>
    </w:p>
    <w:p w:rsidR="00C63B93" w:rsidRDefault="00C63B93" w:rsidP="00C63B93">
      <w:pPr>
        <w:ind w:right="-1"/>
        <w:jc w:val="center"/>
        <w:rPr>
          <w:sz w:val="26"/>
          <w:szCs w:val="26"/>
        </w:rPr>
      </w:pPr>
    </w:p>
    <w:p w:rsidR="00C63B93" w:rsidRDefault="00C63B93" w:rsidP="00C63B93">
      <w:pPr>
        <w:ind w:right="-1"/>
        <w:jc w:val="center"/>
        <w:rPr>
          <w:sz w:val="26"/>
          <w:szCs w:val="26"/>
        </w:rPr>
      </w:pPr>
    </w:p>
    <w:p w:rsidR="00C63B93" w:rsidRDefault="00C63B93" w:rsidP="00C63B93">
      <w:pPr>
        <w:ind w:right="-1"/>
        <w:jc w:val="center"/>
        <w:rPr>
          <w:sz w:val="26"/>
          <w:szCs w:val="26"/>
        </w:rPr>
      </w:pPr>
    </w:p>
    <w:p w:rsidR="00C63B93" w:rsidRDefault="00C63B93" w:rsidP="00C63B93">
      <w:pPr>
        <w:ind w:right="-1"/>
        <w:jc w:val="center"/>
        <w:rPr>
          <w:sz w:val="26"/>
          <w:szCs w:val="26"/>
        </w:rPr>
      </w:pPr>
      <w:r w:rsidRPr="001B1474">
        <w:rPr>
          <w:sz w:val="26"/>
          <w:szCs w:val="26"/>
        </w:rPr>
        <w:t>Пермь 20</w:t>
      </w:r>
      <w:r>
        <w:rPr>
          <w:sz w:val="26"/>
          <w:szCs w:val="26"/>
        </w:rPr>
        <w:t>23</w:t>
      </w:r>
    </w:p>
    <w:p w:rsidR="000765C2" w:rsidRDefault="000765C2" w:rsidP="00C63B93">
      <w:pPr>
        <w:spacing w:line="360" w:lineRule="auto"/>
        <w:ind w:firstLine="709"/>
        <w:rPr>
          <w:sz w:val="26"/>
          <w:szCs w:val="26"/>
        </w:rPr>
      </w:pPr>
    </w:p>
    <w:sdt>
      <w:sdtPr>
        <w:id w:val="4122778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/>
        </w:rPr>
      </w:sdtEndPr>
      <w:sdtContent>
        <w:p w:rsidR="00EF71E2" w:rsidRPr="00EF71E2" w:rsidRDefault="00EF71E2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EF71E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F71E2" w:rsidRPr="00EF71E2" w:rsidRDefault="00EF71E2">
          <w:pPr>
            <w:pStyle w:val="11"/>
            <w:tabs>
              <w:tab w:val="right" w:leader="dot" w:pos="9345"/>
            </w:tabs>
            <w:rPr>
              <w:noProof/>
              <w:sz w:val="26"/>
              <w:szCs w:val="26"/>
            </w:rPr>
          </w:pPr>
          <w:r w:rsidRPr="00EF71E2">
            <w:rPr>
              <w:sz w:val="26"/>
              <w:szCs w:val="26"/>
            </w:rPr>
            <w:fldChar w:fldCharType="begin"/>
          </w:r>
          <w:r w:rsidRPr="00EF71E2">
            <w:rPr>
              <w:sz w:val="26"/>
              <w:szCs w:val="26"/>
            </w:rPr>
            <w:instrText xml:space="preserve"> TOC \o "1-3" \h \z \u </w:instrText>
          </w:r>
          <w:r w:rsidRPr="00EF71E2">
            <w:rPr>
              <w:sz w:val="26"/>
              <w:szCs w:val="26"/>
            </w:rPr>
            <w:fldChar w:fldCharType="separate"/>
          </w:r>
          <w:hyperlink w:anchor="_Toc139282792" w:history="1"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Введение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_Toc139282792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3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793" w:history="1"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1.</w:t>
            </w:r>
            <w:r w:rsidRPr="00EF71E2">
              <w:rPr>
                <w:noProof/>
                <w:sz w:val="26"/>
                <w:szCs w:val="26"/>
              </w:rPr>
              <w:tab/>
            </w:r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Описание структуры АО «Полиэкс»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_Toc139282793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4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794" w:history="1"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2.</w:t>
            </w:r>
            <w:r w:rsidRPr="00EF71E2">
              <w:rPr>
                <w:noProof/>
                <w:sz w:val="26"/>
                <w:szCs w:val="26"/>
              </w:rPr>
              <w:tab/>
            </w:r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Описание проблемы, требующей решения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_Toc139282794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6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795" w:history="1"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3.</w:t>
            </w:r>
            <w:r w:rsidRPr="00EF71E2">
              <w:rPr>
                <w:noProof/>
                <w:sz w:val="26"/>
                <w:szCs w:val="26"/>
              </w:rPr>
              <w:tab/>
            </w:r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Моделирование бизнес-процесса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_Toc139282795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8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796" w:history="1"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4.</w:t>
            </w:r>
            <w:r w:rsidRPr="00EF71E2">
              <w:rPr>
                <w:noProof/>
                <w:sz w:val="26"/>
                <w:szCs w:val="26"/>
              </w:rPr>
              <w:tab/>
            </w:r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Выбор алгоритма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_Toc139282796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9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797" w:history="1"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5.</w:t>
            </w:r>
            <w:r w:rsidRPr="00EF71E2">
              <w:rPr>
                <w:noProof/>
                <w:sz w:val="26"/>
                <w:szCs w:val="26"/>
              </w:rPr>
              <w:tab/>
            </w:r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Разработка алгоритма на основе метода ветвей и границ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_Toc139282797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10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798" w:history="1"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6.</w:t>
            </w:r>
            <w:r w:rsidRPr="00EF71E2">
              <w:rPr>
                <w:noProof/>
                <w:sz w:val="26"/>
                <w:szCs w:val="26"/>
              </w:rPr>
              <w:tab/>
            </w:r>
            <w:r w:rsidRPr="00EF71E2">
              <w:rPr>
                <w:rStyle w:val="a9"/>
                <w:b/>
                <w:noProof/>
                <w:sz w:val="26"/>
                <w:szCs w:val="26"/>
                <w:lang w:eastAsia="ru-RU"/>
              </w:rPr>
              <w:t>Реализация программы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_Toc139282798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13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799" w:history="1">
            <w:r w:rsidRPr="00EF71E2">
              <w:rPr>
                <w:rStyle w:val="a9"/>
                <w:noProof/>
                <w:sz w:val="26"/>
                <w:szCs w:val="26"/>
              </w:rPr>
              <w:t xml:space="preserve">ПРИЛОЖЕНИЕ А </w:t>
            </w:r>
            <w:r w:rsidRPr="00EF71E2">
              <w:rPr>
                <w:rStyle w:val="a9"/>
                <w:b/>
                <w:noProof/>
                <w:sz w:val="26"/>
                <w:szCs w:val="26"/>
              </w:rPr>
              <w:t>Диаграмма бизнес-процесса «Выполнение химического исследования»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_Toc139282799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14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pStyle w:val="11"/>
            <w:tabs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139282800" w:history="1">
            <w:r w:rsidRPr="00EF71E2">
              <w:rPr>
                <w:rStyle w:val="a9"/>
                <w:noProof/>
                <w:sz w:val="26"/>
                <w:szCs w:val="26"/>
              </w:rPr>
              <w:t xml:space="preserve">ПРИЛОЖЕНИЕ Б </w:t>
            </w:r>
            <w:r w:rsidRPr="00EF71E2">
              <w:rPr>
                <w:rStyle w:val="a9"/>
                <w:b/>
                <w:noProof/>
                <w:sz w:val="26"/>
                <w:szCs w:val="26"/>
              </w:rPr>
              <w:t>Листинги программного кода</w:t>
            </w:r>
            <w:r w:rsidRPr="00EF71E2">
              <w:rPr>
                <w:noProof/>
                <w:webHidden/>
                <w:sz w:val="26"/>
                <w:szCs w:val="26"/>
              </w:rPr>
              <w:tab/>
            </w:r>
            <w:r w:rsidRPr="00EF71E2">
              <w:rPr>
                <w:noProof/>
                <w:webHidden/>
                <w:sz w:val="26"/>
                <w:szCs w:val="26"/>
              </w:rPr>
              <w:fldChar w:fldCharType="begin"/>
            </w:r>
            <w:r w:rsidRPr="00EF71E2">
              <w:rPr>
                <w:noProof/>
                <w:webHidden/>
                <w:sz w:val="26"/>
                <w:szCs w:val="26"/>
              </w:rPr>
              <w:instrText xml:space="preserve"> PAGEREF _Toc139282800 \h </w:instrText>
            </w:r>
            <w:r w:rsidRPr="00EF71E2">
              <w:rPr>
                <w:noProof/>
                <w:webHidden/>
                <w:sz w:val="26"/>
                <w:szCs w:val="26"/>
              </w:rPr>
            </w:r>
            <w:r w:rsidRPr="00EF71E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EF71E2">
              <w:rPr>
                <w:noProof/>
                <w:webHidden/>
                <w:sz w:val="26"/>
                <w:szCs w:val="26"/>
              </w:rPr>
              <w:t>15</w:t>
            </w:r>
            <w:r w:rsidRPr="00EF71E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F71E2" w:rsidRPr="00EF71E2" w:rsidRDefault="00EF71E2">
          <w:pPr>
            <w:rPr>
              <w:sz w:val="26"/>
              <w:szCs w:val="26"/>
            </w:rPr>
          </w:pPr>
          <w:r w:rsidRPr="00EF71E2">
            <w:rPr>
              <w:b/>
              <w:bCs/>
              <w:sz w:val="26"/>
              <w:szCs w:val="26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63B93" w:rsidRPr="00C63B93" w:rsidRDefault="00C63B93" w:rsidP="00C63B93">
      <w:pPr>
        <w:pStyle w:val="1"/>
        <w:pageBreakBefore/>
        <w:widowControl/>
        <w:autoSpaceDE/>
        <w:autoSpaceDN/>
        <w:spacing w:before="0" w:after="240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1" w:name="_Toc139282792"/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Введение</w:t>
      </w:r>
      <w:bookmarkEnd w:id="1"/>
    </w:p>
    <w:p w:rsidR="00C63B93" w:rsidRDefault="00F31C25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Место</w:t>
      </w:r>
      <w:r w:rsidR="00ED0F7A">
        <w:rPr>
          <w:sz w:val="26"/>
          <w:szCs w:val="26"/>
          <w:lang w:eastAsia="ru-RU"/>
        </w:rPr>
        <w:t>м</w:t>
      </w:r>
      <w:r>
        <w:rPr>
          <w:sz w:val="26"/>
          <w:szCs w:val="26"/>
          <w:lang w:eastAsia="ru-RU"/>
        </w:rPr>
        <w:t xml:space="preserve"> прохождения производственной практики</w:t>
      </w:r>
      <w:r w:rsidR="00ED0F7A">
        <w:rPr>
          <w:sz w:val="26"/>
          <w:szCs w:val="26"/>
          <w:lang w:eastAsia="ru-RU"/>
        </w:rPr>
        <w:t xml:space="preserve"> являлась компания «Полиэкс», а именно её структурное подразделение – химическая лаборатория Технической службы.</w:t>
      </w:r>
    </w:p>
    <w:p w:rsidR="00C63B93" w:rsidRDefault="00575F57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АО</w:t>
      </w:r>
      <w:r w:rsidR="00ED0F7A" w:rsidRPr="00ED0F7A">
        <w:rPr>
          <w:sz w:val="26"/>
          <w:szCs w:val="26"/>
          <w:lang w:eastAsia="ru-RU"/>
        </w:rPr>
        <w:t xml:space="preserve"> «Полиэкс» специализируется в области химических технологий и реагентов для повышения нефтеотдачи пластов (ПНП), текущего и капитального ремонта нефтегазодобывающих и нагнетательных скважин, а также реагентов для процессов добычи и транспорта нефти и газа.</w:t>
      </w:r>
    </w:p>
    <w:p w:rsidR="00ED0F7A" w:rsidRDefault="00ED0F7A" w:rsidP="00C63B93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  <w:lang w:eastAsia="ru-RU"/>
        </w:rPr>
        <w:t>Химическая лаборатория Технической службы</w:t>
      </w:r>
      <w:r>
        <w:rPr>
          <w:sz w:val="26"/>
          <w:szCs w:val="26"/>
        </w:rPr>
        <w:t xml:space="preserve"> занимается исследовательскими и аналитическими работами с целью разработки новой продукции, её усовершенствования и постановки на производство, а также техническим сопровождением других служб в составе компании (служба продаж, сервиса, по организации производства, коммерческой и др.) или компаний</w:t>
      </w:r>
      <w:r>
        <w:rPr>
          <w:sz w:val="26"/>
          <w:szCs w:val="26"/>
        </w:rPr>
        <w:noBreakHyphen/>
        <w:t>заказчиков.</w:t>
      </w:r>
    </w:p>
    <w:p w:rsidR="00575F57" w:rsidRPr="00F31C25" w:rsidRDefault="00C63B93" w:rsidP="00C63B93">
      <w:pPr>
        <w:spacing w:line="360" w:lineRule="auto"/>
        <w:ind w:firstLine="709"/>
        <w:jc w:val="both"/>
        <w:rPr>
          <w:sz w:val="26"/>
          <w:szCs w:val="26"/>
          <w:highlight w:val="yellow"/>
        </w:rPr>
      </w:pPr>
      <w:r>
        <w:rPr>
          <w:sz w:val="26"/>
          <w:szCs w:val="26"/>
        </w:rPr>
        <w:t>Цель практики –</w:t>
      </w:r>
      <w:r w:rsidR="00575F57">
        <w:rPr>
          <w:sz w:val="26"/>
          <w:szCs w:val="26"/>
        </w:rPr>
        <w:t xml:space="preserve"> автоматизация</w:t>
      </w:r>
      <w:r>
        <w:rPr>
          <w:sz w:val="26"/>
          <w:szCs w:val="26"/>
        </w:rPr>
        <w:t xml:space="preserve"> </w:t>
      </w:r>
      <w:r w:rsidR="00575F57">
        <w:rPr>
          <w:sz w:val="26"/>
          <w:szCs w:val="26"/>
        </w:rPr>
        <w:t>деятельности структурного подразделения компании «Полиэкс».</w:t>
      </w:r>
    </w:p>
    <w:p w:rsidR="00C63B93" w:rsidRPr="00575F57" w:rsidRDefault="00C63B93" w:rsidP="00C63B93">
      <w:pPr>
        <w:keepNext/>
        <w:spacing w:line="360" w:lineRule="auto"/>
        <w:ind w:firstLine="709"/>
        <w:jc w:val="both"/>
        <w:rPr>
          <w:sz w:val="26"/>
          <w:szCs w:val="26"/>
        </w:rPr>
      </w:pPr>
      <w:r w:rsidRPr="00575F57">
        <w:rPr>
          <w:sz w:val="26"/>
          <w:szCs w:val="26"/>
        </w:rPr>
        <w:t>Для достижения поставленной цели необходимо решить ряд задач.</w:t>
      </w:r>
    </w:p>
    <w:p w:rsidR="00575F57" w:rsidRDefault="00575F57" w:rsidP="00C63B9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66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</w:t>
      </w:r>
      <w:r w:rsidRPr="00575F57">
        <w:rPr>
          <w:color w:val="000000"/>
          <w:sz w:val="26"/>
          <w:szCs w:val="26"/>
        </w:rPr>
        <w:t>писа</w:t>
      </w:r>
      <w:r>
        <w:rPr>
          <w:color w:val="000000"/>
          <w:sz w:val="26"/>
          <w:szCs w:val="26"/>
        </w:rPr>
        <w:t>ть организационную</w:t>
      </w:r>
      <w:r w:rsidRPr="00575F57">
        <w:rPr>
          <w:color w:val="000000"/>
          <w:sz w:val="26"/>
          <w:szCs w:val="26"/>
        </w:rPr>
        <w:t xml:space="preserve"> структур</w:t>
      </w:r>
      <w:r>
        <w:rPr>
          <w:color w:val="000000"/>
          <w:sz w:val="26"/>
          <w:szCs w:val="26"/>
        </w:rPr>
        <w:t>у компании «Полиэкс».</w:t>
      </w:r>
    </w:p>
    <w:p w:rsidR="009D78CF" w:rsidRDefault="00575F57" w:rsidP="00C63B9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66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Выбрать бизнес-процесс</w:t>
      </w:r>
      <w:r w:rsidR="009D78CF">
        <w:rPr>
          <w:color w:val="000000"/>
          <w:sz w:val="26"/>
          <w:szCs w:val="26"/>
        </w:rPr>
        <w:t>, имеющий нерешенную проблему и описать эту проблему.</w:t>
      </w:r>
    </w:p>
    <w:p w:rsidR="00C63B93" w:rsidRDefault="009D78CF" w:rsidP="00C63B9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66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Смоделировать выбранный бизнес-процесс</w:t>
      </w:r>
      <w:r w:rsidR="00575F57">
        <w:rPr>
          <w:color w:val="000000"/>
          <w:sz w:val="26"/>
          <w:szCs w:val="26"/>
        </w:rPr>
        <w:t xml:space="preserve"> с помощью диаграммы в нотации </w:t>
      </w:r>
      <w:r w:rsidR="00575F57">
        <w:rPr>
          <w:color w:val="000000"/>
          <w:sz w:val="26"/>
          <w:szCs w:val="26"/>
          <w:lang w:val="en-US"/>
        </w:rPr>
        <w:t>BPMN</w:t>
      </w:r>
      <w:r w:rsidR="00C63B93" w:rsidRPr="00575F57">
        <w:rPr>
          <w:color w:val="000000"/>
          <w:sz w:val="26"/>
          <w:szCs w:val="26"/>
        </w:rPr>
        <w:t>.</w:t>
      </w:r>
    </w:p>
    <w:p w:rsidR="00575F57" w:rsidRDefault="009D78CF" w:rsidP="00C63B9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66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Выбрать алгоритм для автоматизации выбранного бизнес-процесса и обосновать этот выбор.</w:t>
      </w:r>
    </w:p>
    <w:p w:rsidR="009D78CF" w:rsidRDefault="009D78CF" w:rsidP="00C63B9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66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Разработать алгоритм </w:t>
      </w:r>
      <w:r w:rsidR="004A122D">
        <w:rPr>
          <w:color w:val="000000"/>
          <w:sz w:val="26"/>
          <w:szCs w:val="26"/>
        </w:rPr>
        <w:t>для реализации в программе.</w:t>
      </w:r>
    </w:p>
    <w:p w:rsidR="009D78CF" w:rsidRDefault="009D78CF" w:rsidP="00C63B9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66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Реализовать программу</w:t>
      </w:r>
      <w:r w:rsidRPr="009D78C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для автоматизации выбранного бизнес-процесса.</w:t>
      </w:r>
    </w:p>
    <w:p w:rsidR="00F31C25" w:rsidRPr="00C63B93" w:rsidRDefault="00F31C25" w:rsidP="00F31C25">
      <w:pPr>
        <w:pStyle w:val="1"/>
        <w:pageBreakBefore/>
        <w:widowControl/>
        <w:numPr>
          <w:ilvl w:val="0"/>
          <w:numId w:val="2"/>
        </w:numPr>
        <w:autoSpaceDE/>
        <w:autoSpaceDN/>
        <w:spacing w:before="0" w:after="240"/>
        <w:ind w:left="714" w:hanging="357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2" w:name="_Toc139282793"/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 xml:space="preserve">Описание структуры </w:t>
      </w:r>
      <w:r w:rsidR="004A122D">
        <w:rPr>
          <w:rFonts w:ascii="Times New Roman" w:eastAsia="Times New Roman" w:hAnsi="Times New Roman" w:cs="Times New Roman"/>
          <w:b/>
          <w:color w:val="000000"/>
          <w:lang w:eastAsia="ru-RU"/>
        </w:rPr>
        <w:t>АО «Полиэкс»</w:t>
      </w:r>
      <w:bookmarkEnd w:id="2"/>
    </w:p>
    <w:p w:rsidR="000765C2" w:rsidRDefault="000765C2" w:rsidP="000765C2">
      <w:pPr>
        <w:widowControl/>
        <w:autoSpaceDE/>
        <w:autoSpaceDN/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  <w:r w:rsidRPr="000765C2">
        <w:rPr>
          <w:sz w:val="26"/>
          <w:szCs w:val="26"/>
          <w:lang w:eastAsia="ru-RU"/>
        </w:rPr>
        <w:t xml:space="preserve">Структура </w:t>
      </w:r>
      <w:r>
        <w:rPr>
          <w:sz w:val="26"/>
          <w:szCs w:val="26"/>
          <w:lang w:eastAsia="ru-RU"/>
        </w:rPr>
        <w:t>компании «Полиэкс»</w:t>
      </w:r>
      <w:r w:rsidRPr="000765C2">
        <w:rPr>
          <w:sz w:val="26"/>
          <w:szCs w:val="26"/>
          <w:lang w:eastAsia="ru-RU"/>
        </w:rPr>
        <w:t xml:space="preserve"> представлена на рисунке 1. Одним из подразделений данной структуры является техническая служба, которая состоит из двух структурных групп: лаборатории и отела технической документации. Структура технической службы представлена на рисунке 2.</w:t>
      </w:r>
    </w:p>
    <w:p w:rsidR="000765C2" w:rsidRDefault="000765C2" w:rsidP="000765C2">
      <w:pPr>
        <w:keepNext/>
        <w:widowControl/>
        <w:autoSpaceDE/>
        <w:autoSpaceDN/>
        <w:spacing w:line="360" w:lineRule="auto"/>
        <w:jc w:val="center"/>
      </w:pPr>
      <w:r w:rsidRPr="000765C2">
        <w:rPr>
          <w:noProof/>
          <w:sz w:val="28"/>
          <w:szCs w:val="28"/>
          <w:lang w:eastAsia="ru-RU"/>
        </w:rPr>
        <w:drawing>
          <wp:inline distT="0" distB="0" distL="0" distR="0" wp14:anchorId="753454DE" wp14:editId="73A8C1BB">
            <wp:extent cx="5940425" cy="4508441"/>
            <wp:effectExtent l="0" t="0" r="3175" b="6985"/>
            <wp:docPr id="9" name="Рисунок 9" descr="D:\!!!ПИ21СВ\2КУРС\---10 Производственная практика\Структура Полиэк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ПИ21СВ\2КУРС\---10 Производственная практика\Структура Полиэк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C2" w:rsidRDefault="000765C2" w:rsidP="000765C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Рисунок 1 – Организационная структура АО «Полиэкс»</w:t>
      </w:r>
    </w:p>
    <w:p w:rsidR="000765C2" w:rsidRDefault="000765C2" w:rsidP="000765C2">
      <w:pPr>
        <w:keepNext/>
        <w:widowControl/>
        <w:autoSpaceDE/>
        <w:autoSpaceDN/>
        <w:spacing w:line="360" w:lineRule="auto"/>
        <w:jc w:val="center"/>
      </w:pPr>
      <w:r w:rsidRPr="000765C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00498B" wp14:editId="201236B6">
            <wp:extent cx="5940425" cy="3923098"/>
            <wp:effectExtent l="0" t="0" r="3175" b="1270"/>
            <wp:docPr id="10" name="Рисунок 10" descr="D:\!!!ПИ21СВ\2КУРС\---10 Производственная практика\Структура Т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!!!ПИ21СВ\2КУРС\---10 Производственная практика\Структура Т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C2" w:rsidRDefault="000765C2" w:rsidP="000765C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Рисунок 2 – Организационная структура Технической службы АО «Полиэкс»</w:t>
      </w:r>
    </w:p>
    <w:p w:rsidR="004A122D" w:rsidRPr="00C63B93" w:rsidRDefault="004A122D" w:rsidP="004A122D">
      <w:pPr>
        <w:pStyle w:val="1"/>
        <w:pageBreakBefore/>
        <w:widowControl/>
        <w:numPr>
          <w:ilvl w:val="0"/>
          <w:numId w:val="2"/>
        </w:numPr>
        <w:autoSpaceDE/>
        <w:autoSpaceDN/>
        <w:spacing w:before="0" w:after="240"/>
        <w:ind w:left="714" w:hanging="357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3" w:name="_Toc139282794"/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Описание проблемы, требующей решения</w:t>
      </w:r>
      <w:bookmarkEnd w:id="3"/>
    </w:p>
    <w:p w:rsidR="00451954" w:rsidRDefault="004A122D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Входящая в состав химической лаборатории</w:t>
      </w:r>
      <w:r w:rsidR="00451954">
        <w:rPr>
          <w:sz w:val="26"/>
          <w:szCs w:val="26"/>
          <w:lang w:eastAsia="ru-RU"/>
        </w:rPr>
        <w:t>, группа по реагентам органической химии получает заказы на проведение химических экспериментов от различных внутренних заказчиков (службы продаж, сервиса и др., а также технического директора или начальника лаборатории).</w:t>
      </w:r>
    </w:p>
    <w:p w:rsidR="00F31C25" w:rsidRDefault="00451954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Проводимые группой работы обладают разным приоритетом, в зависимости от степени их важности и срочности. Цели, достигаемые с помощью поставленных экспериментов, как правило придают им один и тот же стандартный приоритет. Например</w:t>
      </w:r>
      <w:r w:rsidR="0026134C">
        <w:rPr>
          <w:sz w:val="26"/>
          <w:szCs w:val="26"/>
          <w:lang w:eastAsia="ru-RU"/>
        </w:rPr>
        <w:t>,</w:t>
      </w:r>
      <w:r>
        <w:rPr>
          <w:sz w:val="26"/>
          <w:szCs w:val="26"/>
          <w:lang w:eastAsia="ru-RU"/>
        </w:rPr>
        <w:t xml:space="preserve"> проверка образцов </w:t>
      </w:r>
      <w:r w:rsidR="0026134C">
        <w:rPr>
          <w:sz w:val="26"/>
          <w:szCs w:val="26"/>
          <w:lang w:eastAsia="ru-RU"/>
        </w:rPr>
        <w:t>сырья на применимость в производстве того или иного реагента, обычно имеет самый высокий приоритет, а текущая исследовательская деятельность – самый низкий.</w:t>
      </w:r>
      <w:r w:rsidR="00757A22">
        <w:rPr>
          <w:sz w:val="26"/>
          <w:szCs w:val="26"/>
          <w:lang w:eastAsia="ru-RU"/>
        </w:rPr>
        <w:t xml:space="preserve"> Приоритет работы может быть изменен руководством лаборатории в зависимости от сложившейся ситуации. В таблице 1 </w:t>
      </w:r>
      <w:r w:rsidR="00AF0214">
        <w:rPr>
          <w:sz w:val="26"/>
          <w:szCs w:val="26"/>
          <w:lang w:eastAsia="ru-RU"/>
        </w:rPr>
        <w:t xml:space="preserve">описана зависимость приоритета работы от её целей. Для удобства разработки алгоритма автоматизации вводится понятие </w:t>
      </w:r>
      <w:r w:rsidR="00FF5A91">
        <w:rPr>
          <w:sz w:val="26"/>
          <w:szCs w:val="26"/>
          <w:lang w:eastAsia="ru-RU"/>
        </w:rPr>
        <w:t>«</w:t>
      </w:r>
      <w:r w:rsidR="00AF0214">
        <w:rPr>
          <w:sz w:val="26"/>
          <w:szCs w:val="26"/>
          <w:lang w:eastAsia="ru-RU"/>
        </w:rPr>
        <w:t>ранга</w:t>
      </w:r>
      <w:r w:rsidR="00FF5A91">
        <w:rPr>
          <w:sz w:val="26"/>
          <w:szCs w:val="26"/>
          <w:lang w:eastAsia="ru-RU"/>
        </w:rPr>
        <w:t>»</w:t>
      </w:r>
      <w:r w:rsidR="00AF0214">
        <w:rPr>
          <w:sz w:val="26"/>
          <w:szCs w:val="26"/>
          <w:lang w:eastAsia="ru-RU"/>
        </w:rPr>
        <w:t xml:space="preserve"> – величины, определяющей ценность работы.</w:t>
      </w:r>
    </w:p>
    <w:p w:rsidR="00B82B59" w:rsidRDefault="00B82B59" w:rsidP="00B82B59">
      <w:pPr>
        <w:keepNext/>
        <w:spacing w:before="120"/>
        <w:rPr>
          <w:sz w:val="26"/>
          <w:szCs w:val="26"/>
          <w:lang w:eastAsia="ru-RU"/>
        </w:rPr>
      </w:pPr>
      <w:r>
        <w:rPr>
          <w:sz w:val="26"/>
          <w:szCs w:val="26"/>
        </w:rPr>
        <w:t>Таблица 1 – Зависимость приоритета работы от её целей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823"/>
        <w:gridCol w:w="2551"/>
        <w:gridCol w:w="1597"/>
        <w:gridCol w:w="1374"/>
      </w:tblGrid>
      <w:tr w:rsidR="00AF0214" w:rsidTr="00AF0214">
        <w:tc>
          <w:tcPr>
            <w:tcW w:w="2045" w:type="pct"/>
            <w:vAlign w:val="center"/>
          </w:tcPr>
          <w:p w:rsidR="00AF0214" w:rsidRDefault="00AF0214" w:rsidP="00AF0214">
            <w:pPr>
              <w:keepNext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Цель работы</w:t>
            </w:r>
          </w:p>
        </w:tc>
        <w:tc>
          <w:tcPr>
            <w:tcW w:w="1365" w:type="pct"/>
            <w:vAlign w:val="center"/>
          </w:tcPr>
          <w:p w:rsidR="00AF0214" w:rsidRDefault="00AF0214" w:rsidP="00AF0214">
            <w:pPr>
              <w:keepNext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Внутренний заказчик</w:t>
            </w:r>
          </w:p>
        </w:tc>
        <w:tc>
          <w:tcPr>
            <w:tcW w:w="854" w:type="pct"/>
            <w:vAlign w:val="center"/>
          </w:tcPr>
          <w:p w:rsidR="00AF0214" w:rsidRDefault="00AF0214" w:rsidP="00AF0214">
            <w:pPr>
              <w:keepNext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Стандартный приоритет</w:t>
            </w:r>
          </w:p>
        </w:tc>
        <w:tc>
          <w:tcPr>
            <w:tcW w:w="735" w:type="pct"/>
            <w:vAlign w:val="center"/>
          </w:tcPr>
          <w:p w:rsidR="00AF0214" w:rsidRDefault="00AF0214" w:rsidP="00AF0214">
            <w:pPr>
              <w:keepNext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Ранг</w:t>
            </w:r>
          </w:p>
        </w:tc>
      </w:tr>
      <w:tr w:rsidR="00AF0214" w:rsidTr="00AF0214">
        <w:tc>
          <w:tcPr>
            <w:tcW w:w="2045" w:type="pct"/>
          </w:tcPr>
          <w:p w:rsidR="00AF0214" w:rsidRPr="00AF0214" w:rsidRDefault="00AF0214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Проверка образца сырья на пригодность в производстве реагента.</w:t>
            </w:r>
          </w:p>
        </w:tc>
        <w:tc>
          <w:tcPr>
            <w:tcW w:w="1365" w:type="pct"/>
          </w:tcPr>
          <w:p w:rsidR="00FF5A91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Служба по организации производства.</w:t>
            </w:r>
            <w:r>
              <w:rPr>
                <w:lang w:eastAsia="ru-RU"/>
              </w:rPr>
              <w:br/>
              <w:t>Отдел снабжения коммерческой службы.</w:t>
            </w:r>
          </w:p>
        </w:tc>
        <w:tc>
          <w:tcPr>
            <w:tcW w:w="854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 w:rsidRPr="00AF0214">
              <w:rPr>
                <w:lang w:eastAsia="ru-RU"/>
              </w:rPr>
              <w:t>1</w:t>
            </w:r>
          </w:p>
        </w:tc>
        <w:tc>
          <w:tcPr>
            <w:tcW w:w="735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AF0214" w:rsidTr="00AF0214">
        <w:tc>
          <w:tcPr>
            <w:tcW w:w="2045" w:type="pct"/>
          </w:tcPr>
          <w:p w:rsidR="00AF0214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Получение исследовательской информации в рамках НИОКР.</w:t>
            </w:r>
          </w:p>
        </w:tc>
        <w:tc>
          <w:tcPr>
            <w:tcW w:w="1365" w:type="pct"/>
          </w:tcPr>
          <w:p w:rsidR="00AF0214" w:rsidRPr="00AF0214" w:rsidRDefault="00F153A6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Технический совет</w:t>
            </w:r>
          </w:p>
        </w:tc>
        <w:tc>
          <w:tcPr>
            <w:tcW w:w="854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 w:rsidRPr="00AF0214">
              <w:rPr>
                <w:lang w:eastAsia="ru-RU"/>
              </w:rPr>
              <w:t>2</w:t>
            </w:r>
          </w:p>
        </w:tc>
        <w:tc>
          <w:tcPr>
            <w:tcW w:w="735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AF0214" w:rsidTr="00AF0214">
        <w:tc>
          <w:tcPr>
            <w:tcW w:w="2045" w:type="pct"/>
          </w:tcPr>
          <w:p w:rsidR="00AF0214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Подбор технического решения проблемы, возникшей при применении реагента на стороне компании-заказчика.</w:t>
            </w:r>
          </w:p>
        </w:tc>
        <w:tc>
          <w:tcPr>
            <w:tcW w:w="1365" w:type="pct"/>
          </w:tcPr>
          <w:p w:rsidR="00AF0214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Служба сервиса.</w:t>
            </w:r>
          </w:p>
        </w:tc>
        <w:tc>
          <w:tcPr>
            <w:tcW w:w="854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 w:rsidRPr="00AF0214">
              <w:rPr>
                <w:lang w:eastAsia="ru-RU"/>
              </w:rPr>
              <w:t>3</w:t>
            </w:r>
          </w:p>
        </w:tc>
        <w:tc>
          <w:tcPr>
            <w:tcW w:w="735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AF0214" w:rsidTr="00AF0214">
        <w:tc>
          <w:tcPr>
            <w:tcW w:w="2045" w:type="pct"/>
          </w:tcPr>
          <w:p w:rsidR="00AF0214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Приготовление образца реагента для отправки компании-заказчику.</w:t>
            </w:r>
          </w:p>
        </w:tc>
        <w:tc>
          <w:tcPr>
            <w:tcW w:w="1365" w:type="pct"/>
          </w:tcPr>
          <w:p w:rsidR="00AF0214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Служба продаж.</w:t>
            </w:r>
          </w:p>
        </w:tc>
        <w:tc>
          <w:tcPr>
            <w:tcW w:w="854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 w:rsidRPr="00AF0214">
              <w:rPr>
                <w:lang w:eastAsia="ru-RU"/>
              </w:rPr>
              <w:t>4</w:t>
            </w:r>
          </w:p>
        </w:tc>
        <w:tc>
          <w:tcPr>
            <w:tcW w:w="735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AF0214" w:rsidTr="00AF0214">
        <w:tc>
          <w:tcPr>
            <w:tcW w:w="2045" w:type="pct"/>
          </w:tcPr>
          <w:p w:rsidR="00AF0214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Текущая исследовательская деятельность.</w:t>
            </w:r>
          </w:p>
        </w:tc>
        <w:tc>
          <w:tcPr>
            <w:tcW w:w="1365" w:type="pct"/>
          </w:tcPr>
          <w:p w:rsid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Технический директор.</w:t>
            </w:r>
          </w:p>
          <w:p w:rsidR="00FF5A91" w:rsidRPr="00AF0214" w:rsidRDefault="00FF5A91" w:rsidP="00FF5A91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Начальник лаборатории.</w:t>
            </w:r>
          </w:p>
        </w:tc>
        <w:tc>
          <w:tcPr>
            <w:tcW w:w="854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735" w:type="pct"/>
            <w:vAlign w:val="center"/>
          </w:tcPr>
          <w:p w:rsidR="00AF0214" w:rsidRPr="00AF0214" w:rsidRDefault="00AF0214" w:rsidP="00AF0214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</w:tbl>
    <w:p w:rsidR="004A122D" w:rsidRDefault="0026134C" w:rsidP="00FF5A91">
      <w:pPr>
        <w:widowControl/>
        <w:autoSpaceDE/>
        <w:autoSpaceDN/>
        <w:spacing w:before="120"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При этом, для проведения химического эксперимента необходимо разместить на рабочем месте лабораторную установку, собранную из стеклянной посуды и оборудованную приборами для перемешивания, нагрева, охлаждения, подачи или отвода различных газов и т.д. Как правило, размер такой установки зависит от объема реакционной массы</w:t>
      </w:r>
      <w:r w:rsidR="00FF5A91">
        <w:rPr>
          <w:sz w:val="26"/>
          <w:szCs w:val="26"/>
          <w:lang w:eastAsia="ru-RU"/>
        </w:rPr>
        <w:t>,</w:t>
      </w:r>
      <w:r>
        <w:rPr>
          <w:sz w:val="26"/>
          <w:szCs w:val="26"/>
          <w:lang w:eastAsia="ru-RU"/>
        </w:rPr>
        <w:t xml:space="preserve"> вязкости среды</w:t>
      </w:r>
      <w:r w:rsidR="00757A22">
        <w:rPr>
          <w:sz w:val="26"/>
          <w:szCs w:val="26"/>
          <w:lang w:eastAsia="ru-RU"/>
        </w:rPr>
        <w:t xml:space="preserve"> (т.е. от размеров оборудования, </w:t>
      </w:r>
      <w:r w:rsidR="00757A22">
        <w:rPr>
          <w:sz w:val="26"/>
          <w:szCs w:val="26"/>
          <w:lang w:eastAsia="ru-RU"/>
        </w:rPr>
        <w:lastRenderedPageBreak/>
        <w:t>необходимого для перемешивания)</w:t>
      </w:r>
      <w:r w:rsidR="00B82B59">
        <w:rPr>
          <w:sz w:val="26"/>
          <w:szCs w:val="26"/>
          <w:lang w:eastAsia="ru-RU"/>
        </w:rPr>
        <w:t>.</w:t>
      </w:r>
      <w:r w:rsidR="00FF5A91">
        <w:rPr>
          <w:sz w:val="26"/>
          <w:szCs w:val="26"/>
          <w:lang w:eastAsia="ru-RU"/>
        </w:rPr>
        <w:t xml:space="preserve"> </w:t>
      </w:r>
      <w:r w:rsidR="00B82B59">
        <w:rPr>
          <w:sz w:val="26"/>
          <w:szCs w:val="26"/>
          <w:lang w:eastAsia="ru-RU"/>
        </w:rPr>
        <w:t>Н</w:t>
      </w:r>
      <w:r w:rsidR="00FF5A91">
        <w:rPr>
          <w:sz w:val="26"/>
          <w:szCs w:val="26"/>
          <w:lang w:eastAsia="ru-RU"/>
        </w:rPr>
        <w:t>еобходимост</w:t>
      </w:r>
      <w:r w:rsidR="00B82B59">
        <w:rPr>
          <w:sz w:val="26"/>
          <w:szCs w:val="26"/>
          <w:lang w:eastAsia="ru-RU"/>
        </w:rPr>
        <w:t>ь</w:t>
      </w:r>
      <w:r w:rsidR="00FF5A91">
        <w:rPr>
          <w:sz w:val="26"/>
          <w:szCs w:val="26"/>
          <w:lang w:eastAsia="ru-RU"/>
        </w:rPr>
        <w:t xml:space="preserve"> проведения отгонки растворителя</w:t>
      </w:r>
      <w:r w:rsidR="00B82B59">
        <w:rPr>
          <w:sz w:val="26"/>
          <w:szCs w:val="26"/>
          <w:lang w:eastAsia="ru-RU"/>
        </w:rPr>
        <w:t xml:space="preserve"> от реакционной массы требует размещения </w:t>
      </w:r>
      <w:r w:rsidR="00176EAF">
        <w:rPr>
          <w:sz w:val="26"/>
          <w:szCs w:val="26"/>
          <w:lang w:eastAsia="ru-RU"/>
        </w:rPr>
        <w:t>дополнительного оборудования для перегонки</w:t>
      </w:r>
      <w:r w:rsidR="00FF5A91">
        <w:rPr>
          <w:sz w:val="26"/>
          <w:szCs w:val="26"/>
          <w:lang w:eastAsia="ru-RU"/>
        </w:rPr>
        <w:t>.</w:t>
      </w:r>
      <w:r w:rsidR="00B82B59">
        <w:rPr>
          <w:sz w:val="26"/>
          <w:szCs w:val="26"/>
          <w:lang w:eastAsia="ru-RU"/>
        </w:rPr>
        <w:t xml:space="preserve"> В таблице 2 описаны варианты лабораторных установок с указанием ширины рабочей поверхности, занимаемой такой установкой.</w:t>
      </w:r>
    </w:p>
    <w:p w:rsidR="00B82B59" w:rsidRDefault="00B82B59" w:rsidP="00B82B59">
      <w:pPr>
        <w:keepNext/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Таблица 2 – </w:t>
      </w:r>
      <w:r w:rsidR="00176EAF">
        <w:rPr>
          <w:sz w:val="26"/>
          <w:szCs w:val="26"/>
        </w:rPr>
        <w:t>Варианты лабораторных установок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B82B59" w:rsidTr="00176EAF">
        <w:tc>
          <w:tcPr>
            <w:tcW w:w="7508" w:type="dxa"/>
            <w:vAlign w:val="center"/>
          </w:tcPr>
          <w:p w:rsidR="00B82B59" w:rsidRPr="00B82B59" w:rsidRDefault="00B82B59" w:rsidP="00176EAF">
            <w:pPr>
              <w:keepNext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Вариант лабораторной установки</w:t>
            </w:r>
          </w:p>
        </w:tc>
        <w:tc>
          <w:tcPr>
            <w:tcW w:w="1837" w:type="dxa"/>
            <w:vAlign w:val="center"/>
          </w:tcPr>
          <w:p w:rsidR="00B82B59" w:rsidRPr="00B82B59" w:rsidRDefault="00B82B59" w:rsidP="00176EAF">
            <w:pPr>
              <w:keepNext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Ширина, м</w:t>
            </w:r>
          </w:p>
        </w:tc>
      </w:tr>
      <w:tr w:rsidR="00B82B59" w:rsidTr="00176EAF">
        <w:tc>
          <w:tcPr>
            <w:tcW w:w="7508" w:type="dxa"/>
          </w:tcPr>
          <w:p w:rsidR="00B82B59" w:rsidRPr="00B82B59" w:rsidRDefault="00B82B59" w:rsidP="00B82B59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Синтез в колбах, объёмом 50-250 мл, с применением колбонагревателя с магнитным перемешиванием.</w:t>
            </w:r>
          </w:p>
        </w:tc>
        <w:tc>
          <w:tcPr>
            <w:tcW w:w="1837" w:type="dxa"/>
            <w:vAlign w:val="center"/>
          </w:tcPr>
          <w:p w:rsidR="00B82B59" w:rsidRPr="00B82B59" w:rsidRDefault="00B82B59" w:rsidP="00176EAF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</w:t>
            </w:r>
          </w:p>
        </w:tc>
      </w:tr>
      <w:tr w:rsidR="00B82B59" w:rsidTr="00176EAF">
        <w:tc>
          <w:tcPr>
            <w:tcW w:w="7508" w:type="dxa"/>
          </w:tcPr>
          <w:p w:rsidR="00B82B59" w:rsidRPr="00B82B59" w:rsidRDefault="00B82B59" w:rsidP="00B82B59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 xml:space="preserve">Синтез в колбах, объёмом </w:t>
            </w:r>
            <w:r w:rsidR="00176EAF">
              <w:rPr>
                <w:lang w:eastAsia="ru-RU"/>
              </w:rPr>
              <w:t>50-2000 мл с применением верхнеприводной мешалки и нагревающей бани.</w:t>
            </w:r>
          </w:p>
        </w:tc>
        <w:tc>
          <w:tcPr>
            <w:tcW w:w="1837" w:type="dxa"/>
            <w:vAlign w:val="center"/>
          </w:tcPr>
          <w:p w:rsidR="00B82B59" w:rsidRPr="00B82B59" w:rsidRDefault="00B82B59" w:rsidP="00176EAF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0,75</w:t>
            </w:r>
          </w:p>
        </w:tc>
      </w:tr>
      <w:tr w:rsidR="00B82B59" w:rsidTr="00176EAF">
        <w:tc>
          <w:tcPr>
            <w:tcW w:w="7508" w:type="dxa"/>
          </w:tcPr>
          <w:p w:rsidR="00B82B59" w:rsidRPr="00B82B59" w:rsidRDefault="00176EAF" w:rsidP="00B82B59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Синтез в колбах, объёмом 4000-6000 мл специального колбонагревателя и верхнеприводной мешалки.</w:t>
            </w:r>
          </w:p>
        </w:tc>
        <w:tc>
          <w:tcPr>
            <w:tcW w:w="1837" w:type="dxa"/>
            <w:vAlign w:val="center"/>
          </w:tcPr>
          <w:p w:rsidR="00B82B59" w:rsidRPr="00B82B59" w:rsidRDefault="00B82B59" w:rsidP="00176EAF">
            <w:pPr>
              <w:widowControl/>
              <w:autoSpaceDE/>
              <w:autoSpaceDN/>
              <w:spacing w:line="36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B82B59" w:rsidTr="00176EAF">
        <w:tc>
          <w:tcPr>
            <w:tcW w:w="7508" w:type="dxa"/>
          </w:tcPr>
          <w:p w:rsidR="00B82B59" w:rsidRPr="00B82B59" w:rsidRDefault="00176EAF" w:rsidP="00B82B59">
            <w:pPr>
              <w:widowControl/>
              <w:autoSpaceDE/>
              <w:autoSpaceDN/>
              <w:spacing w:before="40" w:after="40"/>
              <w:rPr>
                <w:lang w:eastAsia="ru-RU"/>
              </w:rPr>
            </w:pPr>
            <w:r>
              <w:rPr>
                <w:lang w:eastAsia="ru-RU"/>
              </w:rPr>
              <w:t>Синтез с применением оборудования для перегонки.</w:t>
            </w:r>
          </w:p>
        </w:tc>
        <w:tc>
          <w:tcPr>
            <w:tcW w:w="1837" w:type="dxa"/>
            <w:vAlign w:val="center"/>
          </w:tcPr>
          <w:p w:rsidR="00B82B59" w:rsidRPr="00B82B59" w:rsidRDefault="00176EAF" w:rsidP="00176EAF">
            <w:pPr>
              <w:widowControl/>
              <w:autoSpaceDE/>
              <w:autoSpaceDN/>
              <w:spacing w:before="40" w:after="4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дополнительно</w:t>
            </w:r>
            <w:r w:rsidR="00B82B59">
              <w:rPr>
                <w:lang w:eastAsia="ru-RU"/>
              </w:rPr>
              <w:t xml:space="preserve"> 0,5</w:t>
            </w:r>
          </w:p>
        </w:tc>
      </w:tr>
    </w:tbl>
    <w:p w:rsidR="00B82B59" w:rsidRDefault="00176EAF" w:rsidP="00176EAF">
      <w:pPr>
        <w:widowControl/>
        <w:autoSpaceDE/>
        <w:autoSpaceDN/>
        <w:spacing w:before="120"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Таким образом, лабораторная установка, в зависимости от характера эксперимента, может занимать 0,5; 0,75; 1,0; 1,25 или 1,5 метра.</w:t>
      </w:r>
    </w:p>
    <w:p w:rsidR="00B82B59" w:rsidRDefault="00C14492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Помещение группы по реагентам органической химии оборудовано вытяжным шкафом, ш</w:t>
      </w:r>
      <w:r w:rsidR="00176EAF">
        <w:rPr>
          <w:sz w:val="26"/>
          <w:szCs w:val="26"/>
          <w:lang w:eastAsia="ru-RU"/>
        </w:rPr>
        <w:t xml:space="preserve">ирина рабочей поверхности </w:t>
      </w:r>
      <w:r>
        <w:rPr>
          <w:sz w:val="26"/>
          <w:szCs w:val="26"/>
          <w:lang w:eastAsia="ru-RU"/>
        </w:rPr>
        <w:t>которого</w:t>
      </w:r>
      <w:r w:rsidR="00E3093F">
        <w:rPr>
          <w:sz w:val="26"/>
          <w:szCs w:val="26"/>
          <w:lang w:eastAsia="ru-RU"/>
        </w:rPr>
        <w:t xml:space="preserve"> составляет 6 метров.</w:t>
      </w:r>
      <w:r>
        <w:rPr>
          <w:sz w:val="26"/>
          <w:szCs w:val="26"/>
          <w:lang w:eastAsia="ru-RU"/>
        </w:rPr>
        <w:t xml:space="preserve"> Специфика экспериментов с применением органических химических реагентов не позволяет проводить их в помещениях других групп в составе лаборатории в связи с токсичностью, пожаро</w:t>
      </w:r>
      <w:r w:rsidR="006B1D34">
        <w:rPr>
          <w:sz w:val="26"/>
          <w:szCs w:val="26"/>
          <w:lang w:eastAsia="ru-RU"/>
        </w:rPr>
        <w:t>опасностью и взрывоопасностью проводимых процессов.</w:t>
      </w:r>
    </w:p>
    <w:p w:rsidR="00E3093F" w:rsidRDefault="00E3093F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Каждый эксперимент занимает по времени одну рабочую смену.</w:t>
      </w:r>
      <w:r w:rsidR="00947E82">
        <w:rPr>
          <w:sz w:val="26"/>
          <w:szCs w:val="26"/>
          <w:lang w:eastAsia="ru-RU"/>
        </w:rPr>
        <w:t xml:space="preserve"> Сотрудники группы могут проводить несколько экспериментов одновременно.</w:t>
      </w:r>
    </w:p>
    <w:p w:rsidR="004136E3" w:rsidRDefault="00E3093F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Имея определенный </w:t>
      </w:r>
      <w:r w:rsidR="00C14492">
        <w:rPr>
          <w:sz w:val="26"/>
          <w:szCs w:val="26"/>
          <w:lang w:eastAsia="ru-RU"/>
        </w:rPr>
        <w:t>пул</w:t>
      </w:r>
      <w:r>
        <w:rPr>
          <w:sz w:val="26"/>
          <w:szCs w:val="26"/>
          <w:lang w:eastAsia="ru-RU"/>
        </w:rPr>
        <w:t xml:space="preserve"> задач</w:t>
      </w:r>
      <w:r w:rsidRPr="00E3093F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на момент начала смены, руководител</w:t>
      </w:r>
      <w:r w:rsidR="00C14492">
        <w:rPr>
          <w:sz w:val="26"/>
          <w:szCs w:val="26"/>
          <w:lang w:eastAsia="ru-RU"/>
        </w:rPr>
        <w:t>ь</w:t>
      </w:r>
      <w:r>
        <w:rPr>
          <w:sz w:val="26"/>
          <w:szCs w:val="26"/>
          <w:lang w:eastAsia="ru-RU"/>
        </w:rPr>
        <w:t xml:space="preserve"> группы </w:t>
      </w:r>
      <w:r w:rsidR="00C14492">
        <w:rPr>
          <w:sz w:val="26"/>
          <w:szCs w:val="26"/>
          <w:lang w:eastAsia="ru-RU"/>
        </w:rPr>
        <w:t xml:space="preserve">должен </w:t>
      </w:r>
      <w:r>
        <w:rPr>
          <w:sz w:val="26"/>
          <w:szCs w:val="26"/>
          <w:lang w:eastAsia="ru-RU"/>
        </w:rPr>
        <w:t>выб</w:t>
      </w:r>
      <w:r w:rsidR="00C14492">
        <w:rPr>
          <w:sz w:val="26"/>
          <w:szCs w:val="26"/>
          <w:lang w:eastAsia="ru-RU"/>
        </w:rPr>
        <w:t>рать</w:t>
      </w:r>
      <w:r>
        <w:rPr>
          <w:sz w:val="26"/>
          <w:szCs w:val="26"/>
          <w:lang w:eastAsia="ru-RU"/>
        </w:rPr>
        <w:t xml:space="preserve"> </w:t>
      </w:r>
      <w:r w:rsidR="00C14492">
        <w:rPr>
          <w:sz w:val="26"/>
          <w:szCs w:val="26"/>
          <w:lang w:eastAsia="ru-RU"/>
        </w:rPr>
        <w:t>из них такой список задач, который позволит провести смену с наибольшей пользой.</w:t>
      </w:r>
      <w:r w:rsidR="00947E82">
        <w:rPr>
          <w:sz w:val="26"/>
          <w:szCs w:val="26"/>
          <w:lang w:eastAsia="ru-RU"/>
        </w:rPr>
        <w:t xml:space="preserve"> </w:t>
      </w:r>
    </w:p>
    <w:p w:rsidR="00B82B59" w:rsidRDefault="004136E3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Отсутствие автоматизированного алгоритма для выбора оптимального списка задач может привести к регулярной потере эффективности группы и, как следствие, </w:t>
      </w:r>
      <w:r w:rsidR="0013769A">
        <w:rPr>
          <w:sz w:val="26"/>
          <w:szCs w:val="26"/>
          <w:lang w:eastAsia="ru-RU"/>
        </w:rPr>
        <w:t xml:space="preserve">несвоевременному решению острых проблем и </w:t>
      </w:r>
      <w:r>
        <w:rPr>
          <w:sz w:val="26"/>
          <w:szCs w:val="26"/>
          <w:lang w:eastAsia="ru-RU"/>
        </w:rPr>
        <w:t xml:space="preserve">накоплению </w:t>
      </w:r>
      <w:r w:rsidR="0013769A">
        <w:rPr>
          <w:sz w:val="26"/>
          <w:szCs w:val="26"/>
          <w:lang w:eastAsia="ru-RU"/>
        </w:rPr>
        <w:t>нерешенных задач.</w:t>
      </w:r>
    </w:p>
    <w:p w:rsidR="00F31C25" w:rsidRPr="00C63B93" w:rsidRDefault="006B1D34" w:rsidP="00F31C25">
      <w:pPr>
        <w:pStyle w:val="1"/>
        <w:pageBreakBefore/>
        <w:widowControl/>
        <w:numPr>
          <w:ilvl w:val="0"/>
          <w:numId w:val="2"/>
        </w:numPr>
        <w:autoSpaceDE/>
        <w:autoSpaceDN/>
        <w:spacing w:before="0" w:after="240"/>
        <w:ind w:left="714" w:hanging="357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4" w:name="_Toc139282795"/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Моделирование</w:t>
      </w:r>
      <w:r w:rsidR="00F31C25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бизнес-процесса</w:t>
      </w:r>
      <w:bookmarkEnd w:id="4"/>
    </w:p>
    <w:p w:rsidR="00F31C25" w:rsidRDefault="00F153A6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Бизнес-процесс «Выполнение химического исследования» начинается с поступления в лабораторию технической службы документа-обоснования на проведение работ. Таким документом могут быть: заявка на испытание образца от службы по организации производства или от отдела снабжения коммерческой службы; служебная записка или техническое задание от службы сервиса и т.д. Также процесс «выполнения химического исследования» может быть инициирован устным распоряжением Технического директора или начальника лаборатории.</w:t>
      </w:r>
    </w:p>
    <w:p w:rsidR="00F153A6" w:rsidRDefault="00F153A6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Начальник лаборатории может изменить приоритет поступившей задачи в зависимости от сложившейся оперативной ситуации. Руководитель группы по реагентам органической химии в начале смены выбирает из сложившегося пула задач список задач на сегодня и распределяет их среди исполнителей</w:t>
      </w:r>
      <w:r w:rsidR="001D33F2">
        <w:rPr>
          <w:sz w:val="26"/>
          <w:szCs w:val="26"/>
          <w:lang w:eastAsia="ru-RU"/>
        </w:rPr>
        <w:t>. Сам синтез проводится химиком-синтетиком, а свободный на данный момент химик-аналитик сопровождает синтез проведением анализов сырья и реакционной массы на полноту прохождения синтеза. Если синтез не прошел до конца, то химик-синтетик продолжает его.</w:t>
      </w:r>
    </w:p>
    <w:p w:rsidR="00F31C25" w:rsidRDefault="001D33F2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По окончании синтеза химик-синтетик формирует отчет о проделанной работе включая в него данные анализов. Отчет согласуется руководителем группы и начальником лаборатории и отправляется на ознакомление внутреннему заказчику данной работы. При согласовании отчета руководство лаборатории может вернуть задачу на доработку.</w:t>
      </w:r>
    </w:p>
    <w:p w:rsidR="00F31C25" w:rsidRPr="001D33F2" w:rsidRDefault="001D33F2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Бизнес-процесс «Выполнение химического исследования» смоделирован в диаграмме </w:t>
      </w:r>
      <w:r>
        <w:rPr>
          <w:sz w:val="26"/>
          <w:szCs w:val="26"/>
          <w:lang w:val="en-US" w:eastAsia="ru-RU"/>
        </w:rPr>
        <w:t>BPMN</w:t>
      </w:r>
      <w:r>
        <w:rPr>
          <w:sz w:val="26"/>
          <w:szCs w:val="26"/>
          <w:lang w:eastAsia="ru-RU"/>
        </w:rPr>
        <w:t>, вынесенной</w:t>
      </w:r>
      <w:r w:rsidRPr="001D33F2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в Приложение А.</w:t>
      </w:r>
    </w:p>
    <w:p w:rsidR="001D33F2" w:rsidRPr="00C63B93" w:rsidRDefault="001D33F2" w:rsidP="001D33F2">
      <w:pPr>
        <w:pStyle w:val="1"/>
        <w:pageBreakBefore/>
        <w:widowControl/>
        <w:numPr>
          <w:ilvl w:val="0"/>
          <w:numId w:val="2"/>
        </w:numPr>
        <w:autoSpaceDE/>
        <w:autoSpaceDN/>
        <w:spacing w:before="0" w:after="240"/>
        <w:ind w:left="714" w:hanging="357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5" w:name="_Toc139282796"/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Выбор алгоритма</w:t>
      </w:r>
      <w:bookmarkEnd w:id="5"/>
    </w:p>
    <w:p w:rsidR="00F31C25" w:rsidRDefault="006E3903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Решением, описанной в главе 1, проблемы должен быть наиболее оптимальный набор задач, взятый для решения исследовательской группой </w:t>
      </w:r>
      <w:r w:rsidR="000F6175">
        <w:rPr>
          <w:sz w:val="26"/>
          <w:szCs w:val="26"/>
          <w:lang w:eastAsia="ru-RU"/>
        </w:rPr>
        <w:t>в рамках одной рабочей смены. Лабораторные установки для такого набора задач должны помещаться на имеющейся рабочей поверхности. Суммарная польза, которую компания получает в результате выполнения этих задач, оценивается суммарным «рангом» решаемых за смену задач.</w:t>
      </w:r>
    </w:p>
    <w:p w:rsidR="000F6175" w:rsidRDefault="000F6175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Описанная проблема является классической «задачей о рюкзаке», где за «ёмкость рюкзака» можно принять ширину рабочей поверхности вытяжного шкафа, за «объём/вес предмета» – ширину лабораторной установки для решения конкретной задачи, а за «стоимость предмета» – «ранг» этой задачи.</w:t>
      </w:r>
      <w:r w:rsidR="000F301F">
        <w:rPr>
          <w:sz w:val="26"/>
          <w:szCs w:val="26"/>
          <w:lang w:eastAsia="ru-RU"/>
        </w:rPr>
        <w:t xml:space="preserve"> Таким образом, искомым ответом при решении данной задачи будем считать такой список задач из известного пула задач, который будет обладать наибольшим суммарным «рангом».</w:t>
      </w:r>
    </w:p>
    <w:p w:rsidR="00253533" w:rsidRDefault="000F301F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Для решения поставленной задачи достаточно применения «метода ветвей и границ». Этот метод</w:t>
      </w:r>
      <w:r w:rsidR="00253533">
        <w:rPr>
          <w:sz w:val="26"/>
          <w:szCs w:val="26"/>
          <w:lang w:eastAsia="ru-RU"/>
        </w:rPr>
        <w:t xml:space="preserve"> (без дополнительных улучшений)</w:t>
      </w:r>
      <w:r>
        <w:rPr>
          <w:sz w:val="26"/>
          <w:szCs w:val="26"/>
          <w:lang w:eastAsia="ru-RU"/>
        </w:rPr>
        <w:t xml:space="preserve"> </w:t>
      </w:r>
      <w:r w:rsidR="00253533">
        <w:rPr>
          <w:sz w:val="26"/>
          <w:szCs w:val="26"/>
          <w:lang w:eastAsia="ru-RU"/>
        </w:rPr>
        <w:t>успешно применяется на практике, когда он запускается многократно на разных наборах входных данных, т.к. «неудачные» наборы входных данных встречаются крайне редко, а в большинстве случаев алгоритм находит правильное решение гораздо быстрее, чем метод полного перебора.</w:t>
      </w:r>
    </w:p>
    <w:p w:rsidR="00F31C25" w:rsidRDefault="00D56205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Сложность данного алгоритма можно оценить, как О(2</w:t>
      </w:r>
      <w:r>
        <w:rPr>
          <w:sz w:val="26"/>
          <w:szCs w:val="26"/>
          <w:vertAlign w:val="superscript"/>
          <w:lang w:val="en-US" w:eastAsia="ru-RU"/>
        </w:rPr>
        <w:t>n</w:t>
      </w:r>
      <w:r>
        <w:rPr>
          <w:sz w:val="26"/>
          <w:szCs w:val="26"/>
          <w:lang w:eastAsia="ru-RU"/>
        </w:rPr>
        <w:t>). Но п</w:t>
      </w:r>
      <w:r w:rsidR="00253533">
        <w:rPr>
          <w:sz w:val="26"/>
          <w:szCs w:val="26"/>
          <w:lang w:eastAsia="ru-RU"/>
        </w:rPr>
        <w:t>оставленная задача должна решаться многократно в процессе деятельности исследовательской группы, а объемы входных данных не так уж велики, чтобы использовать дополнительные улучшения для этого алгоритма (методами динамического программирования). Поэтому применение метода ветвей и границ, наряду с автоматизацией вычислений, значительно увеличит эффективность работы исследовательской группы.</w:t>
      </w:r>
    </w:p>
    <w:p w:rsidR="00253533" w:rsidRPr="00C63B93" w:rsidRDefault="00253533" w:rsidP="00253533">
      <w:pPr>
        <w:pStyle w:val="1"/>
        <w:pageBreakBefore/>
        <w:widowControl/>
        <w:numPr>
          <w:ilvl w:val="0"/>
          <w:numId w:val="2"/>
        </w:numPr>
        <w:autoSpaceDE/>
        <w:autoSpaceDN/>
        <w:spacing w:before="0" w:after="240"/>
        <w:ind w:left="714" w:hanging="357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6" w:name="_Toc139282797"/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Разработка алгоритма на основе метода ветвей и границ</w:t>
      </w:r>
      <w:bookmarkEnd w:id="6"/>
    </w:p>
    <w:p w:rsidR="00F31C25" w:rsidRPr="0031630E" w:rsidRDefault="0031630E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Входные данные для разрабатываемой программы состоят из общей ширины рабочей зоны (по умолчанию </w:t>
      </w:r>
      <w:r w:rsidRPr="00060CEE">
        <w:rPr>
          <w:b/>
          <w:sz w:val="26"/>
          <w:szCs w:val="26"/>
          <w:lang w:val="en-US" w:eastAsia="ru-RU"/>
        </w:rPr>
        <w:t>SumWidth</w:t>
      </w:r>
      <w:r w:rsidRPr="0031630E">
        <w:rPr>
          <w:sz w:val="26"/>
          <w:szCs w:val="26"/>
          <w:lang w:eastAsia="ru-RU"/>
        </w:rPr>
        <w:t xml:space="preserve"> = 6</w:t>
      </w:r>
      <w:r>
        <w:rPr>
          <w:sz w:val="26"/>
          <w:szCs w:val="26"/>
          <w:lang w:eastAsia="ru-RU"/>
        </w:rPr>
        <w:t xml:space="preserve">) и набора объектов класса </w:t>
      </w:r>
      <w:r>
        <w:rPr>
          <w:sz w:val="26"/>
          <w:szCs w:val="26"/>
          <w:lang w:val="en-US" w:eastAsia="ru-RU"/>
        </w:rPr>
        <w:t>Experiment</w:t>
      </w:r>
      <w:r w:rsidRPr="0031630E">
        <w:rPr>
          <w:sz w:val="26"/>
          <w:szCs w:val="26"/>
          <w:lang w:eastAsia="ru-RU"/>
        </w:rPr>
        <w:t xml:space="preserve">. </w:t>
      </w:r>
      <w:r>
        <w:rPr>
          <w:sz w:val="26"/>
          <w:szCs w:val="26"/>
          <w:lang w:eastAsia="ru-RU"/>
        </w:rPr>
        <w:t xml:space="preserve">Каждый объект класса </w:t>
      </w:r>
      <w:r>
        <w:rPr>
          <w:sz w:val="26"/>
          <w:szCs w:val="26"/>
          <w:lang w:val="en-US" w:eastAsia="ru-RU"/>
        </w:rPr>
        <w:t>Experiment</w:t>
      </w:r>
      <w:r w:rsidRPr="0031630E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содержит в себе данные о названии эксперимента (</w:t>
      </w:r>
      <w:r w:rsidRPr="00060CEE">
        <w:rPr>
          <w:b/>
          <w:sz w:val="26"/>
          <w:szCs w:val="26"/>
          <w:lang w:val="en-US" w:eastAsia="ru-RU"/>
        </w:rPr>
        <w:t>Title</w:t>
      </w:r>
      <w:r>
        <w:rPr>
          <w:sz w:val="26"/>
          <w:szCs w:val="26"/>
          <w:lang w:eastAsia="ru-RU"/>
        </w:rPr>
        <w:t>)</w:t>
      </w:r>
      <w:r w:rsidRPr="0031630E">
        <w:rPr>
          <w:sz w:val="26"/>
          <w:szCs w:val="26"/>
          <w:lang w:eastAsia="ru-RU"/>
        </w:rPr>
        <w:t xml:space="preserve">, </w:t>
      </w:r>
      <w:r>
        <w:rPr>
          <w:sz w:val="26"/>
          <w:szCs w:val="26"/>
          <w:lang w:eastAsia="ru-RU"/>
        </w:rPr>
        <w:t>«ранге» (</w:t>
      </w:r>
      <w:r w:rsidRPr="00060CEE">
        <w:rPr>
          <w:b/>
          <w:sz w:val="26"/>
          <w:szCs w:val="26"/>
          <w:lang w:val="en-US" w:eastAsia="ru-RU"/>
        </w:rPr>
        <w:t>Rank</w:t>
      </w:r>
      <w:r>
        <w:rPr>
          <w:sz w:val="26"/>
          <w:szCs w:val="26"/>
          <w:lang w:eastAsia="ru-RU"/>
        </w:rPr>
        <w:t>)</w:t>
      </w:r>
      <w:r w:rsidRPr="0031630E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 xml:space="preserve">и ширине </w:t>
      </w:r>
      <w:r w:rsidRPr="0031630E">
        <w:rPr>
          <w:sz w:val="26"/>
          <w:szCs w:val="26"/>
          <w:lang w:eastAsia="ru-RU"/>
        </w:rPr>
        <w:t>(</w:t>
      </w:r>
      <w:r w:rsidRPr="00060CEE">
        <w:rPr>
          <w:b/>
          <w:sz w:val="26"/>
          <w:szCs w:val="26"/>
          <w:lang w:val="en-US" w:eastAsia="ru-RU"/>
        </w:rPr>
        <w:t>Width</w:t>
      </w:r>
      <w:r w:rsidRPr="0031630E">
        <w:rPr>
          <w:sz w:val="26"/>
          <w:szCs w:val="26"/>
          <w:lang w:eastAsia="ru-RU"/>
        </w:rPr>
        <w:t>).</w:t>
      </w:r>
    </w:p>
    <w:p w:rsidR="0031630E" w:rsidRPr="00490BE0" w:rsidRDefault="0031630E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После запуска программы, с помощью цикла со счетчиком,</w:t>
      </w:r>
      <w:r w:rsidRPr="0031630E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 xml:space="preserve">для всех объектов класса </w:t>
      </w:r>
      <w:r w:rsidRPr="00060CEE">
        <w:rPr>
          <w:b/>
          <w:sz w:val="26"/>
          <w:szCs w:val="26"/>
          <w:lang w:val="en-US" w:eastAsia="ru-RU"/>
        </w:rPr>
        <w:t>Experiment</w:t>
      </w:r>
      <w:r>
        <w:rPr>
          <w:sz w:val="26"/>
          <w:szCs w:val="26"/>
          <w:lang w:eastAsia="ru-RU"/>
        </w:rPr>
        <w:t xml:space="preserve">, входящих в исходный список, дополнительно вычисляется параметр </w:t>
      </w:r>
      <w:r w:rsidR="00490BE0" w:rsidRPr="00060CEE">
        <w:rPr>
          <w:b/>
          <w:sz w:val="26"/>
          <w:szCs w:val="26"/>
          <w:lang w:val="en-US" w:eastAsia="ru-RU"/>
        </w:rPr>
        <w:t>Profit</w:t>
      </w:r>
      <w:r>
        <w:rPr>
          <w:sz w:val="26"/>
          <w:szCs w:val="26"/>
          <w:lang w:eastAsia="ru-RU"/>
        </w:rPr>
        <w:t xml:space="preserve"> </w:t>
      </w:r>
      <w:r w:rsidR="00490BE0">
        <w:rPr>
          <w:sz w:val="26"/>
          <w:szCs w:val="26"/>
          <w:lang w:eastAsia="ru-RU"/>
        </w:rPr>
        <w:t xml:space="preserve">= </w:t>
      </w:r>
      <w:r>
        <w:rPr>
          <w:sz w:val="26"/>
          <w:szCs w:val="26"/>
          <w:lang w:val="en-US" w:eastAsia="ru-RU"/>
        </w:rPr>
        <w:t>Rank</w:t>
      </w:r>
      <w:r w:rsidRPr="0031630E">
        <w:rPr>
          <w:sz w:val="26"/>
          <w:szCs w:val="26"/>
          <w:lang w:eastAsia="ru-RU"/>
        </w:rPr>
        <w:t xml:space="preserve"> / </w:t>
      </w:r>
      <w:r>
        <w:rPr>
          <w:sz w:val="26"/>
          <w:szCs w:val="26"/>
          <w:lang w:val="en-US" w:eastAsia="ru-RU"/>
        </w:rPr>
        <w:t>Width</w:t>
      </w:r>
      <w:r w:rsidRPr="0031630E">
        <w:rPr>
          <w:sz w:val="26"/>
          <w:szCs w:val="26"/>
          <w:lang w:eastAsia="ru-RU"/>
        </w:rPr>
        <w:t xml:space="preserve">. </w:t>
      </w:r>
      <w:r>
        <w:rPr>
          <w:sz w:val="26"/>
          <w:szCs w:val="26"/>
          <w:lang w:eastAsia="ru-RU"/>
        </w:rPr>
        <w:t xml:space="preserve">Далее список экспериментов сортируется по этому параметру, и начинается построение сортированного </w:t>
      </w:r>
      <w:r w:rsidR="00B512D1">
        <w:rPr>
          <w:sz w:val="26"/>
          <w:szCs w:val="26"/>
          <w:lang w:eastAsia="ru-RU"/>
        </w:rPr>
        <w:t>списка</w:t>
      </w:r>
      <w:r w:rsidR="00490BE0">
        <w:rPr>
          <w:sz w:val="26"/>
          <w:szCs w:val="26"/>
          <w:lang w:eastAsia="ru-RU"/>
        </w:rPr>
        <w:t xml:space="preserve"> объектов структуры </w:t>
      </w:r>
      <w:r w:rsidR="00490BE0" w:rsidRPr="00060CEE">
        <w:rPr>
          <w:b/>
          <w:sz w:val="26"/>
          <w:szCs w:val="26"/>
          <w:lang w:val="en-US" w:eastAsia="ru-RU"/>
        </w:rPr>
        <w:t>Node</w:t>
      </w:r>
      <w:r w:rsidR="00490BE0">
        <w:rPr>
          <w:sz w:val="26"/>
          <w:szCs w:val="26"/>
          <w:lang w:eastAsia="ru-RU"/>
        </w:rPr>
        <w:t>. Этот список будет хранить в себе информацию о «листьях» строящегося бинарного дерева. Т.к. информация об узлах дерева, не являющихся его «листьями», не имеет никакой ценности, такие узлы будут удаляться после построения на их основе двух новых «листьев».</w:t>
      </w:r>
    </w:p>
    <w:p w:rsidR="00490BE0" w:rsidRDefault="00490BE0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Структура </w:t>
      </w:r>
      <w:r>
        <w:rPr>
          <w:sz w:val="26"/>
          <w:szCs w:val="26"/>
          <w:lang w:val="en-US" w:eastAsia="ru-RU"/>
        </w:rPr>
        <w:t>Node</w:t>
      </w:r>
      <w:r w:rsidRPr="00490BE0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содержит в себе информацию:</w:t>
      </w:r>
    </w:p>
    <w:p w:rsidR="00B512D1" w:rsidRDefault="00490BE0" w:rsidP="00B512D1">
      <w:pPr>
        <w:pStyle w:val="a4"/>
        <w:numPr>
          <w:ilvl w:val="0"/>
          <w:numId w:val="5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490BE0">
        <w:rPr>
          <w:rFonts w:ascii="Times New Roman" w:hAnsi="Times New Roman"/>
          <w:sz w:val="26"/>
          <w:szCs w:val="26"/>
        </w:rPr>
        <w:t>об индексе</w:t>
      </w:r>
      <w:r w:rsidR="00060CEE">
        <w:rPr>
          <w:rFonts w:ascii="Times New Roman" w:hAnsi="Times New Roman"/>
          <w:sz w:val="26"/>
          <w:szCs w:val="26"/>
        </w:rPr>
        <w:t xml:space="preserve"> (</w:t>
      </w:r>
      <w:r w:rsidR="00060CEE" w:rsidRPr="00060CEE">
        <w:rPr>
          <w:rFonts w:ascii="Times New Roman" w:hAnsi="Times New Roman"/>
          <w:b/>
          <w:sz w:val="26"/>
          <w:szCs w:val="26"/>
          <w:lang w:val="en-US"/>
        </w:rPr>
        <w:t>I</w:t>
      </w:r>
      <w:r w:rsidR="00060CEE">
        <w:rPr>
          <w:rFonts w:ascii="Times New Roman" w:hAnsi="Times New Roman"/>
          <w:sz w:val="26"/>
          <w:szCs w:val="26"/>
        </w:rPr>
        <w:t>)</w:t>
      </w:r>
      <w:r w:rsidRPr="00490BE0">
        <w:rPr>
          <w:rFonts w:ascii="Times New Roman" w:hAnsi="Times New Roman"/>
          <w:sz w:val="26"/>
          <w:szCs w:val="26"/>
        </w:rPr>
        <w:t xml:space="preserve"> текущего эксперимента в списке </w:t>
      </w:r>
      <w:r w:rsidRPr="00490BE0">
        <w:rPr>
          <w:rFonts w:ascii="Times New Roman" w:hAnsi="Times New Roman"/>
          <w:sz w:val="26"/>
          <w:szCs w:val="26"/>
          <w:lang w:val="en-US"/>
        </w:rPr>
        <w:t>Experiments</w:t>
      </w:r>
      <w:r w:rsidRPr="00490BE0">
        <w:rPr>
          <w:rFonts w:ascii="Times New Roman" w:hAnsi="Times New Roman"/>
          <w:sz w:val="26"/>
          <w:szCs w:val="26"/>
        </w:rPr>
        <w:t>, решение о принятии которого в оптимальный список в этом узле принимается;</w:t>
      </w:r>
    </w:p>
    <w:p w:rsidR="00490BE0" w:rsidRDefault="00490BE0" w:rsidP="00B512D1">
      <w:pPr>
        <w:pStyle w:val="a4"/>
        <w:numPr>
          <w:ilvl w:val="0"/>
          <w:numId w:val="5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490BE0">
        <w:rPr>
          <w:rFonts w:ascii="Times New Roman" w:hAnsi="Times New Roman"/>
          <w:sz w:val="26"/>
          <w:szCs w:val="26"/>
        </w:rPr>
        <w:t>список номеров экспериментов</w:t>
      </w:r>
      <w:r w:rsidR="00060CEE" w:rsidRPr="00060CEE">
        <w:rPr>
          <w:rFonts w:ascii="Times New Roman" w:hAnsi="Times New Roman"/>
          <w:sz w:val="26"/>
          <w:szCs w:val="26"/>
        </w:rPr>
        <w:t xml:space="preserve"> (</w:t>
      </w:r>
      <w:r w:rsidR="00060CEE" w:rsidRPr="00060CEE">
        <w:rPr>
          <w:rFonts w:ascii="Times New Roman" w:hAnsi="Times New Roman"/>
          <w:b/>
          <w:sz w:val="26"/>
          <w:szCs w:val="26"/>
          <w:lang w:val="en-US"/>
        </w:rPr>
        <w:t>ExpList</w:t>
      </w:r>
      <w:r w:rsidR="00060CEE" w:rsidRPr="00060CEE">
        <w:rPr>
          <w:rFonts w:ascii="Times New Roman" w:hAnsi="Times New Roman"/>
          <w:sz w:val="26"/>
          <w:szCs w:val="26"/>
        </w:rPr>
        <w:t>)</w:t>
      </w:r>
      <w:r w:rsidRPr="00490BE0">
        <w:rPr>
          <w:rFonts w:ascii="Times New Roman" w:hAnsi="Times New Roman"/>
          <w:sz w:val="26"/>
          <w:szCs w:val="26"/>
        </w:rPr>
        <w:t>, которые уже приняты в оптимальный список;</w:t>
      </w:r>
    </w:p>
    <w:p w:rsidR="00B512D1" w:rsidRPr="00490BE0" w:rsidRDefault="00B512D1" w:rsidP="00B512D1">
      <w:pPr>
        <w:pStyle w:val="a4"/>
        <w:numPr>
          <w:ilvl w:val="0"/>
          <w:numId w:val="5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ожидаемая суммарная ценность</w:t>
      </w:r>
      <w:r w:rsidR="00060CEE" w:rsidRPr="00060CEE">
        <w:rPr>
          <w:rFonts w:ascii="Times New Roman" w:hAnsi="Times New Roman"/>
          <w:sz w:val="26"/>
          <w:szCs w:val="26"/>
        </w:rPr>
        <w:t xml:space="preserve"> (</w:t>
      </w:r>
      <w:r w:rsidR="00060CEE" w:rsidRPr="00060CEE">
        <w:rPr>
          <w:rFonts w:ascii="Times New Roman" w:hAnsi="Times New Roman"/>
          <w:b/>
          <w:sz w:val="26"/>
          <w:szCs w:val="26"/>
          <w:lang w:val="en-US"/>
        </w:rPr>
        <w:t>Result</w:t>
      </w:r>
      <w:r w:rsidR="00060CEE" w:rsidRPr="00060CEE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списка экспериментов, в случае продвижения дальше по этой ветви бинарного дерева.</w:t>
      </w:r>
    </w:p>
    <w:p w:rsidR="0031630E" w:rsidRPr="00B512D1" w:rsidRDefault="00B512D1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В сортированный список объектов </w:t>
      </w:r>
      <w:r>
        <w:rPr>
          <w:sz w:val="26"/>
          <w:szCs w:val="26"/>
          <w:lang w:val="en-US" w:eastAsia="ru-RU"/>
        </w:rPr>
        <w:t>Node</w:t>
      </w:r>
      <w:r w:rsidRPr="00B512D1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добавляется первый элемент, являющийся «корнем» формируемого бинарного дерева. Для него индекс текущего эксперимента равен 0, а список номеров уже принятых экспериментов пуст.</w:t>
      </w:r>
    </w:p>
    <w:p w:rsidR="00F31C25" w:rsidRDefault="00B512D1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Запускается «вечный» цикл. В начале каждого его витка выделяется «максимальный» объект </w:t>
      </w:r>
      <w:r>
        <w:rPr>
          <w:sz w:val="26"/>
          <w:szCs w:val="26"/>
          <w:lang w:val="en-US" w:eastAsia="ru-RU"/>
        </w:rPr>
        <w:t>Node</w:t>
      </w:r>
      <w:r w:rsidRPr="00B512D1">
        <w:rPr>
          <w:sz w:val="26"/>
          <w:szCs w:val="26"/>
          <w:lang w:eastAsia="ru-RU"/>
        </w:rPr>
        <w:t xml:space="preserve">. </w:t>
      </w:r>
      <w:r>
        <w:rPr>
          <w:sz w:val="26"/>
          <w:szCs w:val="26"/>
          <w:lang w:eastAsia="ru-RU"/>
        </w:rPr>
        <w:t xml:space="preserve">Компаратор объектов </w:t>
      </w:r>
      <w:r>
        <w:rPr>
          <w:sz w:val="26"/>
          <w:szCs w:val="26"/>
          <w:lang w:val="en-US" w:eastAsia="ru-RU"/>
        </w:rPr>
        <w:t>Node</w:t>
      </w:r>
      <w:r w:rsidRPr="00B512D1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выделяет «максимальный» объект</w:t>
      </w:r>
      <w:r w:rsidR="00203A47">
        <w:rPr>
          <w:sz w:val="26"/>
          <w:szCs w:val="26"/>
          <w:lang w:eastAsia="ru-RU"/>
        </w:rPr>
        <w:t xml:space="preserve"> </w:t>
      </w:r>
      <w:r w:rsidR="00203A47" w:rsidRPr="00203A47">
        <w:rPr>
          <w:b/>
          <w:sz w:val="26"/>
          <w:szCs w:val="26"/>
          <w:lang w:val="en-US" w:eastAsia="ru-RU"/>
        </w:rPr>
        <w:t>maxNode</w:t>
      </w:r>
      <w:r>
        <w:rPr>
          <w:sz w:val="26"/>
          <w:szCs w:val="26"/>
          <w:lang w:eastAsia="ru-RU"/>
        </w:rPr>
        <w:t xml:space="preserve"> из списка по следующим параметрам</w:t>
      </w:r>
      <w:r w:rsidR="00060CEE">
        <w:rPr>
          <w:sz w:val="26"/>
          <w:szCs w:val="26"/>
          <w:lang w:eastAsia="ru-RU"/>
        </w:rPr>
        <w:t>.</w:t>
      </w:r>
    </w:p>
    <w:p w:rsidR="00B512D1" w:rsidRDefault="00060CEE" w:rsidP="00060CEE">
      <w:pPr>
        <w:pStyle w:val="a4"/>
        <w:numPr>
          <w:ilvl w:val="0"/>
          <w:numId w:val="6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Ожидаемая суммарная ценность </w:t>
      </w:r>
      <w:r w:rsidRPr="00060CEE">
        <w:rPr>
          <w:rFonts w:ascii="Times New Roman" w:hAnsi="Times New Roman"/>
          <w:sz w:val="26"/>
          <w:szCs w:val="26"/>
        </w:rPr>
        <w:t>(</w:t>
      </w:r>
      <w:r w:rsidRPr="00060CEE">
        <w:rPr>
          <w:rFonts w:ascii="Times New Roman" w:hAnsi="Times New Roman"/>
          <w:b/>
          <w:sz w:val="26"/>
          <w:szCs w:val="26"/>
          <w:lang w:val="en-US"/>
        </w:rPr>
        <w:t>Result</w:t>
      </w:r>
      <w:r w:rsidRPr="00060CEE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:rsidR="00060CEE" w:rsidRPr="00060CEE" w:rsidRDefault="00060CEE" w:rsidP="00060CEE">
      <w:pPr>
        <w:pStyle w:val="a4"/>
        <w:numPr>
          <w:ilvl w:val="0"/>
          <w:numId w:val="6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Длина списка номеров отобранных экспериментов (</w:t>
      </w:r>
      <w:r w:rsidRPr="00060CEE">
        <w:rPr>
          <w:rFonts w:ascii="Times New Roman" w:hAnsi="Times New Roman"/>
          <w:b/>
          <w:sz w:val="26"/>
          <w:szCs w:val="26"/>
          <w:lang w:val="en-US"/>
        </w:rPr>
        <w:t>ExpList</w:t>
      </w:r>
      <w:r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b/>
          <w:sz w:val="26"/>
          <w:szCs w:val="26"/>
          <w:lang w:val="en-US"/>
        </w:rPr>
        <w:t>Count</w:t>
      </w:r>
      <w:r>
        <w:rPr>
          <w:rFonts w:ascii="Times New Roman" w:hAnsi="Times New Roman"/>
          <w:sz w:val="26"/>
          <w:szCs w:val="26"/>
        </w:rPr>
        <w:t>)</w:t>
      </w:r>
      <w:r w:rsidRPr="00060CEE">
        <w:rPr>
          <w:rFonts w:ascii="Times New Roman" w:hAnsi="Times New Roman"/>
          <w:sz w:val="26"/>
          <w:szCs w:val="26"/>
        </w:rPr>
        <w:t>.</w:t>
      </w:r>
    </w:p>
    <w:p w:rsidR="00060CEE" w:rsidRPr="00060CEE" w:rsidRDefault="00060CEE" w:rsidP="00060CEE">
      <w:pPr>
        <w:pStyle w:val="a4"/>
        <w:numPr>
          <w:ilvl w:val="0"/>
          <w:numId w:val="6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Индекс текущего эксперимента (</w:t>
      </w:r>
      <w:r w:rsidRPr="00060CEE">
        <w:rPr>
          <w:rFonts w:ascii="Times New Roman" w:hAnsi="Times New Roman"/>
          <w:b/>
          <w:sz w:val="26"/>
          <w:szCs w:val="26"/>
          <w:lang w:val="en-US"/>
        </w:rPr>
        <w:t>I</w:t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  <w:lang w:val="en-US"/>
        </w:rPr>
        <w:t>.</w:t>
      </w:r>
    </w:p>
    <w:p w:rsidR="00060CEE" w:rsidRDefault="00060CEE" w:rsidP="00060CEE">
      <w:pPr>
        <w:pStyle w:val="a4"/>
        <w:numPr>
          <w:ilvl w:val="0"/>
          <w:numId w:val="6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Сумма индексов в списке номеров отобранных экспериментов (</w:t>
      </w:r>
      <w:r w:rsidRPr="00060CEE">
        <w:rPr>
          <w:rFonts w:ascii="Times New Roman" w:hAnsi="Times New Roman"/>
          <w:b/>
          <w:sz w:val="26"/>
          <w:szCs w:val="26"/>
          <w:lang w:val="en-US"/>
        </w:rPr>
        <w:t>Sum</w:t>
      </w:r>
      <w:r w:rsidRPr="00060CEE">
        <w:rPr>
          <w:rFonts w:ascii="Times New Roman" w:hAnsi="Times New Roman"/>
          <w:b/>
          <w:sz w:val="26"/>
          <w:szCs w:val="26"/>
        </w:rPr>
        <w:t>(</w:t>
      </w:r>
      <w:r w:rsidRPr="00060CEE">
        <w:rPr>
          <w:rFonts w:ascii="Times New Roman" w:hAnsi="Times New Roman"/>
          <w:b/>
          <w:sz w:val="26"/>
          <w:szCs w:val="26"/>
          <w:lang w:val="en-US"/>
        </w:rPr>
        <w:t>ExpList</w:t>
      </w:r>
      <w:r w:rsidRPr="00060CEE">
        <w:rPr>
          <w:rFonts w:ascii="Times New Roman" w:hAnsi="Times New Roman"/>
          <w:b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).</w:t>
      </w:r>
    </w:p>
    <w:p w:rsidR="00060CEE" w:rsidRDefault="00060CEE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lastRenderedPageBreak/>
        <w:t xml:space="preserve">Создаются и добавляются в сортированный список </w:t>
      </w:r>
      <w:r>
        <w:rPr>
          <w:b/>
          <w:sz w:val="26"/>
          <w:szCs w:val="26"/>
          <w:lang w:val="en-US" w:eastAsia="ru-RU"/>
        </w:rPr>
        <w:t>n</w:t>
      </w:r>
      <w:r w:rsidRPr="00060CEE">
        <w:rPr>
          <w:b/>
          <w:sz w:val="26"/>
          <w:szCs w:val="26"/>
          <w:lang w:val="en-US" w:eastAsia="ru-RU"/>
        </w:rPr>
        <w:t>odes</w:t>
      </w:r>
      <w:r w:rsidRPr="00060CEE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>два новых объекта</w:t>
      </w:r>
      <w:r w:rsidRPr="00060CEE">
        <w:rPr>
          <w:sz w:val="26"/>
          <w:szCs w:val="26"/>
          <w:lang w:eastAsia="ru-RU"/>
        </w:rPr>
        <w:t>:</w:t>
      </w:r>
    </w:p>
    <w:p w:rsidR="00B512D1" w:rsidRPr="00203A47" w:rsidRDefault="00060CEE" w:rsidP="00060CEE">
      <w:pPr>
        <w:pStyle w:val="a4"/>
        <w:numPr>
          <w:ilvl w:val="0"/>
          <w:numId w:val="5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060CEE">
        <w:rPr>
          <w:rFonts w:ascii="Times New Roman" w:hAnsi="Times New Roman"/>
          <w:b/>
          <w:sz w:val="26"/>
          <w:szCs w:val="26"/>
        </w:rPr>
        <w:t>firstNode</w:t>
      </w:r>
      <w:r>
        <w:rPr>
          <w:rFonts w:ascii="Times New Roman" w:hAnsi="Times New Roman"/>
          <w:sz w:val="26"/>
          <w:szCs w:val="26"/>
        </w:rPr>
        <w:t xml:space="preserve">, для которого индекс </w:t>
      </w:r>
      <w:r w:rsidRPr="00060CEE">
        <w:rPr>
          <w:rFonts w:ascii="Times New Roman" w:hAnsi="Times New Roman"/>
          <w:b/>
          <w:sz w:val="26"/>
          <w:szCs w:val="26"/>
          <w:lang w:val="en-US"/>
        </w:rPr>
        <w:t>I</w:t>
      </w:r>
      <w:r w:rsidRPr="00060CE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увеличивается на 1</w:t>
      </w:r>
      <w:r w:rsidR="00203A47">
        <w:rPr>
          <w:rFonts w:ascii="Times New Roman" w:hAnsi="Times New Roman"/>
          <w:sz w:val="26"/>
          <w:szCs w:val="26"/>
        </w:rPr>
        <w:t xml:space="preserve">, а список </w:t>
      </w:r>
      <w:r w:rsidR="00203A47">
        <w:rPr>
          <w:rFonts w:ascii="Times New Roman" w:hAnsi="Times New Roman"/>
          <w:sz w:val="26"/>
          <w:szCs w:val="26"/>
          <w:lang w:val="en-US"/>
        </w:rPr>
        <w:t>ExpList</w:t>
      </w:r>
      <w:r w:rsidR="00203A47" w:rsidRPr="00203A47">
        <w:rPr>
          <w:rFonts w:ascii="Times New Roman" w:hAnsi="Times New Roman"/>
          <w:sz w:val="26"/>
          <w:szCs w:val="26"/>
        </w:rPr>
        <w:t xml:space="preserve"> </w:t>
      </w:r>
      <w:r w:rsidR="00203A47">
        <w:rPr>
          <w:rFonts w:ascii="Times New Roman" w:hAnsi="Times New Roman"/>
          <w:sz w:val="26"/>
          <w:szCs w:val="26"/>
        </w:rPr>
        <w:t xml:space="preserve">передается из текущего </w:t>
      </w:r>
      <w:r w:rsidR="00203A47" w:rsidRPr="00203A47">
        <w:rPr>
          <w:rFonts w:ascii="Times New Roman" w:hAnsi="Times New Roman"/>
          <w:b/>
          <w:sz w:val="26"/>
          <w:szCs w:val="26"/>
          <w:lang w:val="en-US"/>
        </w:rPr>
        <w:t>maxNode</w:t>
      </w:r>
      <w:r w:rsidR="00203A47" w:rsidRPr="00203A47">
        <w:rPr>
          <w:rFonts w:ascii="Times New Roman" w:hAnsi="Times New Roman"/>
          <w:sz w:val="26"/>
          <w:szCs w:val="26"/>
        </w:rPr>
        <w:t>;</w:t>
      </w:r>
    </w:p>
    <w:p w:rsidR="00203A47" w:rsidRPr="00060CEE" w:rsidRDefault="00203A47" w:rsidP="00060CEE">
      <w:pPr>
        <w:pStyle w:val="a4"/>
        <w:numPr>
          <w:ilvl w:val="0"/>
          <w:numId w:val="5"/>
        </w:numPr>
        <w:spacing w:line="36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>secondNode</w:t>
      </w:r>
      <w:r>
        <w:rPr>
          <w:rFonts w:ascii="Times New Roman" w:hAnsi="Times New Roman"/>
          <w:sz w:val="26"/>
          <w:szCs w:val="26"/>
        </w:rPr>
        <w:t xml:space="preserve">, для которого индекс </w:t>
      </w:r>
      <w:r w:rsidRPr="00060CEE">
        <w:rPr>
          <w:rFonts w:ascii="Times New Roman" w:hAnsi="Times New Roman"/>
          <w:b/>
          <w:sz w:val="26"/>
          <w:szCs w:val="26"/>
          <w:lang w:val="en-US"/>
        </w:rPr>
        <w:t>I</w:t>
      </w:r>
      <w:r w:rsidRPr="00060CE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увеличивается на 1, а список </w:t>
      </w:r>
      <w:r>
        <w:rPr>
          <w:rFonts w:ascii="Times New Roman" w:hAnsi="Times New Roman"/>
          <w:sz w:val="26"/>
          <w:szCs w:val="26"/>
          <w:lang w:val="en-US"/>
        </w:rPr>
        <w:t>ExpList</w:t>
      </w:r>
      <w:r>
        <w:rPr>
          <w:rFonts w:ascii="Times New Roman" w:hAnsi="Times New Roman"/>
          <w:sz w:val="26"/>
          <w:szCs w:val="26"/>
        </w:rPr>
        <w:t>,</w:t>
      </w:r>
      <w:r w:rsidRPr="00203A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передается из текущего </w:t>
      </w:r>
      <w:r w:rsidRPr="00203A47">
        <w:rPr>
          <w:rFonts w:ascii="Times New Roman" w:hAnsi="Times New Roman"/>
          <w:b/>
          <w:sz w:val="26"/>
          <w:szCs w:val="26"/>
          <w:lang w:val="en-US"/>
        </w:rPr>
        <w:t>maxNode</w:t>
      </w:r>
      <w:r w:rsidRPr="00203A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после добавления к нему индекса </w:t>
      </w:r>
      <w:r w:rsidRPr="00203A47">
        <w:rPr>
          <w:rFonts w:ascii="Times New Roman" w:hAnsi="Times New Roman"/>
          <w:b/>
          <w:sz w:val="26"/>
          <w:szCs w:val="26"/>
          <w:lang w:val="en-US"/>
        </w:rPr>
        <w:t>I</w:t>
      </w:r>
      <w:r>
        <w:rPr>
          <w:rFonts w:ascii="Times New Roman" w:hAnsi="Times New Roman"/>
          <w:sz w:val="26"/>
          <w:szCs w:val="26"/>
        </w:rPr>
        <w:t>.</w:t>
      </w:r>
    </w:p>
    <w:p w:rsidR="00F31C25" w:rsidRPr="00203A47" w:rsidRDefault="00203A47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По сути </w:t>
      </w:r>
      <w:r w:rsidRPr="00060CEE">
        <w:rPr>
          <w:b/>
          <w:sz w:val="26"/>
          <w:szCs w:val="26"/>
          <w:lang w:eastAsia="ru-RU"/>
        </w:rPr>
        <w:t>firstNode</w:t>
      </w:r>
      <w:r>
        <w:rPr>
          <w:sz w:val="26"/>
          <w:szCs w:val="26"/>
          <w:lang w:eastAsia="ru-RU"/>
        </w:rPr>
        <w:t xml:space="preserve"> – это узел, описывающий случай, когда текущий эксперимент не отбирается в оптимальный список, а </w:t>
      </w:r>
      <w:r>
        <w:rPr>
          <w:b/>
          <w:sz w:val="26"/>
          <w:szCs w:val="26"/>
          <w:lang w:val="en-US"/>
        </w:rPr>
        <w:t>secondNode</w:t>
      </w:r>
      <w:r>
        <w:rPr>
          <w:sz w:val="26"/>
          <w:szCs w:val="26"/>
        </w:rPr>
        <w:t xml:space="preserve"> – когда он отбирается.</w:t>
      </w:r>
    </w:p>
    <w:p w:rsidR="00F31C25" w:rsidRPr="00860967" w:rsidRDefault="00203A47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Если на очередном витке «вечного» цикла индекс «максимального» объекта </w:t>
      </w:r>
      <w:r w:rsidRPr="00203A47">
        <w:rPr>
          <w:b/>
          <w:sz w:val="26"/>
          <w:szCs w:val="26"/>
          <w:lang w:val="en-US" w:eastAsia="ru-RU"/>
        </w:rPr>
        <w:t>maxNode</w:t>
      </w:r>
      <w:r>
        <w:rPr>
          <w:sz w:val="26"/>
          <w:szCs w:val="26"/>
          <w:lang w:eastAsia="ru-RU"/>
        </w:rPr>
        <w:t xml:space="preserve"> достигает длины списка экспериментов (</w:t>
      </w:r>
      <w:r w:rsidRPr="00203A47">
        <w:rPr>
          <w:b/>
          <w:color w:val="000000"/>
          <w:sz w:val="26"/>
          <w:szCs w:val="26"/>
          <w:shd w:val="clear" w:color="auto" w:fill="FBFBFB"/>
        </w:rPr>
        <w:t>maxNode.I</w:t>
      </w:r>
      <w:r>
        <w:rPr>
          <w:b/>
          <w:color w:val="000000"/>
          <w:sz w:val="26"/>
          <w:szCs w:val="26"/>
          <w:shd w:val="clear" w:color="auto" w:fill="FBFBFB"/>
          <w:lang w:val="en-US"/>
        </w:rPr>
        <w:t> </w:t>
      </w:r>
      <w:r w:rsidRPr="00203A47">
        <w:rPr>
          <w:b/>
          <w:color w:val="000000"/>
          <w:sz w:val="26"/>
          <w:szCs w:val="26"/>
          <w:shd w:val="clear" w:color="auto" w:fill="FBFBFB"/>
        </w:rPr>
        <w:t>&lt;</w:t>
      </w:r>
      <w:r>
        <w:rPr>
          <w:b/>
          <w:color w:val="000000"/>
          <w:sz w:val="26"/>
          <w:szCs w:val="26"/>
          <w:shd w:val="clear" w:color="auto" w:fill="FBFBFB"/>
          <w:lang w:val="en-US"/>
        </w:rPr>
        <w:t> </w:t>
      </w:r>
      <w:r w:rsidRPr="00203A47">
        <w:rPr>
          <w:b/>
          <w:color w:val="000000"/>
          <w:sz w:val="26"/>
          <w:szCs w:val="26"/>
          <w:shd w:val="clear" w:color="auto" w:fill="FBFBFB"/>
        </w:rPr>
        <w:t>Experiments.Count</w:t>
      </w:r>
      <w:r>
        <w:rPr>
          <w:sz w:val="26"/>
          <w:szCs w:val="26"/>
          <w:lang w:eastAsia="ru-RU"/>
        </w:rPr>
        <w:t xml:space="preserve">), этот объект присваивается в переменную </w:t>
      </w:r>
      <w:r w:rsidRPr="00203A47">
        <w:rPr>
          <w:b/>
          <w:sz w:val="26"/>
          <w:szCs w:val="26"/>
          <w:lang w:val="en-US" w:eastAsia="ru-RU"/>
        </w:rPr>
        <w:t>resultNode</w:t>
      </w:r>
      <w:r w:rsidR="00860967" w:rsidRPr="00860967">
        <w:rPr>
          <w:sz w:val="26"/>
          <w:szCs w:val="26"/>
          <w:lang w:eastAsia="ru-RU"/>
        </w:rPr>
        <w:t xml:space="preserve"> </w:t>
      </w:r>
      <w:r w:rsidR="00860967">
        <w:rPr>
          <w:sz w:val="26"/>
          <w:szCs w:val="26"/>
          <w:lang w:eastAsia="ru-RU"/>
        </w:rPr>
        <w:t xml:space="preserve">и цикл завершается с помощью оператора </w:t>
      </w:r>
      <w:r w:rsidR="00860967" w:rsidRPr="00860967">
        <w:rPr>
          <w:b/>
          <w:sz w:val="26"/>
          <w:szCs w:val="26"/>
          <w:lang w:val="en-US" w:eastAsia="ru-RU"/>
        </w:rPr>
        <w:t>break</w:t>
      </w:r>
      <w:r w:rsidR="00860967" w:rsidRPr="00860967">
        <w:rPr>
          <w:sz w:val="26"/>
          <w:szCs w:val="26"/>
          <w:lang w:eastAsia="ru-RU"/>
        </w:rPr>
        <w:t xml:space="preserve">. </w:t>
      </w:r>
      <w:r w:rsidR="00860967">
        <w:rPr>
          <w:sz w:val="26"/>
          <w:szCs w:val="26"/>
          <w:lang w:eastAsia="ru-RU"/>
        </w:rPr>
        <w:t xml:space="preserve">Иначе, объект </w:t>
      </w:r>
      <w:r w:rsidR="00860967" w:rsidRPr="00203A47">
        <w:rPr>
          <w:b/>
          <w:sz w:val="26"/>
          <w:szCs w:val="26"/>
          <w:lang w:val="en-US" w:eastAsia="ru-RU"/>
        </w:rPr>
        <w:t>maxNode</w:t>
      </w:r>
      <w:r w:rsidR="00860967">
        <w:rPr>
          <w:sz w:val="26"/>
          <w:szCs w:val="26"/>
          <w:lang w:eastAsia="ru-RU"/>
        </w:rPr>
        <w:t xml:space="preserve">, на основе которого строились новые «листья» бинарного дерева удаляется за ненадобностью из списка </w:t>
      </w:r>
      <w:r w:rsidR="00860967" w:rsidRPr="00860967">
        <w:rPr>
          <w:b/>
          <w:sz w:val="26"/>
          <w:szCs w:val="26"/>
          <w:lang w:val="en-US" w:eastAsia="ru-RU"/>
        </w:rPr>
        <w:t>nodes</w:t>
      </w:r>
      <w:r w:rsidR="00860967">
        <w:rPr>
          <w:sz w:val="26"/>
          <w:szCs w:val="26"/>
          <w:lang w:eastAsia="ru-RU"/>
        </w:rPr>
        <w:t>.</w:t>
      </w:r>
    </w:p>
    <w:p w:rsidR="00860967" w:rsidRDefault="00860967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По окончании «вечного» цикла формируется оптимальный список экспериментов </w:t>
      </w:r>
      <w:r w:rsidRPr="00860967">
        <w:rPr>
          <w:b/>
          <w:sz w:val="26"/>
          <w:szCs w:val="26"/>
          <w:lang w:val="en-US" w:eastAsia="ru-RU"/>
        </w:rPr>
        <w:t>optimalList</w:t>
      </w:r>
      <w:r>
        <w:rPr>
          <w:sz w:val="26"/>
          <w:szCs w:val="26"/>
          <w:lang w:eastAsia="ru-RU"/>
        </w:rPr>
        <w:t xml:space="preserve"> на основе отобранного списка номеров экспериментов </w:t>
      </w:r>
      <w:r w:rsidRPr="00860967">
        <w:rPr>
          <w:b/>
          <w:sz w:val="26"/>
          <w:szCs w:val="26"/>
          <w:lang w:eastAsia="ru-RU"/>
        </w:rPr>
        <w:t>resultNode.ExpList</w:t>
      </w:r>
      <w:r>
        <w:rPr>
          <w:sz w:val="26"/>
          <w:szCs w:val="26"/>
          <w:lang w:eastAsia="ru-RU"/>
        </w:rPr>
        <w:t xml:space="preserve">. Список </w:t>
      </w:r>
      <w:r w:rsidRPr="00860967">
        <w:rPr>
          <w:b/>
          <w:sz w:val="26"/>
          <w:szCs w:val="26"/>
          <w:lang w:val="en-US" w:eastAsia="ru-RU"/>
        </w:rPr>
        <w:t>optimalList</w:t>
      </w:r>
      <w:r>
        <w:rPr>
          <w:sz w:val="26"/>
          <w:szCs w:val="26"/>
          <w:lang w:eastAsia="ru-RU"/>
        </w:rPr>
        <w:t xml:space="preserve"> выводится в качестве ответа в новом окнеи программы.</w:t>
      </w:r>
    </w:p>
    <w:p w:rsidR="00F31C25" w:rsidRDefault="00860967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Упрощенная блок-схема разработанного алгоритма приведена на рисунке </w:t>
      </w:r>
      <w:r w:rsidR="000765C2">
        <w:rPr>
          <w:sz w:val="26"/>
          <w:szCs w:val="26"/>
          <w:lang w:eastAsia="ru-RU"/>
        </w:rPr>
        <w:t>3</w:t>
      </w:r>
      <w:r>
        <w:rPr>
          <w:sz w:val="26"/>
          <w:szCs w:val="26"/>
          <w:lang w:eastAsia="ru-RU"/>
        </w:rPr>
        <w:t>.</w:t>
      </w:r>
    </w:p>
    <w:p w:rsidR="00013DC5" w:rsidRDefault="00013DC5" w:rsidP="00013DC5">
      <w:pPr>
        <w:keepNext/>
        <w:widowControl/>
        <w:autoSpaceDE/>
        <w:autoSpaceDN/>
        <w:spacing w:line="360" w:lineRule="auto"/>
        <w:jc w:val="center"/>
      </w:pPr>
      <w:r w:rsidRPr="00860967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3EED7EB" wp14:editId="0CDE2C83">
            <wp:extent cx="5399236" cy="8934450"/>
            <wp:effectExtent l="0" t="0" r="0" b="0"/>
            <wp:docPr id="1" name="Рисунок 1" descr="D:\!!!ПИ21СВ\2КУРС\---10 Производственная практика\Блок-схема_Метод ветвей и грани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ПИ21СВ\2КУРС\---10 Производственная практика\Блок-схема_Метод ветвей и границ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99" cy="894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C5" w:rsidRDefault="00013DC5" w:rsidP="00013DC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Рисунок </w:t>
      </w:r>
      <w:r w:rsidR="000765C2">
        <w:rPr>
          <w:b/>
          <w:i/>
          <w:color w:val="000000"/>
        </w:rPr>
        <w:t>3</w:t>
      </w:r>
      <w:r>
        <w:rPr>
          <w:b/>
          <w:i/>
          <w:color w:val="000000"/>
        </w:rPr>
        <w:t xml:space="preserve"> – Упрощенная блок-схема алгоритма</w:t>
      </w:r>
    </w:p>
    <w:p w:rsidR="00013DC5" w:rsidRPr="00C63B93" w:rsidRDefault="00013DC5" w:rsidP="00013DC5">
      <w:pPr>
        <w:pStyle w:val="1"/>
        <w:pageBreakBefore/>
        <w:widowControl/>
        <w:numPr>
          <w:ilvl w:val="0"/>
          <w:numId w:val="2"/>
        </w:numPr>
        <w:autoSpaceDE/>
        <w:autoSpaceDN/>
        <w:spacing w:before="0" w:after="240"/>
        <w:ind w:left="714" w:hanging="357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7" w:name="_Toc139282798"/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Реализация программы</w:t>
      </w:r>
      <w:bookmarkEnd w:id="7"/>
    </w:p>
    <w:p w:rsidR="00013DC5" w:rsidRPr="00013DC5" w:rsidRDefault="00013DC5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Реализованная программа представляет собой приложение оконного типа </w:t>
      </w:r>
      <w:r w:rsidRPr="00013DC5">
        <w:rPr>
          <w:sz w:val="26"/>
          <w:szCs w:val="26"/>
          <w:lang w:eastAsia="ru-RU"/>
        </w:rPr>
        <w:t>(</w:t>
      </w:r>
      <w:r>
        <w:rPr>
          <w:sz w:val="26"/>
          <w:szCs w:val="26"/>
          <w:lang w:val="en-US" w:eastAsia="ru-RU"/>
        </w:rPr>
        <w:t>WinForms</w:t>
      </w:r>
      <w:r w:rsidRPr="00013DC5">
        <w:rPr>
          <w:sz w:val="26"/>
          <w:szCs w:val="26"/>
          <w:lang w:eastAsia="ru-RU"/>
        </w:rPr>
        <w:t xml:space="preserve">). </w:t>
      </w:r>
      <w:r>
        <w:rPr>
          <w:sz w:val="26"/>
          <w:szCs w:val="26"/>
          <w:lang w:eastAsia="ru-RU"/>
        </w:rPr>
        <w:t xml:space="preserve">Оно содержит файлы окон </w:t>
      </w:r>
      <w:r w:rsidRPr="00013DC5">
        <w:rPr>
          <w:b/>
          <w:sz w:val="26"/>
          <w:szCs w:val="26"/>
          <w:lang w:eastAsia="ru-RU"/>
        </w:rPr>
        <w:t>MainForm.cs</w:t>
      </w:r>
      <w:r>
        <w:rPr>
          <w:sz w:val="26"/>
          <w:szCs w:val="26"/>
          <w:lang w:eastAsia="ru-RU"/>
        </w:rPr>
        <w:t xml:space="preserve"> и </w:t>
      </w:r>
      <w:r w:rsidRPr="00013DC5">
        <w:rPr>
          <w:b/>
          <w:sz w:val="26"/>
          <w:szCs w:val="26"/>
          <w:lang w:eastAsia="ru-RU"/>
        </w:rPr>
        <w:t>OptimalListForm.cs</w:t>
      </w:r>
      <w:r>
        <w:rPr>
          <w:sz w:val="26"/>
          <w:szCs w:val="26"/>
          <w:lang w:eastAsia="ru-RU"/>
        </w:rPr>
        <w:t xml:space="preserve">, а также файлы классов </w:t>
      </w:r>
      <w:r w:rsidRPr="00013DC5">
        <w:rPr>
          <w:b/>
          <w:sz w:val="26"/>
          <w:szCs w:val="26"/>
          <w:lang w:eastAsia="ru-RU"/>
        </w:rPr>
        <w:t>Experiment.cs</w:t>
      </w:r>
      <w:r>
        <w:rPr>
          <w:sz w:val="26"/>
          <w:szCs w:val="26"/>
          <w:lang w:eastAsia="ru-RU"/>
        </w:rPr>
        <w:t xml:space="preserve">, </w:t>
      </w:r>
      <w:r w:rsidRPr="00013DC5">
        <w:rPr>
          <w:b/>
          <w:sz w:val="26"/>
          <w:szCs w:val="26"/>
          <w:lang w:eastAsia="ru-RU"/>
        </w:rPr>
        <w:t>Node.cs</w:t>
      </w:r>
      <w:r w:rsidRPr="00013DC5">
        <w:rPr>
          <w:sz w:val="26"/>
          <w:szCs w:val="26"/>
          <w:lang w:eastAsia="ru-RU"/>
        </w:rPr>
        <w:t xml:space="preserve">, </w:t>
      </w:r>
      <w:r w:rsidRPr="00013DC5">
        <w:rPr>
          <w:b/>
          <w:sz w:val="26"/>
          <w:szCs w:val="26"/>
          <w:lang w:val="en-US" w:eastAsia="ru-RU"/>
        </w:rPr>
        <w:t>NodeComparer</w:t>
      </w:r>
      <w:r w:rsidRPr="00013DC5">
        <w:rPr>
          <w:b/>
          <w:sz w:val="26"/>
          <w:szCs w:val="26"/>
          <w:lang w:eastAsia="ru-RU"/>
        </w:rPr>
        <w:t>.</w:t>
      </w:r>
      <w:r w:rsidRPr="00013DC5">
        <w:rPr>
          <w:b/>
          <w:sz w:val="26"/>
          <w:szCs w:val="26"/>
          <w:lang w:val="en-US" w:eastAsia="ru-RU"/>
        </w:rPr>
        <w:t>cs</w:t>
      </w:r>
      <w:r>
        <w:rPr>
          <w:sz w:val="26"/>
          <w:szCs w:val="26"/>
          <w:lang w:eastAsia="ru-RU"/>
        </w:rPr>
        <w:t xml:space="preserve"> и </w:t>
      </w:r>
      <w:r w:rsidRPr="00013DC5">
        <w:rPr>
          <w:b/>
          <w:sz w:val="26"/>
          <w:szCs w:val="26"/>
          <w:lang w:eastAsia="ru-RU"/>
        </w:rPr>
        <w:t>Solution.cs</w:t>
      </w:r>
      <w:r>
        <w:rPr>
          <w:sz w:val="26"/>
          <w:szCs w:val="26"/>
          <w:lang w:eastAsia="ru-RU"/>
        </w:rPr>
        <w:t>.</w:t>
      </w:r>
    </w:p>
    <w:p w:rsidR="00860967" w:rsidRDefault="00013DC5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Текст программы приведен в листингах в Приложении Б.</w:t>
      </w:r>
    </w:p>
    <w:p w:rsidR="00595889" w:rsidRDefault="00595889" w:rsidP="00C63B93">
      <w:pPr>
        <w:widowControl/>
        <w:autoSpaceDE/>
        <w:autoSpaceDN/>
        <w:spacing w:line="360" w:lineRule="auto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Пример работы программы изображен на рисунках </w:t>
      </w:r>
      <w:r w:rsidR="000765C2">
        <w:rPr>
          <w:sz w:val="26"/>
          <w:szCs w:val="26"/>
          <w:lang w:eastAsia="ru-RU"/>
        </w:rPr>
        <w:t>4</w:t>
      </w:r>
      <w:r>
        <w:rPr>
          <w:sz w:val="26"/>
          <w:szCs w:val="26"/>
          <w:lang w:eastAsia="ru-RU"/>
        </w:rPr>
        <w:t>-</w:t>
      </w:r>
      <w:r w:rsidR="000765C2">
        <w:rPr>
          <w:sz w:val="26"/>
          <w:szCs w:val="26"/>
          <w:lang w:eastAsia="ru-RU"/>
        </w:rPr>
        <w:t>5</w:t>
      </w:r>
      <w:r>
        <w:rPr>
          <w:sz w:val="26"/>
          <w:szCs w:val="26"/>
          <w:lang w:eastAsia="ru-RU"/>
        </w:rPr>
        <w:t>.</w:t>
      </w:r>
    </w:p>
    <w:p w:rsidR="00595889" w:rsidRDefault="00595889" w:rsidP="00595889">
      <w:pPr>
        <w:keepNext/>
        <w:widowControl/>
        <w:autoSpaceDE/>
        <w:autoSpaceDN/>
        <w:spacing w:line="360" w:lineRule="auto"/>
        <w:jc w:val="center"/>
      </w:pPr>
      <w:r w:rsidRPr="00595889">
        <w:rPr>
          <w:noProof/>
          <w:sz w:val="26"/>
          <w:szCs w:val="26"/>
          <w:lang w:eastAsia="ru-RU"/>
        </w:rPr>
        <w:drawing>
          <wp:inline distT="0" distB="0" distL="0" distR="0" wp14:anchorId="1812B378" wp14:editId="207BBB77">
            <wp:extent cx="2409825" cy="2900100"/>
            <wp:effectExtent l="0" t="0" r="0" b="0"/>
            <wp:docPr id="3" name="Рисунок 3" descr="C:\Users\Паша\Downloads\2023-07-03_02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ша\Downloads\2023-07-03_02-44-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55" cy="290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89" w:rsidRDefault="00595889" w:rsidP="005958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Рисунок </w:t>
      </w:r>
      <w:r w:rsidR="000765C2">
        <w:rPr>
          <w:b/>
          <w:i/>
          <w:color w:val="000000"/>
        </w:rPr>
        <w:t>4</w:t>
      </w:r>
      <w:r>
        <w:rPr>
          <w:b/>
          <w:i/>
          <w:color w:val="000000"/>
        </w:rPr>
        <w:t xml:space="preserve"> – Пример окна ввода данных</w:t>
      </w:r>
    </w:p>
    <w:p w:rsidR="00595889" w:rsidRDefault="00595889" w:rsidP="00595889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 w:rsidRPr="00595889">
        <w:rPr>
          <w:b/>
          <w:i/>
          <w:noProof/>
          <w:color w:val="000000"/>
          <w:lang w:eastAsia="ru-RU"/>
        </w:rPr>
        <w:drawing>
          <wp:inline distT="0" distB="0" distL="0" distR="0" wp14:anchorId="4EE05B0B" wp14:editId="10119C2D">
            <wp:extent cx="2981325" cy="2771962"/>
            <wp:effectExtent l="0" t="0" r="0" b="9525"/>
            <wp:docPr id="4" name="Рисунок 4" descr="D:\!!!ПИ21СВ\2КУРС\---10 Производственная практика\2023-07-03_02-4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ПИ21СВ\2КУРС\---10 Производственная практика\2023-07-03_02-45-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27" cy="277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89" w:rsidRDefault="00595889" w:rsidP="005958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Рисунок </w:t>
      </w:r>
      <w:r w:rsidR="000765C2">
        <w:rPr>
          <w:b/>
          <w:i/>
          <w:color w:val="000000"/>
        </w:rPr>
        <w:t>5</w:t>
      </w:r>
      <w:r>
        <w:rPr>
          <w:b/>
          <w:i/>
          <w:color w:val="000000"/>
        </w:rPr>
        <w:t xml:space="preserve"> – Пример окна вывода данных</w:t>
      </w:r>
    </w:p>
    <w:p w:rsidR="00CE5D44" w:rsidRPr="00595889" w:rsidRDefault="00CE5D44" w:rsidP="00CE5D44">
      <w:pPr>
        <w:spacing w:line="360" w:lineRule="auto"/>
        <w:ind w:firstLine="709"/>
        <w:jc w:val="both"/>
        <w:rPr>
          <w:sz w:val="26"/>
          <w:szCs w:val="26"/>
          <w:highlight w:val="yellow"/>
        </w:rPr>
      </w:pPr>
    </w:p>
    <w:p w:rsidR="00CE5D44" w:rsidRPr="003A7D03" w:rsidRDefault="00CE5D44" w:rsidP="00CE5D44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  <w:sectPr w:rsidR="00CE5D44" w:rsidRPr="003A7D03" w:rsidSect="000765C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9799B" w:rsidRPr="00D9799B" w:rsidRDefault="00D9799B" w:rsidP="00D9799B">
      <w:pPr>
        <w:keepNext/>
        <w:pageBreakBefore/>
        <w:spacing w:before="240" w:line="360" w:lineRule="auto"/>
        <w:ind w:left="1069"/>
        <w:jc w:val="right"/>
        <w:outlineLvl w:val="0"/>
        <w:rPr>
          <w:b/>
          <w:sz w:val="28"/>
          <w:szCs w:val="28"/>
        </w:rPr>
      </w:pPr>
      <w:bookmarkStart w:id="8" w:name="_Toc137923606"/>
      <w:bookmarkStart w:id="9" w:name="_Toc139282799"/>
      <w:r w:rsidRPr="00D9799B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А</w:t>
      </w:r>
      <w:r w:rsidRPr="00D9799B">
        <w:rPr>
          <w:sz w:val="28"/>
          <w:szCs w:val="28"/>
        </w:rPr>
        <w:br/>
      </w:r>
      <w:r>
        <w:rPr>
          <w:b/>
          <w:sz w:val="28"/>
          <w:szCs w:val="28"/>
        </w:rPr>
        <w:t>Диаграмма бизнес-процесса</w:t>
      </w:r>
      <w:r w:rsidRPr="00D9799B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Выполнение химического исследования</w:t>
      </w:r>
      <w:r w:rsidRPr="00D9799B">
        <w:rPr>
          <w:b/>
          <w:sz w:val="28"/>
          <w:szCs w:val="28"/>
        </w:rPr>
        <w:t>»</w:t>
      </w:r>
      <w:bookmarkEnd w:id="8"/>
      <w:bookmarkEnd w:id="9"/>
    </w:p>
    <w:p w:rsidR="00CE5D44" w:rsidRDefault="00CE5D44" w:rsidP="00CE5D44">
      <w:pPr>
        <w:widowControl/>
        <w:autoSpaceDE/>
        <w:autoSpaceDN/>
        <w:spacing w:line="360" w:lineRule="auto"/>
        <w:jc w:val="center"/>
        <w:rPr>
          <w:sz w:val="26"/>
          <w:szCs w:val="26"/>
          <w:lang w:eastAsia="ru-RU"/>
        </w:rPr>
      </w:pPr>
      <w:r w:rsidRPr="00CE5D44">
        <w:rPr>
          <w:noProof/>
          <w:sz w:val="26"/>
          <w:szCs w:val="26"/>
          <w:lang w:eastAsia="ru-RU"/>
        </w:rPr>
        <w:drawing>
          <wp:inline distT="0" distB="0" distL="0" distR="0">
            <wp:extent cx="8261405" cy="5031740"/>
            <wp:effectExtent l="0" t="0" r="6350" b="0"/>
            <wp:docPr id="2" name="Рисунок 2" descr="D:\!!!ПИ21СВ\2КУРС\---10 Производственная практика\Бизнес-процес_Отчет по практик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ПИ21СВ\2КУРС\---10 Производственная практика\Бизнес-процес_Отчет по практике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684" cy="50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C5" w:rsidRPr="00D9799B" w:rsidRDefault="00013DC5" w:rsidP="00013DC5">
      <w:pPr>
        <w:keepNext/>
        <w:pageBreakBefore/>
        <w:spacing w:before="240" w:line="360" w:lineRule="auto"/>
        <w:ind w:left="1069"/>
        <w:jc w:val="right"/>
        <w:outlineLvl w:val="0"/>
        <w:rPr>
          <w:b/>
          <w:sz w:val="28"/>
          <w:szCs w:val="28"/>
        </w:rPr>
      </w:pPr>
      <w:bookmarkStart w:id="10" w:name="_Toc139282800"/>
      <w:r w:rsidRPr="00D9799B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Б</w:t>
      </w:r>
      <w:r w:rsidRPr="00D9799B">
        <w:rPr>
          <w:sz w:val="28"/>
          <w:szCs w:val="28"/>
        </w:rPr>
        <w:br/>
      </w:r>
      <w:r>
        <w:rPr>
          <w:b/>
          <w:sz w:val="28"/>
          <w:szCs w:val="28"/>
        </w:rPr>
        <w:t>Листинги программного кода</w:t>
      </w:r>
      <w:bookmarkEnd w:id="10"/>
    </w:p>
    <w:p w:rsidR="00CE5D44" w:rsidRPr="00595889" w:rsidRDefault="002D4828" w:rsidP="002D4828">
      <w:pPr>
        <w:widowControl/>
        <w:autoSpaceDE/>
        <w:autoSpaceDN/>
        <w:spacing w:before="120" w:line="360" w:lineRule="auto"/>
        <w:ind w:firstLine="709"/>
        <w:jc w:val="both"/>
        <w:rPr>
          <w:b/>
          <w:sz w:val="26"/>
          <w:szCs w:val="26"/>
          <w:lang w:eastAsia="ru-RU"/>
        </w:rPr>
      </w:pPr>
      <w:r w:rsidRPr="002D4828">
        <w:rPr>
          <w:b/>
          <w:sz w:val="26"/>
          <w:szCs w:val="26"/>
          <w:lang w:val="en-US" w:eastAsia="ru-RU"/>
        </w:rPr>
        <w:t>MainForm</w:t>
      </w:r>
      <w:r w:rsidRPr="00595889">
        <w:rPr>
          <w:b/>
          <w:sz w:val="26"/>
          <w:szCs w:val="26"/>
          <w:lang w:eastAsia="ru-RU"/>
        </w:rPr>
        <w:t>.</w:t>
      </w:r>
      <w:r w:rsidRPr="002D4828">
        <w:rPr>
          <w:b/>
          <w:sz w:val="26"/>
          <w:szCs w:val="26"/>
          <w:lang w:val="en-US" w:eastAsia="ru-RU"/>
        </w:rPr>
        <w:t>cs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5889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</w:t>
      </w:r>
      <w:r w:rsidRPr="00952DE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52DE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52DE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52DE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MainForm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List&lt;Experiment&gt; Experiments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List&lt;Experiment&gt;();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nums = 1;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MainForm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btnOK_Click(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.IsNullOrEmpty(txtTitle.Text))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Experiment exp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Experiment();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exp.Title = txtTitle.Text;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exp.Rank = 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)numRank.Value;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exp.Width = 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)numWidth.Value;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Experiments.Add(exp);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label1.Text = (Experiments.Count + 1).ToString() + label1.Text.Substring(nums);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(Experiments.Count == 9)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nums = 2;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txtTitle.Clear();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numRank.Value = 1;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numWidth.Value = 0.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5M;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D482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2D482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название</w:t>
      </w:r>
      <w:r w:rsidRPr="002D482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эксперимента</w:t>
      </w:r>
      <w:r w:rsidRPr="002D482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D482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2D482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MessageBoxButtons.OK, MessageBoxIcon.Warning);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btnEnd_Click(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btnOK.Enabled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Solution solution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Solution(Experiments, 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)numSumWidth.Value);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OptimalListForm form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OptimalListForm(solution.GetOptimalList());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form.Show();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44" w:rsidRPr="002D4828" w:rsidRDefault="002D4828" w:rsidP="002D4828">
      <w:pPr>
        <w:widowControl/>
        <w:autoSpaceDE/>
        <w:autoSpaceDN/>
        <w:spacing w:line="360" w:lineRule="auto"/>
        <w:jc w:val="both"/>
        <w:rPr>
          <w:sz w:val="26"/>
          <w:szCs w:val="26"/>
          <w:lang w:val="en-US" w:eastAsia="ru-RU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5D44" w:rsidRPr="002D4828" w:rsidRDefault="002D4828" w:rsidP="002D4828">
      <w:pPr>
        <w:widowControl/>
        <w:autoSpaceDE/>
        <w:autoSpaceDN/>
        <w:spacing w:before="120" w:line="360" w:lineRule="auto"/>
        <w:ind w:firstLine="709"/>
        <w:jc w:val="both"/>
        <w:rPr>
          <w:sz w:val="26"/>
          <w:szCs w:val="26"/>
          <w:lang w:val="en-US" w:eastAsia="ru-RU"/>
        </w:rPr>
      </w:pPr>
      <w:r w:rsidRPr="002D4828">
        <w:rPr>
          <w:b/>
          <w:sz w:val="26"/>
          <w:szCs w:val="26"/>
          <w:lang w:val="en-US" w:eastAsia="ru-RU"/>
        </w:rPr>
        <w:t>OptimalListForm.cs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OptimalListForm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List&lt;Experiment&gt;? Experiments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OptimalListForm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(List&lt;Experiment&gt; experiments)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Experiments = experiments;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FillListView();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FillListView()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exp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Experiments)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ListViewItem item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ListViewItem(exp.Title);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item.SubItems.Add(exp.Rank.ToString());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item.SubItems.Add(exp.Width.ToString());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item.SubItems.Add(exp.Profit.ToString());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listView1.Items.Add(item);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44" w:rsidRPr="002D4828" w:rsidRDefault="002D4828" w:rsidP="002D4828">
      <w:pPr>
        <w:widowControl/>
        <w:autoSpaceDE/>
        <w:autoSpaceDN/>
        <w:spacing w:line="360" w:lineRule="auto"/>
        <w:jc w:val="both"/>
        <w:rPr>
          <w:sz w:val="26"/>
          <w:szCs w:val="26"/>
          <w:lang w:val="en-US" w:eastAsia="ru-RU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D4828" w:rsidRPr="002D4828" w:rsidRDefault="002D4828" w:rsidP="002D4828">
      <w:pPr>
        <w:widowControl/>
        <w:autoSpaceDE/>
        <w:autoSpaceDN/>
        <w:spacing w:before="120" w:line="360" w:lineRule="auto"/>
        <w:ind w:firstLine="709"/>
        <w:jc w:val="both"/>
        <w:rPr>
          <w:b/>
          <w:sz w:val="26"/>
          <w:szCs w:val="26"/>
          <w:lang w:val="en-US" w:eastAsia="ru-RU"/>
        </w:rPr>
      </w:pPr>
      <w:r w:rsidRPr="002D4828">
        <w:rPr>
          <w:b/>
          <w:sz w:val="26"/>
          <w:szCs w:val="26"/>
          <w:lang w:val="en-US" w:eastAsia="ru-RU"/>
        </w:rPr>
        <w:t>Experiment.cs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Experiment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Title {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Rank {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Width {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Profit {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SetProfit()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Profit = Rank / Width;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utoSpaceDE/>
        <w:autoSpaceDN/>
        <w:spacing w:line="360" w:lineRule="auto"/>
        <w:jc w:val="both"/>
        <w:rPr>
          <w:sz w:val="26"/>
          <w:szCs w:val="26"/>
          <w:lang w:val="en-US" w:eastAsia="ru-RU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D4828" w:rsidRPr="002D4828" w:rsidRDefault="002D4828" w:rsidP="002D4828">
      <w:pPr>
        <w:widowControl/>
        <w:autoSpaceDE/>
        <w:autoSpaceDN/>
        <w:spacing w:before="120" w:line="360" w:lineRule="auto"/>
        <w:ind w:firstLine="709"/>
        <w:jc w:val="both"/>
        <w:rPr>
          <w:b/>
          <w:sz w:val="26"/>
          <w:szCs w:val="26"/>
          <w:lang w:val="en-US" w:eastAsia="ru-RU"/>
        </w:rPr>
      </w:pPr>
      <w:r w:rsidRPr="002D4828">
        <w:rPr>
          <w:b/>
          <w:sz w:val="26"/>
          <w:szCs w:val="26"/>
          <w:lang w:val="en-US" w:eastAsia="ru-RU"/>
        </w:rPr>
        <w:t>Node.cs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? Id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ExpList;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id,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i, List&lt;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expList,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 = i;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ExpList = expList;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Result = result;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utoSpaceDE/>
        <w:autoSpaceDN/>
        <w:spacing w:line="360" w:lineRule="auto"/>
        <w:jc w:val="both"/>
        <w:rPr>
          <w:sz w:val="26"/>
          <w:szCs w:val="26"/>
          <w:lang w:val="en-US" w:eastAsia="ru-RU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D4828" w:rsidRPr="002D4828" w:rsidRDefault="002D4828" w:rsidP="002D4828">
      <w:pPr>
        <w:widowControl/>
        <w:autoSpaceDE/>
        <w:autoSpaceDN/>
        <w:spacing w:before="120" w:line="360" w:lineRule="auto"/>
        <w:ind w:firstLine="709"/>
        <w:jc w:val="both"/>
        <w:rPr>
          <w:b/>
          <w:sz w:val="26"/>
          <w:szCs w:val="26"/>
          <w:lang w:val="en-US" w:eastAsia="ru-RU"/>
        </w:rPr>
      </w:pPr>
      <w:r w:rsidRPr="00013DC5">
        <w:rPr>
          <w:b/>
          <w:sz w:val="26"/>
          <w:szCs w:val="26"/>
          <w:lang w:val="en-US" w:eastAsia="ru-RU"/>
        </w:rPr>
        <w:t>NodeComparer</w:t>
      </w:r>
      <w:r w:rsidRPr="002D4828">
        <w:rPr>
          <w:b/>
          <w:sz w:val="26"/>
          <w:szCs w:val="26"/>
          <w:lang w:val="en-US" w:eastAsia="ru-RU"/>
        </w:rPr>
        <w:t>.</w:t>
      </w:r>
      <w:r w:rsidRPr="00013DC5">
        <w:rPr>
          <w:b/>
          <w:sz w:val="26"/>
          <w:szCs w:val="26"/>
          <w:lang w:val="en-US" w:eastAsia="ru-RU"/>
        </w:rPr>
        <w:t>cs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NodeComparer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IComparer&lt;Node&gt;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Compare(Node x, Node y)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(x.Id == y.Id)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x.Result.CompareTo(y.Result);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!= 0)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x.ExpList.Count.CompareTo(y.ExpList.Count);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 != 0)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x.I.CompareTo(y.I);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!= 0)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sumX = 0;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x.ExpList)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sumX += item;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sumY = 0;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y.ExpList)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sumY += item;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sumY.CompareTo(sumX);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utoSpaceDE/>
        <w:autoSpaceDN/>
        <w:spacing w:line="360" w:lineRule="auto"/>
        <w:jc w:val="both"/>
        <w:rPr>
          <w:sz w:val="26"/>
          <w:szCs w:val="26"/>
          <w:lang w:val="en-US" w:eastAsia="ru-RU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5D44" w:rsidRPr="002D4828" w:rsidRDefault="002D4828" w:rsidP="002D4828">
      <w:pPr>
        <w:widowControl/>
        <w:autoSpaceDE/>
        <w:autoSpaceDN/>
        <w:spacing w:before="120" w:line="360" w:lineRule="auto"/>
        <w:ind w:firstLine="709"/>
        <w:jc w:val="both"/>
        <w:rPr>
          <w:b/>
          <w:sz w:val="26"/>
          <w:szCs w:val="26"/>
          <w:lang w:val="en-US" w:eastAsia="ru-RU"/>
        </w:rPr>
      </w:pPr>
      <w:r w:rsidRPr="002D4828">
        <w:rPr>
          <w:b/>
          <w:sz w:val="26"/>
          <w:szCs w:val="26"/>
          <w:lang w:val="en-US" w:eastAsia="ru-RU"/>
        </w:rPr>
        <w:t>Solution.cs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Solution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SumWidth {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List&lt;Experiment&gt; Experiments {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Profits {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nodeCounter = 0;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Solution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(List&lt;Experiment&gt; experiments,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sumWidth)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Experiments = experiments;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SumWidth = sumWidth;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List&lt;Experiment&gt; GetOptimalList()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FillProfits();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Experiments.Sort((a, b) =&gt; b.Profit.CompareTo(a.Profit));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SortedSet&lt;Node&gt; nodes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SortedSet&lt;Node&gt;(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NodeComparer());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 = GetNode(0,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(node.Id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is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nodes.Add(node);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Node resultNode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Node maxNode = nodes.Max;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(maxNode.I &gt;= Experiments.Count)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resultNode = maxNode;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firstNode = GetNode(maxNode.I + 1, maxNode.ExpList);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(firstNode.Id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is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nodes.Add(firstNode);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list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&gt;(maxNode.ExpList);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list.Add(maxNode.I);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secondNode = GetNode(maxNode.I + 1, list);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(secondNode.Id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is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nodes.Add(secondNode);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nodes.Remove(maxNode);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List&lt;Experiment&gt; optimalList =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List&lt;Experiment&gt;();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resultNode.ExpList)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optimalList.Add(Experiments[item]);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optimalList;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FillProfits()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Experiments.Count; i++)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2D4828" w:rsidRPr="00952DEE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52D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Experiments[i].SetProfit();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 GetNode(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i, List&lt;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expNums)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filledRank = 0;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filledWidth = 0;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num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expNums)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filledRank += Experiments[num].Rank;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filledWidth += Experiments[num].Width;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(filledWidth &gt; SumWidth)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Node();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&gt;= Experiments.Count)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= filledRank;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= filledRank + Experiments[i].Profit * (SumWidth - filledWidth);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nodeCounter++;</w:t>
      </w:r>
    </w:p>
    <w:p w:rsidR="002D4828" w:rsidRP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D48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Node(nodeCounter, i, expNums, result);</w:t>
      </w:r>
    </w:p>
    <w:p w:rsidR="002D4828" w:rsidRDefault="002D4828" w:rsidP="002D482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D48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E5D44" w:rsidRPr="002D4828" w:rsidRDefault="002D4828" w:rsidP="002D4828">
      <w:pPr>
        <w:widowControl/>
        <w:autoSpaceDE/>
        <w:autoSpaceDN/>
        <w:spacing w:line="360" w:lineRule="auto"/>
        <w:jc w:val="both"/>
        <w:rPr>
          <w:sz w:val="26"/>
          <w:szCs w:val="26"/>
          <w:lang w:val="en-US"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sectPr w:rsidR="00CE5D44" w:rsidRPr="002D4828" w:rsidSect="00CE5D4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37D" w:rsidRDefault="00BA437D">
      <w:r>
        <w:separator/>
      </w:r>
    </w:p>
  </w:endnote>
  <w:endnote w:type="continuationSeparator" w:id="0">
    <w:p w:rsidR="00BA437D" w:rsidRDefault="00BA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576204"/>
      <w:docPartObj>
        <w:docPartGallery w:val="Page Numbers (Bottom of Page)"/>
        <w:docPartUnique/>
      </w:docPartObj>
    </w:sdtPr>
    <w:sdtContent>
      <w:p w:rsidR="000765C2" w:rsidRPr="003D0EED" w:rsidRDefault="000765C2">
        <w:pPr>
          <w:pStyle w:val="a5"/>
          <w:jc w:val="center"/>
        </w:pPr>
        <w:r w:rsidRPr="00FC6969">
          <w:rPr>
            <w:rFonts w:ascii="Times New Roman" w:hAnsi="Times New Roman"/>
            <w:sz w:val="24"/>
            <w:szCs w:val="24"/>
          </w:rPr>
          <w:fldChar w:fldCharType="begin"/>
        </w:r>
        <w:r w:rsidRPr="00FC6969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FC6969">
          <w:rPr>
            <w:rFonts w:ascii="Times New Roman" w:hAnsi="Times New Roman"/>
            <w:sz w:val="24"/>
            <w:szCs w:val="24"/>
          </w:rPr>
          <w:fldChar w:fldCharType="separate"/>
        </w:r>
        <w:r w:rsidR="00EF71E2">
          <w:rPr>
            <w:rFonts w:ascii="Times New Roman" w:hAnsi="Times New Roman"/>
            <w:noProof/>
            <w:sz w:val="24"/>
            <w:szCs w:val="24"/>
          </w:rPr>
          <w:t>15</w:t>
        </w:r>
        <w:r w:rsidRPr="00FC6969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5C2" w:rsidRPr="005B0C3E" w:rsidRDefault="000765C2">
    <w:pPr>
      <w:pStyle w:val="a5"/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37D" w:rsidRDefault="00BA437D">
      <w:r>
        <w:separator/>
      </w:r>
    </w:p>
  </w:footnote>
  <w:footnote w:type="continuationSeparator" w:id="0">
    <w:p w:rsidR="00BA437D" w:rsidRDefault="00BA4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9B6"/>
    <w:multiLevelType w:val="hybridMultilevel"/>
    <w:tmpl w:val="1AF0C2CC"/>
    <w:lvl w:ilvl="0" w:tplc="BF1646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5315C8"/>
    <w:multiLevelType w:val="multilevel"/>
    <w:tmpl w:val="B6CAF58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ind w:left="2869" w:hanging="360"/>
      </w:p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61A09A3"/>
    <w:multiLevelType w:val="hybridMultilevel"/>
    <w:tmpl w:val="D9C28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F1A5D1C"/>
    <w:multiLevelType w:val="hybridMultilevel"/>
    <w:tmpl w:val="7F3ED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96059"/>
    <w:multiLevelType w:val="multilevel"/>
    <w:tmpl w:val="101EA08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64A645D"/>
    <w:multiLevelType w:val="hybridMultilevel"/>
    <w:tmpl w:val="18DC23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CE"/>
    <w:rsid w:val="00013DC5"/>
    <w:rsid w:val="00055A88"/>
    <w:rsid w:val="00060CEE"/>
    <w:rsid w:val="000765C2"/>
    <w:rsid w:val="000F301F"/>
    <w:rsid w:val="000F6175"/>
    <w:rsid w:val="0013769A"/>
    <w:rsid w:val="00176EAF"/>
    <w:rsid w:val="001D33F2"/>
    <w:rsid w:val="00203A47"/>
    <w:rsid w:val="00253533"/>
    <w:rsid w:val="0026134C"/>
    <w:rsid w:val="002D4828"/>
    <w:rsid w:val="0031630E"/>
    <w:rsid w:val="00330983"/>
    <w:rsid w:val="004136E3"/>
    <w:rsid w:val="00451954"/>
    <w:rsid w:val="00490BE0"/>
    <w:rsid w:val="004A122D"/>
    <w:rsid w:val="004D5823"/>
    <w:rsid w:val="00575F57"/>
    <w:rsid w:val="00595889"/>
    <w:rsid w:val="005C64D6"/>
    <w:rsid w:val="006B1D34"/>
    <w:rsid w:val="006E3903"/>
    <w:rsid w:val="00757A22"/>
    <w:rsid w:val="008137CE"/>
    <w:rsid w:val="00860967"/>
    <w:rsid w:val="00947E82"/>
    <w:rsid w:val="00952DEE"/>
    <w:rsid w:val="009D78CF"/>
    <w:rsid w:val="00A156B0"/>
    <w:rsid w:val="00AF0214"/>
    <w:rsid w:val="00B512D1"/>
    <w:rsid w:val="00B82B59"/>
    <w:rsid w:val="00BA437D"/>
    <w:rsid w:val="00C14492"/>
    <w:rsid w:val="00C63B93"/>
    <w:rsid w:val="00CC35AC"/>
    <w:rsid w:val="00CE5D44"/>
    <w:rsid w:val="00D56205"/>
    <w:rsid w:val="00D9799B"/>
    <w:rsid w:val="00E3093F"/>
    <w:rsid w:val="00ED0F7A"/>
    <w:rsid w:val="00EF71E2"/>
    <w:rsid w:val="00F153A6"/>
    <w:rsid w:val="00F31C25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68D0D-E1AF-4ED3-88A2-572077A6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63B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63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F0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5D44"/>
    <w:pPr>
      <w:widowControl/>
      <w:autoSpaceDE/>
      <w:autoSpaceDN/>
      <w:spacing w:after="160" w:line="259" w:lineRule="auto"/>
      <w:ind w:left="720"/>
      <w:contextualSpacing/>
    </w:pPr>
    <w:rPr>
      <w:rFonts w:ascii="Calibri" w:hAnsi="Calibri"/>
      <w:lang w:eastAsia="ru-RU"/>
    </w:rPr>
  </w:style>
  <w:style w:type="paragraph" w:styleId="a5">
    <w:name w:val="footer"/>
    <w:basedOn w:val="a"/>
    <w:link w:val="a6"/>
    <w:uiPriority w:val="99"/>
    <w:unhideWhenUsed/>
    <w:rsid w:val="00CE5D44"/>
    <w:pPr>
      <w:widowControl/>
      <w:tabs>
        <w:tab w:val="center" w:pos="4677"/>
        <w:tab w:val="right" w:pos="9355"/>
      </w:tabs>
      <w:autoSpaceDE/>
      <w:autoSpaceDN/>
    </w:pPr>
    <w:rPr>
      <w:rFonts w:ascii="Calibri" w:hAnsi="Calibri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CE5D44"/>
    <w:rPr>
      <w:rFonts w:ascii="Calibri" w:eastAsia="Times New Roman" w:hAnsi="Calibri" w:cs="Times New Roman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60967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EF71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71E2"/>
    <w:pPr>
      <w:spacing w:after="100"/>
    </w:pPr>
  </w:style>
  <w:style w:type="character" w:styleId="a9">
    <w:name w:val="Hyperlink"/>
    <w:basedOn w:val="a0"/>
    <w:uiPriority w:val="99"/>
    <w:unhideWhenUsed/>
    <w:rsid w:val="00EF7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747D-4A38-4517-882E-013746E9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20</Pages>
  <Words>3133</Words>
  <Characters>17863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12</cp:revision>
  <dcterms:created xsi:type="dcterms:W3CDTF">2023-06-30T19:43:00Z</dcterms:created>
  <dcterms:modified xsi:type="dcterms:W3CDTF">2023-07-03T08:21:00Z</dcterms:modified>
</cp:coreProperties>
</file>