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6D6" w:rsidRDefault="001236D6" w:rsidP="00B90856">
      <w:pPr>
        <w:pStyle w:val="Heading1"/>
      </w:pPr>
    </w:p>
    <w:p w:rsidR="001236D6" w:rsidRDefault="001236D6" w:rsidP="00B90856">
      <w:pPr>
        <w:pStyle w:val="Heading1"/>
      </w:pPr>
    </w:p>
    <w:p w:rsidR="001236D6" w:rsidRDefault="001236D6" w:rsidP="00B90856">
      <w:pPr>
        <w:pStyle w:val="Heading1"/>
      </w:pPr>
      <w:r>
        <w:t>Indigenous and Open Education: A Contradiction?</w:t>
      </w:r>
    </w:p>
    <w:p w:rsidR="001236D6" w:rsidRDefault="001236D6" w:rsidP="00B90856">
      <w:pPr>
        <w:pStyle w:val="Heading1"/>
      </w:pPr>
      <w:r>
        <w:t>Colin Madland</w:t>
      </w:r>
    </w:p>
    <w:p w:rsidR="001236D6" w:rsidRDefault="001236D6" w:rsidP="00B90856">
      <w:pPr>
        <w:pStyle w:val="Heading1"/>
      </w:pPr>
      <w:r>
        <w:t>EDCI 614</w:t>
      </w:r>
    </w:p>
    <w:p w:rsidR="001236D6" w:rsidRDefault="001236D6">
      <w:pPr>
        <w:spacing w:line="240" w:lineRule="auto"/>
        <w:ind w:firstLine="0"/>
        <w:rPr>
          <w:b/>
          <w:bCs/>
          <w:kern w:val="36"/>
          <w:szCs w:val="48"/>
        </w:rPr>
      </w:pPr>
      <w:r>
        <w:br w:type="page"/>
      </w:r>
    </w:p>
    <w:p w:rsidR="00E77CB3" w:rsidRDefault="00E77CB3" w:rsidP="00B90856">
      <w:pPr>
        <w:pStyle w:val="Heading1"/>
      </w:pPr>
      <w:r w:rsidRPr="00B90856">
        <w:lastRenderedPageBreak/>
        <w:t>Indigenous</w:t>
      </w:r>
      <w:r>
        <w:t xml:space="preserve"> and open education: A contradiction?</w:t>
      </w:r>
    </w:p>
    <w:p w:rsidR="00E77CB3" w:rsidRPr="00B90856" w:rsidRDefault="00E77CB3" w:rsidP="00B90856">
      <w:r w:rsidRPr="00B90856">
        <w:t>Open education (OE) has a relatively short history compared to other educational constructs, but it is a history rich with aspirations about democratizing education, increasing student voice, reducing barriers to formal learning opportunities, and promoting justice for marginalized groups and individuals</w:t>
      </w:r>
      <w:r w:rsidR="00A43AEC">
        <w:t xml:space="preserve"> </w:t>
      </w:r>
      <w:r w:rsidR="00A43AEC">
        <w:fldChar w:fldCharType="begin"/>
      </w:r>
      <w:r w:rsidR="00A43AEC">
        <w:instrText xml:space="preserve"> ADDIN ZOTERO_ITEM CSL_CITATION {"citationID":"a5wZW86t","properties":{"formattedCitation":"(UNESCO, 2002)","plainCitation":"(UNESCO, 2002)","noteIndex":0},"citationItems":[{"id":1881,"uris":["http://zotero.org/users/214715/items/KA2XUNIP"],"uri":["http://zotero.org/users/214715/items/KA2XUNIP"],"itemData":{"id":1881,"type":"report","title":"Forum on the Impact of Open Courseware for Higher Education in Developing Countries: Final Report","publisher":"UNESCO","publisher-place":"Paris","event-place":"Paris","URL":"unesdoc.unesco.org/images/0012/001285/128515e.pdf","issued":{"date-parts":[["2002"]]},"accessed":{"date-parts":[["2018",12,1]]}},"suppress-author":true}],"schema":"https://github.com/citation-style-language/schema/raw/master/csl-citation.json"} </w:instrText>
      </w:r>
      <w:r w:rsidR="00A43AEC">
        <w:fldChar w:fldCharType="separate"/>
      </w:r>
      <w:r w:rsidR="00A43AEC">
        <w:rPr>
          <w:noProof/>
        </w:rPr>
        <w:t>(UNESCO, 2002)</w:t>
      </w:r>
      <w:r w:rsidR="00A43AEC">
        <w:fldChar w:fldCharType="end"/>
      </w:r>
      <w:r w:rsidRPr="00B90856">
        <w:t xml:space="preserve">. A citation analysis published by Weller, Jordan, DeVries, and Rolfe </w:t>
      </w:r>
      <w:r w:rsidR="00A43AEC">
        <w:fldChar w:fldCharType="begin"/>
      </w:r>
      <w:r w:rsidR="00A43AEC">
        <w:instrText xml:space="preserve"> ADDIN ZOTERO_ITEM CSL_CITATION {"citationID":"jClVhwth","properties":{"formattedCitation":"(2018)","plainCitation":"(2018)","noteIndex":0},"citationItems":[{"id":1768,"uris":["http://zotero.org/users/214715/items/2BK2KMWC"],"uri":["http://zotero.org/users/214715/items/2BK2KMWC"],"itemData":{"id":1768,"type":"article-journal","title":"Mapping the open education landscape: citation network analysis of historical open and distance education research","container-title":"Open Praxis","page":"109-126","volume":"10","issue":"2","source":"openpraxis.org","abstract":"The term open education has recently been used to refer to topics such as Open Educational Resources (OERs) and Massive Open Online Courses (MOOCs). Historically its roots lie in civil approaches to education and open universities, but this research is rarely referenced or acknowledged in current interpretations. In this article the antecedents of the modern open educational movement are examined, as the basis for connecting the various strands of research. Using a citation analysis method the key references are extracted and their relationships mapped. This work reveals eight distinct sub-topics within the broad open education area, with relatively little overlap. The implications for this are discussed and methods of improving inter-topic research are proposed.","URL":"https://openpraxis.org/index.php/OpenPraxis/article/view/822","DOI":"10.5944/openpraxis.10.2.822","ISSN":"2304-070X","shortTitle":"Mapping the open education landscape","language":"en","author":[{"family":"Weller","given":"Martin"},{"family":"Jordan","given":"Katy"},{"family":"DeVries","given":"Irwin"},{"family":"Rolfe","given":"Viv"}],"issued":{"date-parts":[["2018",4,20]]},"accessed":{"date-parts":[["2018",11,3]]}},"suppress-author":true}],"schema":"https://github.com/citation-style-language/schema/raw/master/csl-citation.json"} </w:instrText>
      </w:r>
      <w:r w:rsidR="00A43AEC">
        <w:fldChar w:fldCharType="separate"/>
      </w:r>
      <w:r w:rsidR="00A43AEC">
        <w:rPr>
          <w:noProof/>
        </w:rPr>
        <w:t>(2018)</w:t>
      </w:r>
      <w:r w:rsidR="00A43AEC">
        <w:fldChar w:fldCharType="end"/>
      </w:r>
      <w:r w:rsidR="009818E8">
        <w:t xml:space="preserve"> </w:t>
      </w:r>
      <w:r w:rsidRPr="00B90856">
        <w:t xml:space="preserve">showed some of the earliest roots of OE literature to be in both the ‘open classroom’ movement in the 1970s and in the distance education literature beginning in the 1980s. The open classroom movement originated in the UK following the Plowden report </w:t>
      </w:r>
      <w:r w:rsidR="00A43AEC">
        <w:fldChar w:fldCharType="begin"/>
      </w:r>
      <w:r w:rsidR="00A43AEC">
        <w:instrText xml:space="preserve"> ADDIN ZOTERO_ITEM CSL_CITATION {"citationID":"Xm7PjAsv","properties":{"formattedCitation":"(Plowden, 1967)","plainCitation":"(Plowden, 1967)","noteIndex":0},"citationItems":[{"id":1853,"uris":["http://zotero.org/users/214715/items/9PJZ4JBY"],"uri":["http://zotero.org/users/214715/items/9PJZ4JBY"],"itemData":{"id":1853,"type":"report","title":"Children and their Primary Schools","publisher":"Central Advisory Council for Education (England)","publisher-place":"London","event-place":"London","URL":"http://www.educationengland.org.uk/documents/plowden/","author":[{"family":"Plowden","given":"Bridget"}],"issued":{"date-parts":[["1967"]]}}}],"schema":"https://github.com/citation-style-language/schema/raw/master/csl-citation.json"} </w:instrText>
      </w:r>
      <w:r w:rsidR="00A43AEC">
        <w:fldChar w:fldCharType="separate"/>
      </w:r>
      <w:r w:rsidR="00A43AEC">
        <w:rPr>
          <w:noProof/>
        </w:rPr>
        <w:t>(Plowden, 1967)</w:t>
      </w:r>
      <w:r w:rsidR="00A43AEC">
        <w:fldChar w:fldCharType="end"/>
      </w:r>
      <w:r w:rsidRPr="00B90856">
        <w:t xml:space="preserve">, which argued for a student-centred model of education with </w:t>
      </w:r>
      <w:r w:rsidRPr="00B90856">
        <w:rPr>
          <w:rStyle w:val="Emphasis"/>
          <w:i w:val="0"/>
          <w:iCs w:val="0"/>
        </w:rPr>
        <w:t>open</w:t>
      </w:r>
      <w:r w:rsidRPr="00B90856">
        <w:t xml:space="preserve"> referring to the physical space of a classroom and the design of learning activities. Distance education, while originating with analog technologies such as the postal service and radio, television, or satellite broadcasts pivoted to digital technologies with the advent of networked computer technologies. Both origins of OE reflect the aspirations of their advocates to broaden access to formal education.</w:t>
      </w:r>
    </w:p>
    <w:p w:rsidR="00E77CB3" w:rsidRPr="00B90856" w:rsidRDefault="00E77CB3" w:rsidP="00B90856">
      <w:r w:rsidRPr="00B90856">
        <w:t xml:space="preserve">A challenge to modern open educators is reconciling the continuing emphasis on enacting social justice narratives with the attempt to do so in a digital landscape that is, at times, hostile to enacting social justice narratives. In the Canadian context, one of the most pressing needs for justice is embodied in the lives and communities of the Indigenous Peoples who have stewarded this land since time immemorial. OE, which is often, but not always, digital, seems at first to be at odds with the traditional principles of learning practiced by Indigenous Peoples. Two examples of this, according to </w:t>
      </w:r>
      <w:proofErr w:type="spellStart"/>
      <w:r w:rsidRPr="00B90856">
        <w:t>Tessaro</w:t>
      </w:r>
      <w:proofErr w:type="spellEnd"/>
      <w:r w:rsidRPr="00B90856">
        <w:t xml:space="preserve"> et al.</w:t>
      </w:r>
      <w:r w:rsidR="00A43AEC">
        <w:t xml:space="preserve"> </w:t>
      </w:r>
      <w:r w:rsidR="00A43AEC">
        <w:fldChar w:fldCharType="begin"/>
      </w:r>
      <w:r w:rsidR="00A43AEC">
        <w:instrText xml:space="preserve"> ADDIN ZOTERO_ITEM CSL_CITATION {"citationID":"XXexlqpW","properties":{"formattedCitation":"(2018)","plainCitation":"(2018)","noteIndex":0},"citationItems":[{"id":1828,"uris":["http://zotero.org/users/214715/items/KXFF7RL8"],"uri":["http://zotero.org/users/214715/items/KXFF7RL8"],"itemData":{"id":1828,"type":"article-journal","title":"The Five R's for Indigenizing Online Learning: A Case Study of the First Nations Schools' Principals Course","container-title":"Canadian Journal of Native Education","page":"125-143","volume":"40","issue":"1","abstract":"This article focuses on the creation, implementation, experiences, and research sur-\nrounding the first online professional development course for principals of First Na-\ntions schools across Canada, named the  First  Nations Schools’ Principals Course\n(FNSPC). First, we describe the contexts, goals, and designing of the FNSPC. Second,\nwe outline the complexities of bringing Indigenous values into an online educational\nspace. Lastly, we  describe how  using  the  Five  R’s (Kirkness &amp; Barnhardt, 2001;\nRestoule, 2008) of respect, relevance, reciprocity, responsibility, and relationships re-\ncasts the challenges of Indigenizing online education into opportunities for spaces of\ntraditional and non-traditional Indigenous learning through the FNSPC.","author":[{"family":"Tessaro","given":"Danielle"},{"family":"Restoule","given":"Jean-Paul"},{"family":"Gaviria","given":"Patricia"},{"family":"Flessa","given":"Joseph"},{"family":"Lindeman","given":"Carlana"},{"family":"Scully-Stewart","given":"Coleen"}],"issued":{"date-parts":[["2018",1,1]]}},"suppress-author":true}],"schema":"https://github.com/citation-style-language/schema/raw/master/csl-citation.json"} </w:instrText>
      </w:r>
      <w:r w:rsidR="00A43AEC">
        <w:fldChar w:fldCharType="separate"/>
      </w:r>
      <w:r w:rsidR="00A43AEC">
        <w:rPr>
          <w:noProof/>
        </w:rPr>
        <w:t>(2018)</w:t>
      </w:r>
      <w:r w:rsidR="00A43AEC">
        <w:fldChar w:fldCharType="end"/>
      </w:r>
      <w:r w:rsidRPr="00B90856">
        <w:t xml:space="preserve"> are that Indigenous education is heavily dependent upon being situated in a specific community context at a specific time, conversely; open education is designed to transcend place and time and be accessible to anyone regardless of </w:t>
      </w:r>
      <w:r w:rsidRPr="00B90856">
        <w:lastRenderedPageBreak/>
        <w:t>their location. Also, Indigenous education should be carried out in a context where teachers are very attuned to their students personalities, histories, needs, and goals, but open educators may never meet or even speak to any given student, so there is little chance that they will be able to understand the contexts of their students.</w:t>
      </w:r>
    </w:p>
    <w:p w:rsidR="00E77CB3" w:rsidRDefault="00E77CB3" w:rsidP="00B90856">
      <w:r w:rsidRPr="00B90856">
        <w:t xml:space="preserve">The following table outlines some of the major points of conflict between Indigenous education and online education as described by </w:t>
      </w:r>
      <w:proofErr w:type="spellStart"/>
      <w:r w:rsidRPr="00B90856">
        <w:t>Tessaro</w:t>
      </w:r>
      <w:proofErr w:type="spellEnd"/>
      <w:r w:rsidRPr="00B90856">
        <w:t>, et al.</w:t>
      </w:r>
      <w:r w:rsidR="00A43AEC">
        <w:t xml:space="preserve"> </w:t>
      </w:r>
      <w:r w:rsidR="00A43AEC">
        <w:fldChar w:fldCharType="begin"/>
      </w:r>
      <w:r w:rsidR="00A43AEC">
        <w:instrText xml:space="preserve"> ADDIN ZOTERO_ITEM CSL_CITATION {"citationID":"aVy27DQ1","properties":{"formattedCitation":"(2018)","plainCitation":"(2018)","noteIndex":0},"citationItems":[{"id":1828,"uris":["http://zotero.org/users/214715/items/KXFF7RL8"],"uri":["http://zotero.org/users/214715/items/KXFF7RL8"],"itemData":{"id":1828,"type":"article-journal","title":"The Five R's for Indigenizing Online Learning: A Case Study of the First Nations Schools' Principals Course","container-title":"Canadian Journal of Native Education","page":"125-143","volume":"40","issue":"1","abstract":"This article focuses on the creation, implementation, experiences, and research sur-\nrounding the first online professional development course for principals of First Na-\ntions schools across Canada, named the  First  Nations Schools’ Principals Course\n(FNSPC). First, we describe the contexts, goals, and designing of the FNSPC. Second,\nwe outline the complexities of bringing Indigenous values into an online educational\nspace. Lastly, we  describe how  using  the  Five  R’s (Kirkness &amp; Barnhardt, 2001;\nRestoule, 2008) of respect, relevance, reciprocity, responsibility, and relationships re-\ncasts the challenges of Indigenizing online education into opportunities for spaces of\ntraditional and non-traditional Indigenous learning through the FNSPC.","author":[{"family":"Tessaro","given":"Danielle"},{"family":"Restoule","given":"Jean-Paul"},{"family":"Gaviria","given":"Patricia"},{"family":"Flessa","given":"Joseph"},{"family":"Lindeman","given":"Carlana"},{"family":"Scully-Stewart","given":"Coleen"}],"issued":{"date-parts":[["2018",1,1]]}},"suppress-author":true}],"schema":"https://github.com/citation-style-language/schema/raw/master/csl-citation.json"} </w:instrText>
      </w:r>
      <w:r w:rsidR="00A43AEC">
        <w:fldChar w:fldCharType="separate"/>
      </w:r>
      <w:r w:rsidR="00A43AEC">
        <w:rPr>
          <w:noProof/>
        </w:rPr>
        <w:t>(2018)</w:t>
      </w:r>
      <w:r w:rsidR="00A43AEC">
        <w:fldChar w:fldCharType="end"/>
      </w:r>
      <w:r w:rsidRPr="00B90856">
        <w:t xml:space="preserve"> (Table 1). Note that they refer to </w:t>
      </w:r>
      <w:r w:rsidRPr="009818E8">
        <w:rPr>
          <w:rStyle w:val="Emphasis"/>
          <w:iCs w:val="0"/>
        </w:rPr>
        <w:t>online</w:t>
      </w:r>
      <w:r w:rsidRPr="00B90856">
        <w:t xml:space="preserve"> education, not </w:t>
      </w:r>
      <w:r w:rsidRPr="009818E8">
        <w:rPr>
          <w:rStyle w:val="Emphasis"/>
          <w:iCs w:val="0"/>
        </w:rPr>
        <w:t>open</w:t>
      </w:r>
      <w:r w:rsidRPr="00B90856">
        <w:t xml:space="preserve"> education, but the characteristics of online education they describe are also characteristic of modern open education, which relies heavily on online</w:t>
      </w:r>
      <w:r w:rsidR="009818E8">
        <w:t xml:space="preserve"> networked</w:t>
      </w:r>
      <w:r w:rsidRPr="00B90856">
        <w:t xml:space="preserve"> technologies. It is not true that online education and open education are the same thing, but a thorough discussion of the differences is beyond the scope of this paper.</w:t>
      </w:r>
    </w:p>
    <w:p w:rsidR="001236D6" w:rsidRPr="00B90856" w:rsidRDefault="001236D6" w:rsidP="00B90856"/>
    <w:tbl>
      <w:tblPr>
        <w:tblW w:w="8312" w:type="dxa"/>
        <w:jc w:val="center"/>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3480"/>
        <w:gridCol w:w="4832"/>
      </w:tblGrid>
      <w:tr w:rsidR="00E77CB3" w:rsidTr="001236D6">
        <w:trPr>
          <w:trHeight w:val="566"/>
          <w:tblHeader/>
          <w:tblCellSpacing w:w="15" w:type="dxa"/>
          <w:jc w:val="center"/>
        </w:trPr>
        <w:tc>
          <w:tcPr>
            <w:tcW w:w="0" w:type="auto"/>
            <w:vAlign w:val="center"/>
            <w:hideMark/>
          </w:tcPr>
          <w:p w:rsidR="00E77CB3" w:rsidRPr="00B90856" w:rsidRDefault="00E77CB3" w:rsidP="001236D6">
            <w:pPr>
              <w:pStyle w:val="Heading1"/>
            </w:pPr>
            <w:r w:rsidRPr="00B90856">
              <w:t>Indigenous education</w:t>
            </w:r>
          </w:p>
        </w:tc>
        <w:tc>
          <w:tcPr>
            <w:tcW w:w="0" w:type="auto"/>
            <w:vAlign w:val="center"/>
            <w:hideMark/>
          </w:tcPr>
          <w:p w:rsidR="00E77CB3" w:rsidRPr="00B90856" w:rsidRDefault="00E77CB3" w:rsidP="001236D6">
            <w:pPr>
              <w:pStyle w:val="Heading1"/>
            </w:pPr>
            <w:r w:rsidRPr="00B90856">
              <w:t>Online Education</w:t>
            </w:r>
          </w:p>
        </w:tc>
      </w:tr>
      <w:tr w:rsidR="00E77CB3" w:rsidTr="001236D6">
        <w:trPr>
          <w:trHeight w:val="583"/>
          <w:tblCellSpacing w:w="15" w:type="dxa"/>
          <w:jc w:val="center"/>
        </w:trPr>
        <w:tc>
          <w:tcPr>
            <w:tcW w:w="0" w:type="auto"/>
            <w:vAlign w:val="center"/>
            <w:hideMark/>
          </w:tcPr>
          <w:p w:rsidR="00E77CB3" w:rsidRPr="00B90856" w:rsidRDefault="00E77CB3" w:rsidP="001236D6">
            <w:pPr>
              <w:ind w:firstLine="0"/>
            </w:pPr>
            <w:r w:rsidRPr="00B90856">
              <w:t>situated in a specific community</w:t>
            </w:r>
          </w:p>
        </w:tc>
        <w:tc>
          <w:tcPr>
            <w:tcW w:w="0" w:type="auto"/>
            <w:vAlign w:val="center"/>
            <w:hideMark/>
          </w:tcPr>
          <w:p w:rsidR="00E77CB3" w:rsidRPr="00B90856" w:rsidRDefault="00E77CB3" w:rsidP="00B90856">
            <w:r w:rsidRPr="00B90856">
              <w:t>accessible across multiple communities</w:t>
            </w:r>
          </w:p>
        </w:tc>
      </w:tr>
      <w:tr w:rsidR="00E77CB3" w:rsidTr="001236D6">
        <w:trPr>
          <w:trHeight w:val="583"/>
          <w:tblCellSpacing w:w="15" w:type="dxa"/>
          <w:jc w:val="center"/>
        </w:trPr>
        <w:tc>
          <w:tcPr>
            <w:tcW w:w="0" w:type="auto"/>
            <w:vAlign w:val="center"/>
            <w:hideMark/>
          </w:tcPr>
          <w:p w:rsidR="00E77CB3" w:rsidRPr="00B90856" w:rsidRDefault="00E77CB3" w:rsidP="001236D6">
            <w:pPr>
              <w:ind w:firstLine="0"/>
            </w:pPr>
            <w:r w:rsidRPr="00B90856">
              <w:t>highly contextual</w:t>
            </w:r>
          </w:p>
        </w:tc>
        <w:tc>
          <w:tcPr>
            <w:tcW w:w="0" w:type="auto"/>
            <w:vAlign w:val="center"/>
            <w:hideMark/>
          </w:tcPr>
          <w:p w:rsidR="00E77CB3" w:rsidRPr="00B90856" w:rsidRDefault="00E77CB3" w:rsidP="00B90856">
            <w:r w:rsidRPr="00B90856">
              <w:t>very low context</w:t>
            </w:r>
          </w:p>
        </w:tc>
      </w:tr>
      <w:tr w:rsidR="00E77CB3" w:rsidTr="001236D6">
        <w:trPr>
          <w:trHeight w:val="566"/>
          <w:tblCellSpacing w:w="15" w:type="dxa"/>
          <w:jc w:val="center"/>
        </w:trPr>
        <w:tc>
          <w:tcPr>
            <w:tcW w:w="0" w:type="auto"/>
            <w:vAlign w:val="center"/>
            <w:hideMark/>
          </w:tcPr>
          <w:p w:rsidR="00E77CB3" w:rsidRPr="00B90856" w:rsidRDefault="00E77CB3" w:rsidP="001236D6">
            <w:pPr>
              <w:ind w:firstLine="0"/>
            </w:pPr>
            <w:r w:rsidRPr="00B90856">
              <w:t>experiential</w:t>
            </w:r>
          </w:p>
        </w:tc>
        <w:tc>
          <w:tcPr>
            <w:tcW w:w="0" w:type="auto"/>
            <w:vAlign w:val="center"/>
            <w:hideMark/>
          </w:tcPr>
          <w:p w:rsidR="00E77CB3" w:rsidRPr="00B90856" w:rsidRDefault="00E77CB3" w:rsidP="00B90856">
            <w:r w:rsidRPr="00B90856">
              <w:t>technologically mediated</w:t>
            </w:r>
          </w:p>
        </w:tc>
      </w:tr>
      <w:tr w:rsidR="00E77CB3" w:rsidTr="001236D6">
        <w:trPr>
          <w:trHeight w:val="583"/>
          <w:tblCellSpacing w:w="15" w:type="dxa"/>
          <w:jc w:val="center"/>
        </w:trPr>
        <w:tc>
          <w:tcPr>
            <w:tcW w:w="0" w:type="auto"/>
            <w:vAlign w:val="center"/>
            <w:hideMark/>
          </w:tcPr>
          <w:p w:rsidR="00E77CB3" w:rsidRPr="00B90856" w:rsidRDefault="00E77CB3" w:rsidP="001236D6">
            <w:pPr>
              <w:ind w:firstLine="0"/>
            </w:pPr>
            <w:r w:rsidRPr="00B90856">
              <w:t>personal</w:t>
            </w:r>
          </w:p>
        </w:tc>
        <w:tc>
          <w:tcPr>
            <w:tcW w:w="0" w:type="auto"/>
            <w:vAlign w:val="center"/>
            <w:hideMark/>
          </w:tcPr>
          <w:p w:rsidR="00E77CB3" w:rsidRPr="00B90856" w:rsidRDefault="00E77CB3" w:rsidP="00B90856">
            <w:r w:rsidRPr="00B90856">
              <w:t>impersonal</w:t>
            </w:r>
          </w:p>
        </w:tc>
      </w:tr>
      <w:tr w:rsidR="00E77CB3" w:rsidTr="001236D6">
        <w:trPr>
          <w:trHeight w:val="566"/>
          <w:tblCellSpacing w:w="15" w:type="dxa"/>
          <w:jc w:val="center"/>
        </w:trPr>
        <w:tc>
          <w:tcPr>
            <w:tcW w:w="0" w:type="auto"/>
            <w:vAlign w:val="center"/>
            <w:hideMark/>
          </w:tcPr>
          <w:p w:rsidR="00E77CB3" w:rsidRPr="00B90856" w:rsidRDefault="00E77CB3" w:rsidP="001236D6">
            <w:pPr>
              <w:ind w:firstLine="0"/>
            </w:pPr>
            <w:r w:rsidRPr="00B90856">
              <w:t>orally transmitted</w:t>
            </w:r>
          </w:p>
        </w:tc>
        <w:tc>
          <w:tcPr>
            <w:tcW w:w="0" w:type="auto"/>
            <w:vAlign w:val="center"/>
            <w:hideMark/>
          </w:tcPr>
          <w:p w:rsidR="00E77CB3" w:rsidRPr="00B90856" w:rsidRDefault="00E77CB3" w:rsidP="00B90856">
            <w:r w:rsidRPr="00B90856">
              <w:t>text-based (implied in original)</w:t>
            </w:r>
          </w:p>
        </w:tc>
      </w:tr>
    </w:tbl>
    <w:p w:rsidR="00E77CB3" w:rsidRPr="001236D6" w:rsidRDefault="00E77CB3" w:rsidP="001236D6">
      <w:pPr>
        <w:ind w:firstLine="0"/>
      </w:pPr>
      <w:r w:rsidRPr="001236D6">
        <w:rPr>
          <w:rStyle w:val="Emphasis"/>
          <w:iCs w:val="0"/>
        </w:rPr>
        <w:t>Table 1. Points of conflict between Indigenous and Open Education</w:t>
      </w:r>
      <w:r w:rsidR="00A43AEC">
        <w:rPr>
          <w:rStyle w:val="Emphasis"/>
          <w:iCs w:val="0"/>
        </w:rPr>
        <w:t xml:space="preserve"> </w:t>
      </w:r>
      <w:r w:rsidR="00A43AEC">
        <w:rPr>
          <w:rStyle w:val="Emphasis"/>
          <w:iCs w:val="0"/>
        </w:rPr>
        <w:fldChar w:fldCharType="begin"/>
      </w:r>
      <w:r w:rsidR="00A43AEC">
        <w:rPr>
          <w:rStyle w:val="Emphasis"/>
          <w:iCs w:val="0"/>
        </w:rPr>
        <w:instrText xml:space="preserve"> ADDIN ZOTERO_ITEM CSL_CITATION {"citationID":"RzzHkXoV","properties":{"formattedCitation":"(Tessaro et al., 2018)","plainCitation":"(Tessaro et al., 2018)","noteIndex":0},"citationItems":[{"id":1828,"uris":["http://zotero.org/users/214715/items/KXFF7RL8"],"uri":["http://zotero.org/users/214715/items/KXFF7RL8"],"itemData":{"id":1828,"type":"article-journal","title":"The Five R's for Indigenizing Online Learning: A Case Study of the First Nations Schools' Principals Course","container-title":"Canadian Journal of Native Education","page":"125-143","volume":"40","issue":"1","abstract":"This article focuses on the creation, implementation, experiences, and research sur-\nrounding the first online professional development course for principals of First Na-\ntions schools across Canada, named the  First  Nations Schools’ Principals Course\n(FNSPC). First, we describe the contexts, goals, and designing of the FNSPC. Second,\nwe outline the complexities of bringing Indigenous values into an online educational\nspace. Lastly, we  describe how  using  the  Five  R’s (Kirkness &amp; Barnhardt, 2001;\nRestoule, 2008) of respect, relevance, reciprocity, responsibility, and relationships re-\ncasts the challenges of Indigenizing online education into opportunities for spaces of\ntraditional and non-traditional Indigenous learning through the FNSPC.","author":[{"family":"Tessaro","given":"Danielle"},{"family":"Restoule","given":"Jean-Paul"},{"family":"Gaviria","given":"Patricia"},{"family":"Flessa","given":"Joseph"},{"family":"Lindeman","given":"Carlana"},{"family":"Scully-Stewart","given":"Coleen"}],"issued":{"date-parts":[["2018",1,1]]}}}],"schema":"https://github.com/citation-style-language/schema/raw/master/csl-citation.json"} </w:instrText>
      </w:r>
      <w:r w:rsidR="00A43AEC">
        <w:rPr>
          <w:rStyle w:val="Emphasis"/>
          <w:iCs w:val="0"/>
        </w:rPr>
        <w:fldChar w:fldCharType="separate"/>
      </w:r>
      <w:r w:rsidR="00A43AEC">
        <w:rPr>
          <w:rStyle w:val="Emphasis"/>
          <w:iCs w:val="0"/>
          <w:noProof/>
        </w:rPr>
        <w:t>(Tessaro et al., 2018)</w:t>
      </w:r>
      <w:r w:rsidR="00A43AEC">
        <w:rPr>
          <w:rStyle w:val="Emphasis"/>
          <w:iCs w:val="0"/>
        </w:rPr>
        <w:fldChar w:fldCharType="end"/>
      </w:r>
      <w:r w:rsidR="00A43AEC">
        <w:rPr>
          <w:rStyle w:val="Emphasis"/>
          <w:iCs w:val="0"/>
        </w:rPr>
        <w:t>.</w:t>
      </w:r>
    </w:p>
    <w:p w:rsidR="001236D6" w:rsidRDefault="001236D6" w:rsidP="00B90856"/>
    <w:p w:rsidR="00E77CB3" w:rsidRPr="00B90856" w:rsidRDefault="00E77CB3" w:rsidP="00B90856">
      <w:r w:rsidRPr="00B90856">
        <w:t xml:space="preserve">With such apparent contradictions in approaches to learning environments, it seems that open educators, despite their commitment to social justice, may have a very difficult time respectfully engaging with Indigenous Peoples in digital environments. A closer look, however, </w:t>
      </w:r>
      <w:r w:rsidRPr="00B90856">
        <w:lastRenderedPageBreak/>
        <w:t>may tell a different story. This paper will argue that the principles of Indigenous education are actually closely aligned with the principles of networked open education, but that this alignment may be undermined by the use of some commercial digitally networked tools.</w:t>
      </w:r>
    </w:p>
    <w:p w:rsidR="00E77CB3" w:rsidRDefault="00E77CB3" w:rsidP="00B90856">
      <w:pPr>
        <w:pStyle w:val="Heading2"/>
      </w:pPr>
      <w:r>
        <w:t xml:space="preserve">Open </w:t>
      </w:r>
      <w:r w:rsidR="00B90856">
        <w:t>E</w:t>
      </w:r>
      <w:r>
        <w:t>ducation</w:t>
      </w:r>
    </w:p>
    <w:p w:rsidR="00E77CB3" w:rsidRPr="00B90856" w:rsidRDefault="00E77CB3" w:rsidP="00B90856">
      <w:r w:rsidRPr="00B90856">
        <w:t xml:space="preserve">Open education is typically understood as being a set of beliefs, values, practices, and resources that, when enacted, increase access to educational environments for the benefit of marginalized or underrepresented students. Educators who have surveyed the literature on the history of open education have found that early conceptions of open education were primarily focused on creating student-centred learning environments in K-12 </w:t>
      </w:r>
      <w:r w:rsidR="00A43AEC">
        <w:fldChar w:fldCharType="begin"/>
      </w:r>
      <w:r w:rsidR="00A43AEC">
        <w:instrText xml:space="preserve"> ADDIN ZOTERO_ITEM CSL_CITATION {"citationID":"Jq2gurXp","properties":{"formattedCitation":"(Cuban, 2004; Hendricks, 2017; Morgan, 2016)","plainCitation":"(Cuban, 2004; Hendricks, 2017; Morgan, 2016)","noteIndex":0},"citationItems":[{"id":1740,"uris":["http://zotero.org/users/214715/items/HVDIH6K9"],"uri":["http://zotero.org/users/214715/items/HVDIH6K9"],"itemData":{"id":1740,"type":"article-journal","title":"The Open Classroom","container-title":"Education Next","volume":"4","issue":"2","abstract":"Like automotive models, women’s hemlines, and children’s toys, pedagogical fads come and go, causing an immediate stir but rarely influencing teaching practice in any significant way. The notion that every innovation dreamed up by reformers inside and outside public schools makes its way into the nation’s classrooms is popular among those hunting for reasons to …","URL":"https://www.educationnext.org/theopenclassroom/","language":"en-US","author":[{"family":"Cuban","given":"Larry"}],"issued":{"date-parts":[["2004"]]},"accessed":{"date-parts":[["2018",10,20]]}}},{"id":1735,"uris":["http://zotero.org/users/214715/items/6QZVF33L"],"uri":["http://zotero.org/users/214715/items/6QZVF33L"],"itemData":{"id":1735,"type":"post-weblog","title":"Open Education in the 60s and 70s – You're the Teacher","URL":"http://blogs.ubc.ca/chendricks/2017/10/21/open-education-in-the-60s-and-70s/","language":"en-US","author":[{"family":"Hendricks","given":"Christina"}],"issued":{"date-parts":[["2017"]]},"accessed":{"date-parts":[["2018",10,20]]}}},{"id":1725,"uris":["http://zotero.org/users/214715/items/N27BZZFM"],"uri":["http://zotero.org/users/214715/items/N27BZZFM"],"itemData":{"id":1725,"type":"post-weblog","title":"Open pedagogy and a very brief history of the concept","container-title":"explorations in the ed tech world","abstract":"The good folks at #OER17 have accepted my conference proposal on our University of Guadalajara faculty development program, which I positioned in the proposal as an example of an open pedagogy appr…","URL":"https://homonym.ca/uncategorized/open-pedagogy-and-a-very-brief-history-of-the-concept/","language":"en","author":[{"family":"Morgan","given":"Tannis"}],"issued":{"date-parts":[["2016",12,21]]},"accessed":{"date-parts":[["2018",10,15]]}}}],"schema":"https://github.com/citation-style-language/schema/raw/master/csl-citation.json"} </w:instrText>
      </w:r>
      <w:r w:rsidR="00A43AEC">
        <w:fldChar w:fldCharType="separate"/>
      </w:r>
      <w:r w:rsidR="00A43AEC">
        <w:rPr>
          <w:noProof/>
        </w:rPr>
        <w:t>(Cuban, 2004; Hendricks, 2017; Morgan, 2016)</w:t>
      </w:r>
      <w:r w:rsidR="00A43AEC">
        <w:fldChar w:fldCharType="end"/>
      </w:r>
      <w:r w:rsidRPr="00B90856">
        <w:t xml:space="preserve"> and, more specifically, three pairs of complementary values: “autonomy and interdependence; freedom and responsibility; democracy and participation” </w:t>
      </w:r>
      <w:r w:rsidR="00A43AEC">
        <w:fldChar w:fldCharType="begin"/>
      </w:r>
      <w:r w:rsidR="00A43AEC">
        <w:instrText xml:space="preserve"> ADDIN ZOTERO_ITEM CSL_CITATION {"citationID":"CPVo87nH","properties":{"formattedCitation":"(Paquette, 2005)","plainCitation":"(Paquette, 2005)","noteIndex":0},"citationItems":[{"id":1820,"uris":["http://zotero.org/users/214715/items/H9DZRHWV"],"uri":["http://zotero.org/users/214715/items/H9DZRHWV"],"itemData":{"id":1820,"type":"article-journal","title":"La pédagogie ouverte et interactive","abstract":"L’aventure de la pédagogie ouverte et interactive a commencé il y a plus de trente-cinq ans, donc, plus ou moins, au tournant de l’année soixante-dix. Partout en Occident, le socle de la pédagogie encyclopédique est alors ébranlé par de nouvelles visions de l’éducation et de la pédagogie. L’avènement de la pédagogie ouverte a débuté par une remise en question de la pédagogie dominante de l’époque (qui, aujourd’hui en 2005, il faut bien l’admettre est toujours dominante).","URL":"http://arc-en-ciel.csdm.ca/files/Pedagogie-ouverte-et-interactive.pdf","language":"French","author":[{"family":"Paquette","given":"Claude"}],"issued":{"date-parts":[["2005"]]}}}],"schema":"https://github.com/citation-style-language/schema/raw/master/csl-citation.json"} </w:instrText>
      </w:r>
      <w:r w:rsidR="00A43AEC">
        <w:fldChar w:fldCharType="separate"/>
      </w:r>
      <w:r w:rsidR="00A43AEC">
        <w:rPr>
          <w:noProof/>
        </w:rPr>
        <w:t>(Paquette, 2005)</w:t>
      </w:r>
      <w:r w:rsidR="00A43AEC">
        <w:fldChar w:fldCharType="end"/>
      </w:r>
      <w:r w:rsidRPr="00B90856">
        <w:t>. Morgan</w:t>
      </w:r>
      <w:r w:rsidR="00A43AEC">
        <w:t xml:space="preserve"> </w:t>
      </w:r>
      <w:r w:rsidR="00A43AEC">
        <w:fldChar w:fldCharType="begin"/>
      </w:r>
      <w:r w:rsidR="00A43AEC">
        <w:instrText xml:space="preserve"> ADDIN ZOTERO_ITEM CSL_CITATION {"citationID":"Sq8gl9z0","properties":{"formattedCitation":"(2016)","plainCitation":"(2016)","noteIndex":0},"citationItems":[{"id":1725,"uris":["http://zotero.org/users/214715/items/N27BZZFM"],"uri":["http://zotero.org/users/214715/items/N27BZZFM"],"itemData":{"id":1725,"type":"post-weblog","title":"Open pedagogy and a very brief history of the concept","container-title":"explorations in the ed tech world","abstract":"The good folks at #OER17 have accepted my conference proposal on our University of Guadalajara faculty development program, which I positioned in the proposal as an example of an open pedagogy appr…","URL":"https://homonym.ca/uncategorized/open-pedagogy-and-a-very-brief-history-of-the-concept/","language":"en","author":[{"family":"Morgan","given":"Tannis"}],"issued":{"date-parts":[["2016",12,21]]},"accessed":{"date-parts":[["2018",10,15]]}},"suppress-author":true}],"schema":"https://github.com/citation-style-language/schema/raw/master/csl-citation.json"} </w:instrText>
      </w:r>
      <w:r w:rsidR="00A43AEC">
        <w:fldChar w:fldCharType="separate"/>
      </w:r>
      <w:r w:rsidR="00A43AEC">
        <w:rPr>
          <w:noProof/>
        </w:rPr>
        <w:t>(2016)</w:t>
      </w:r>
      <w:r w:rsidR="00A43AEC">
        <w:fldChar w:fldCharType="end"/>
      </w:r>
      <w:r w:rsidRPr="00B90856">
        <w:t xml:space="preserve"> notes that these aims toward autonomy and freedom persist in the open education discourse today.</w:t>
      </w:r>
    </w:p>
    <w:p w:rsidR="00E77CB3" w:rsidRPr="00B90856" w:rsidRDefault="00E77CB3" w:rsidP="00B90856">
      <w:r w:rsidRPr="00B90856">
        <w:t>Modern open education can be more clearly understood by an examination through four lenses: permissions, pedagogy, participation, and platforms.</w:t>
      </w:r>
    </w:p>
    <w:p w:rsidR="00E77CB3" w:rsidRDefault="00E77CB3" w:rsidP="00F36023">
      <w:pPr>
        <w:pStyle w:val="Heading3"/>
      </w:pPr>
      <w:r w:rsidRPr="00F36023">
        <w:t>Permissions</w:t>
      </w:r>
      <w:r w:rsidR="00B90856">
        <w:t>.</w:t>
      </w:r>
    </w:p>
    <w:p w:rsidR="00E77CB3" w:rsidRPr="00B90856" w:rsidRDefault="00E77CB3" w:rsidP="00B90856">
      <w:r w:rsidRPr="00B90856">
        <w:t>The dominant discourse in OE literature beginning with the 2002 UNESCO Forum on the Impact of Open Courseware for Higher Education until 2012 focussed on the benefits of openness that can be realized through the creation and adoption of open educational resources (OER)</w:t>
      </w:r>
      <w:r w:rsidR="00640C7B">
        <w:t xml:space="preserve"> </w:t>
      </w:r>
      <w:r w:rsidR="00640C7B">
        <w:fldChar w:fldCharType="begin"/>
      </w:r>
      <w:r w:rsidR="00640C7B">
        <w:instrText xml:space="preserve"> ADDIN ZOTERO_ITEM CSL_CITATION {"citationID":"DzaY0BsA","properties":{"formattedCitation":"(Lambert, 2018)","plainCitation":"(Lambert, 2018)","noteIndex":0},"citationItems":[{"id":1873,"uris":["http://zotero.org/users/214715/items/KBHV48AY"],"uri":["http://zotero.org/users/214715/items/KBHV48AY"],"itemData":{"id":1873,"type":"article-journal","title":"Changing our (Dis)Course: A Distinctive Social Justice Aligned Definition of Open Education","container-title":"Journal of Learning for Development - JL4D","volume":"5","issue":"3","source":"www.jl4d.org","abstract":"This paper investigates the degree to which recent digital Open Education literature is aligned to social justice principles, starting with the first UNESCO definition of Open Educational Resources (OER). A critical analysis of 19 texts was undertaken to track dominant and alternative ideas shaping the development of Open Education since 2002 as it broadened and developed from OER to Open Educational Practices (OEP). The paper begins by outlining the method of texts selection, including defining the three principles of social justice (redistributive, recognitive and representational justice) used as an analytical lens. Next the paper sets out findings which show where and how the principles of social justice became lost within the details of texts, or in other digital agendas and technological determinist debates. Finally, a new social justice aligned definition for Open Education is offered. The aim of the new definition is to provide new language and a strong theoretical framework for equitable education, as well as to clearly distinguish the field of Open Education from mainstream constructivist eLearning.","URL":"http://www.jl4d.org/index.php/ejl4d/article/view/290","ISSN":"2311-1550","shortTitle":"Changing our (Dis)Course","language":"en","author":[{"family":"Lambert","given":"Sarah Roslyn"}],"issued":{"date-parts":[["2018",11,19]]},"accessed":{"date-parts":[["2018",12,1]]}}}],"schema":"https://github.com/citation-style-language/schema/raw/master/csl-citation.json"} </w:instrText>
      </w:r>
      <w:r w:rsidR="00640C7B">
        <w:fldChar w:fldCharType="separate"/>
      </w:r>
      <w:r w:rsidR="00640C7B">
        <w:rPr>
          <w:noProof/>
        </w:rPr>
        <w:t>(Lambert, 2018)</w:t>
      </w:r>
      <w:r w:rsidR="00640C7B">
        <w:fldChar w:fldCharType="end"/>
      </w:r>
      <w:r w:rsidRPr="00B90856">
        <w:t>. OER are typically described as being educational resources such as books, articles, videos, lessons, courses, or other artifacts that are licensed to allow end users (teachers and students) to participate in 5 activities related to the resource. Users are permitted and encouraged to revise, remix, reuse, retain, and redistribute the materials</w:t>
      </w:r>
      <w:r w:rsidR="00640C7B">
        <w:t xml:space="preserve"> </w:t>
      </w:r>
      <w:r w:rsidR="00640C7B">
        <w:fldChar w:fldCharType="begin"/>
      </w:r>
      <w:r w:rsidR="00640C7B">
        <w:instrText xml:space="preserve"> ADDIN ZOTERO_ITEM CSL_CITATION {"citationID":"XGKSOEfS","properties":{"formattedCitation":"(Wiley, ND)","plainCitation":"(Wiley, ND)","noteIndex":0},"citationItems":[{"id":859,"uris":["http://zotero.org/users/214715/items/5TLRU5R3"],"uri":["http://zotero.org/users/214715/items/5TLRU5R3"],"itemData":{"id":859,"type":"post-weblog","title":"Defining the ‘open’ in open content","URL":"http://www.opencontent.org/definition/","author":[{"family":"Wiley","given":"David"}],"issued":{"literal":"ND"},"accessed":{"date-parts":[["2018",9,23]]}}}],"schema":"https://github.com/citation-style-language/schema/raw/master/csl-citation.json"} </w:instrText>
      </w:r>
      <w:r w:rsidR="00640C7B">
        <w:fldChar w:fldCharType="separate"/>
      </w:r>
      <w:r w:rsidR="00640C7B">
        <w:rPr>
          <w:noProof/>
        </w:rPr>
        <w:t>(Wiley, ND)</w:t>
      </w:r>
      <w:r w:rsidR="00640C7B">
        <w:fldChar w:fldCharType="end"/>
      </w:r>
      <w:r w:rsidRPr="00B90856">
        <w:t>.</w:t>
      </w:r>
    </w:p>
    <w:p w:rsidR="00E77CB3" w:rsidRPr="00B90856" w:rsidRDefault="00E77CB3" w:rsidP="00B90856">
      <w:r w:rsidRPr="00B90856">
        <w:lastRenderedPageBreak/>
        <w:t>Lambert</w:t>
      </w:r>
      <w:r w:rsidR="00640C7B">
        <w:t xml:space="preserve"> </w:t>
      </w:r>
      <w:r w:rsidR="00640C7B">
        <w:fldChar w:fldCharType="begin"/>
      </w:r>
      <w:r w:rsidR="00640C7B">
        <w:instrText xml:space="preserve"> ADDIN ZOTERO_ITEM CSL_CITATION {"citationID":"qtcZsNcT","properties":{"formattedCitation":"(2018)","plainCitation":"(2018)","noteIndex":0},"citationItems":[{"id":1873,"uris":["http://zotero.org/users/214715/items/KBHV48AY"],"uri":["http://zotero.org/users/214715/items/KBHV48AY"],"itemData":{"id":1873,"type":"article-journal","title":"Changing our (Dis)Course: A Distinctive Social Justice Aligned Definition of Open Education","container-title":"Journal of Learning for Development - JL4D","volume":"5","issue":"3","source":"www.jl4d.org","abstract":"This paper investigates the degree to which recent digital Open Education literature is aligned to social justice principles, starting with the first UNESCO definition of Open Educational Resources (OER). A critical analysis of 19 texts was undertaken to track dominant and alternative ideas shaping the development of Open Education since 2002 as it broadened and developed from OER to Open Educational Practices (OEP). The paper begins by outlining the method of texts selection, including defining the three principles of social justice (redistributive, recognitive and representational justice) used as an analytical lens. Next the paper sets out findings which show where and how the principles of social justice became lost within the details of texts, or in other digital agendas and technological determinist debates. Finally, a new social justice aligned definition for Open Education is offered. The aim of the new definition is to provide new language and a strong theoretical framework for equitable education, as well as to clearly distinguish the field of Open Education from mainstream constructivist eLearning.","URL":"http://www.jl4d.org/index.php/ejl4d/article/view/290","ISSN":"2311-1550","shortTitle":"Changing our (Dis)Course","language":"en","author":[{"family":"Lambert","given":"Sarah Roslyn"}],"issued":{"date-parts":[["2018",11,19]]},"accessed":{"date-parts":[["2018",12,1]]}},"suppress-author":true}],"schema":"https://github.com/citation-style-language/schema/raw/master/csl-citation.json"} </w:instrText>
      </w:r>
      <w:r w:rsidR="00640C7B">
        <w:fldChar w:fldCharType="separate"/>
      </w:r>
      <w:r w:rsidR="00640C7B">
        <w:rPr>
          <w:noProof/>
        </w:rPr>
        <w:t>(2018)</w:t>
      </w:r>
      <w:r w:rsidR="00640C7B">
        <w:fldChar w:fldCharType="end"/>
      </w:r>
      <w:r w:rsidRPr="00B90856">
        <w:t xml:space="preserve"> describes this phase of the OE movement as being focussed on an aspirational narrative and that proponents were convinced </w:t>
      </w:r>
      <w:r w:rsidRPr="003D7ABA">
        <w:rPr>
          <w:rStyle w:val="Emphasis"/>
          <w:iCs w:val="0"/>
        </w:rPr>
        <w:t>a priori</w:t>
      </w:r>
      <w:r w:rsidRPr="00B90856">
        <w:t xml:space="preserve"> that </w:t>
      </w:r>
      <w:r w:rsidRPr="003D7ABA">
        <w:rPr>
          <w:i/>
        </w:rPr>
        <w:t>openness</w:t>
      </w:r>
      <w:r w:rsidRPr="00B90856">
        <w:t xml:space="preserve"> and </w:t>
      </w:r>
      <w:r w:rsidRPr="003D7ABA">
        <w:rPr>
          <w:i/>
        </w:rPr>
        <w:t>access</w:t>
      </w:r>
      <w:r w:rsidRPr="00B90856">
        <w:t xml:space="preserve"> are necessarily good. She challenges the assumption that simply providing free resources for all students will benefit all students.</w:t>
      </w:r>
    </w:p>
    <w:p w:rsidR="00E77CB3" w:rsidRDefault="00E77CB3" w:rsidP="00F36023">
      <w:pPr>
        <w:pStyle w:val="Heading3"/>
      </w:pPr>
      <w:r>
        <w:t>Pedagogy</w:t>
      </w:r>
      <w:r w:rsidR="00B90856">
        <w:t>.</w:t>
      </w:r>
    </w:p>
    <w:p w:rsidR="00E77CB3" w:rsidRPr="00B90856" w:rsidRDefault="00E77CB3" w:rsidP="00B90856">
      <w:r w:rsidRPr="00B90856">
        <w:t xml:space="preserve">A second lens in the discourse could be called </w:t>
      </w:r>
      <w:r w:rsidRPr="003D7ABA">
        <w:rPr>
          <w:i/>
        </w:rPr>
        <w:t>pedagogy</w:t>
      </w:r>
      <w:r w:rsidRPr="00B90856">
        <w:t xml:space="preserve">, </w:t>
      </w:r>
      <w:r w:rsidRPr="003D7ABA">
        <w:rPr>
          <w:i/>
        </w:rPr>
        <w:t>open pedagogy</w:t>
      </w:r>
      <w:r w:rsidRPr="00B90856">
        <w:t xml:space="preserve">, </w:t>
      </w:r>
      <w:r w:rsidRPr="003D7ABA">
        <w:rPr>
          <w:i/>
        </w:rPr>
        <w:t>or open educational practices</w:t>
      </w:r>
      <w:r w:rsidRPr="00B90856">
        <w:t xml:space="preserve">. The writers of the </w:t>
      </w:r>
      <w:r w:rsidRPr="00B90856">
        <w:rPr>
          <w:rStyle w:val="Emphasis"/>
          <w:i w:val="0"/>
          <w:iCs w:val="0"/>
        </w:rPr>
        <w:t>Cape Town Open Education Declaration</w:t>
      </w:r>
      <w:r w:rsidRPr="00B90856">
        <w:t xml:space="preserve"> wrote:</w:t>
      </w:r>
    </w:p>
    <w:p w:rsidR="00E77CB3" w:rsidRPr="00B90856" w:rsidRDefault="00E77CB3" w:rsidP="00BC0C11">
      <w:pPr>
        <w:pStyle w:val="BlockQuote"/>
        <w:divId w:val="2047295150"/>
      </w:pPr>
      <w:r w:rsidRPr="00B90856">
        <w:t>open education is not limited to just open educational resources. It also draws upon open technologies that facilitate collaborative, flexible learning and the open sharing of teaching practices that empower educators to benefit from the best ideas of their colleagues. It may also grow to include new approaches to assessment, accreditation and collaborative learning. Understanding and embracing innovations like these is critical to the long term vision of this movement.</w:t>
      </w:r>
      <w:r w:rsidR="00640C7B">
        <w:t xml:space="preserve"> </w:t>
      </w:r>
      <w:r w:rsidR="00640C7B">
        <w:fldChar w:fldCharType="begin"/>
      </w:r>
      <w:r w:rsidR="00640C7B">
        <w:instrText xml:space="preserve"> ADDIN ZOTERO_ITEM CSL_CITATION {"citationID":"SuWM2F4m","properties":{"formattedCitation":"(\\uc0\\u8220{}The Cape Town Open Education Declaration,\\uc0\\u8221{} 2007 para. 4)","plainCitation":"(“The Cape Town Open Education Declaration,” 2007 para. 4)","noteIndex":0},"citationItems":[{"id":1766,"uris":["http://zotero.org/users/214715/items/BEKMWEMQ"],"uri":["http://zotero.org/users/214715/items/BEKMWEMQ"],"itemData":{"id":1766,"type":"webpage","title":"The Cape Town Open Education Declaration","URL":"https://www.capetowndeclaration.org/read-the-declaration","issued":{"date-parts":[["2007"]]},"accessed":{"date-parts":[["2018",11,2]]}},"suppress-author":true,"suffix":"para. 4"}],"schema":"https://github.com/citation-style-language/schema/raw/master/csl-citation.json"} </w:instrText>
      </w:r>
      <w:r w:rsidR="00640C7B">
        <w:fldChar w:fldCharType="separate"/>
      </w:r>
      <w:r w:rsidR="00640C7B" w:rsidRPr="00640C7B">
        <w:rPr>
          <w:lang w:val="en-US"/>
        </w:rPr>
        <w:t>(“The Cape Town Open Education Declaration,” 2007 para. 4)</w:t>
      </w:r>
      <w:r w:rsidR="00640C7B">
        <w:fldChar w:fldCharType="end"/>
      </w:r>
      <w:r w:rsidRPr="00B90856">
        <w:t xml:space="preserve"> </w:t>
      </w:r>
    </w:p>
    <w:p w:rsidR="00E77CB3" w:rsidRPr="00B90856" w:rsidRDefault="00E77CB3" w:rsidP="00B90856">
      <w:r w:rsidRPr="00B90856">
        <w:t>This vision of pedagogical innovation is seen in Wiley and Hilton’s  description of “OER-enabled pedagogy” as “the set of teaching and learning practices that are only possible or practical in the context of the 5R permissions which are characteristic of OER”</w:t>
      </w:r>
      <w:r w:rsidR="00640C7B">
        <w:t xml:space="preserve"> </w:t>
      </w:r>
      <w:r w:rsidR="00640C7B">
        <w:fldChar w:fldCharType="begin"/>
      </w:r>
      <w:r w:rsidR="00640C7B">
        <w:instrText xml:space="preserve"> ADDIN ZOTERO_ITEM CSL_CITATION {"citationID":"s40r8WKG","properties":{"formattedCitation":"(2018, p. 135)","plainCitation":"(2018, p. 135)","noteIndex":0},"citationItems":[{"id":1759,"uris":["http://zotero.org/users/214715/items/MNLUPDJT"],"uri":["http://zotero.org/users/214715/items/MNLUPDJT"],"itemData":{"id":1759,"type":"article-journal","title":"Defining OER-Enabled Pedagogy","container-title":"The International Review of Research in Open and Distributed Learning","volume":"19","issue":"4","source":"www.irrodl.org","abstract":"The term “open pedagogy” has been used in a variety of different ways over the past several decades. In recent years, its use has also become associated with Open Educational Resources (OER). The wide range of competing definitions of open pedagogy, together with its semantic overlap with another underspecified term, open educational practices, makes it difficult to conduct research on the topic of open pedagogy. In making this claim we do not mean to cast doubt on the potential effectiveness of the many pedagogical approaches labeled open. In this article, rather than attempting to argue for a canonical definition of open pedagogy, we propose a new term, “OER-enabled pedagogy,” defined as the set of teaching and learning practices that are only possible or practical in the context of the 5R permissions that are characteristic of OER. We propose criteria used to evaluate whether a form of teaching constitutes OER-enabled pedagogy and analyze several examples of OER-enabled pedagogy with these criteria.","URL":"http://www.irrodl.org/index.php/irrodl/article/view/3601","DOI":"10.19173/irrodl.v19i4.3601","ISSN":"1492-3831","language":"en","author":[{"family":"Wiley","given":"David"},{"family":"Hilton","given":"John"}],"issued":{"date-parts":[["2018",9,26]]},"accessed":{"date-parts":[["2018",11,1]]}},"locator":"135","suppress-author":true}],"schema":"https://github.com/citation-style-language/schema/raw/master/csl-citation.json"} </w:instrText>
      </w:r>
      <w:r w:rsidR="00640C7B">
        <w:fldChar w:fldCharType="separate"/>
      </w:r>
      <w:r w:rsidR="00640C7B">
        <w:rPr>
          <w:noProof/>
        </w:rPr>
        <w:t>(2018, p. 135)</w:t>
      </w:r>
      <w:r w:rsidR="00640C7B">
        <w:fldChar w:fldCharType="end"/>
      </w:r>
      <w:r w:rsidRPr="00B90856">
        <w:t xml:space="preserve">. Similarly, </w:t>
      </w:r>
      <w:proofErr w:type="spellStart"/>
      <w:r w:rsidRPr="00B90856">
        <w:t>Paskevicius</w:t>
      </w:r>
      <w:proofErr w:type="spellEnd"/>
      <w:r w:rsidRPr="00B90856">
        <w:t xml:space="preserve"> described OEP as:</w:t>
      </w:r>
    </w:p>
    <w:p w:rsidR="00E77CB3" w:rsidRPr="00B90856" w:rsidRDefault="00E77CB3" w:rsidP="00810B5A">
      <w:pPr>
        <w:pStyle w:val="BlockQuote"/>
        <w:divId w:val="548609534"/>
      </w:pPr>
      <w:r w:rsidRPr="00B90856">
        <w:t xml:space="preserve">Teaching and learning practices where openness is enacted within all aspects of instructional practice; including the design of learning outcomes, the selection of teaching resources, and the planning of activities and assessment. OEP engage both faculty and students with the use and creation of OER, draw attention to the </w:t>
      </w:r>
      <w:r w:rsidRPr="00B90856">
        <w:lastRenderedPageBreak/>
        <w:t>potential afforded by open licences, facilitate open peer-review, and support participatory student-directed projects.</w:t>
      </w:r>
      <w:r w:rsidR="00640C7B">
        <w:t xml:space="preserve"> </w:t>
      </w:r>
      <w:r w:rsidR="00640C7B">
        <w:fldChar w:fldCharType="begin"/>
      </w:r>
      <w:r w:rsidR="00640C7B">
        <w:instrText xml:space="preserve"> ADDIN ZOTERO_ITEM CSL_CITATION {"citationID":"yM18Akoy","properties":{"formattedCitation":"(2017, p. 127)","plainCitation":"(2017, p. 127)","noteIndex":0},"citationItems":[{"id":1716,"uris":["http://zotero.org/users/214715/items/M7MGNTZQ"],"uri":["http://zotero.org/users/214715/items/M7MGNTZQ"],"itemData":{"id":1716,"type":"article-journal","title":"Conceptualizing Open Educational Practices through the Lens of Constructive Alignment","container-title":"Open Praxis","page":"125-140","volume":"9","issue":"2","source":"openpraxis.org","URL":"https://openpraxis.org/index.php/OpenPraxis/article/view/519","ISSN":"2304-070X","language":"en","author":[{"family":"Paskevicius","given":"Michael"}],"issued":{"date-parts":[["2017",6,29]]},"accessed":{"date-parts":[["2018",10,4]]}},"locator":"127","suppress-author":true}],"schema":"https://github.com/citation-style-language/schema/raw/master/csl-citation.json"} </w:instrText>
      </w:r>
      <w:r w:rsidR="00640C7B">
        <w:fldChar w:fldCharType="separate"/>
      </w:r>
      <w:r w:rsidR="00640C7B">
        <w:rPr>
          <w:noProof/>
        </w:rPr>
        <w:t>(2017, p. 127)</w:t>
      </w:r>
      <w:r w:rsidR="00640C7B">
        <w:fldChar w:fldCharType="end"/>
      </w:r>
      <w:r w:rsidRPr="00B90856">
        <w:t xml:space="preserve"> </w:t>
      </w:r>
    </w:p>
    <w:p w:rsidR="00E77CB3" w:rsidRPr="00B90856" w:rsidRDefault="00E77CB3" w:rsidP="00B90856">
      <w:r w:rsidRPr="00B90856">
        <w:t xml:space="preserve">Other researchers describe OE as “resources, tools and practices to improve educational access, effectiveness, and equality worldwide” </w:t>
      </w:r>
      <w:r w:rsidR="00640C7B">
        <w:fldChar w:fldCharType="begin"/>
      </w:r>
      <w:r w:rsidR="00640C7B">
        <w:instrText xml:space="preserve"> ADDIN ZOTERO_ITEM CSL_CITATION {"citationID":"3aZpz9H5","properties":{"formattedCitation":"(Cronin &amp; MacLaren, 2018, p. 127)","plainCitation":"(Cronin &amp; MacLaren, 2018, p. 127)","noteIndex":0},"citationItems":[{"id":1688,"uris":["http://zotero.org/users/214715/items/E8F3VQBY"],"uri":["http://zotero.org/users/214715/items/E8F3VQBY"],"itemData":{"id":1688,"type":"article-journal","title":"Conceptualising OEP: A review of theoretical and empirical literature in Open Educational Practices","container-title":"Open Praxis","page":"127-143","volume":"10","issue":"2","abstract":"Conceptualisations of open educational practices (OEP) vary widely, ranging from those centred primarily on the creation and use of open educational resources (OER) to broader definitions of OEP, inclusive of but not necessarily focused on OER. The latter, referred to in this paper asexpansive definitions of OEP, encompass open content but also allow for multiple entry points to, and avenues of, openness. This paper explores the theoretical and empirical literature to outline how the concept of OEP has evolved historically. The paper aims to provide a useful synthesis of OEP literature for education researchers and practitioners.","URL":"https://www.openpraxis.org/index.php/OpenPraxis/article/view/825/446","DOI":"https://doi.org/10.5944/openpraxis.10.2.825","author":[{"family":"Cronin","given":"Catherine"},{"family":"MacLaren","given":"Iain"}],"editor":[{"family":"Gil-Jaurena","given":"Inés"}],"issued":{"date-parts":[["2018"]]}},"locator":"127"}],"schema":"https://github.com/citation-style-language/schema/raw/master/csl-citation.json"} </w:instrText>
      </w:r>
      <w:r w:rsidR="00640C7B">
        <w:fldChar w:fldCharType="separate"/>
      </w:r>
      <w:r w:rsidR="00640C7B">
        <w:rPr>
          <w:noProof/>
        </w:rPr>
        <w:t>(Cronin &amp; MacLaren, 2018, p. 127)</w:t>
      </w:r>
      <w:r w:rsidR="00640C7B">
        <w:fldChar w:fldCharType="end"/>
      </w:r>
      <w:r w:rsidRPr="00B90856">
        <w:t xml:space="preserve">. It is notable that Cronin and </w:t>
      </w:r>
      <w:proofErr w:type="spellStart"/>
      <w:r w:rsidRPr="00B90856">
        <w:t>MacLaren’s</w:t>
      </w:r>
      <w:proofErr w:type="spellEnd"/>
      <w:r w:rsidRPr="00B90856">
        <w:t xml:space="preserve"> definition does not specifically mention the use of open licenses or OER while </w:t>
      </w:r>
      <w:proofErr w:type="spellStart"/>
      <w:r w:rsidRPr="00B90856">
        <w:t>Paskevicius</w:t>
      </w:r>
      <w:proofErr w:type="spellEnd"/>
      <w:r w:rsidRPr="00B90856">
        <w:t>’ definition is specific about the use and creation of OER coupled with innovative pedagogies that are enabled by open licenses.</w:t>
      </w:r>
    </w:p>
    <w:p w:rsidR="00E77CB3" w:rsidRDefault="00E77CB3" w:rsidP="00F36023">
      <w:pPr>
        <w:pStyle w:val="Heading3"/>
      </w:pPr>
      <w:r>
        <w:t>Participation</w:t>
      </w:r>
      <w:r w:rsidR="00B90856">
        <w:t>.</w:t>
      </w:r>
    </w:p>
    <w:p w:rsidR="00E77CB3" w:rsidRPr="00B90856" w:rsidRDefault="00E77CB3" w:rsidP="00B90856">
      <w:r w:rsidRPr="00B90856">
        <w:t xml:space="preserve">More recently, researchers have published papers critical of the aspirational narrative around open education being focussed on issues of social justice for marginalized groups. If marginalized groups (such as Indigenous people living in remote communities in northern Canada) have more difficulty accessing stable broadband internet, then the digital environment of most OE programming, regardless of whether it is pedagogically sound, will only benefit those who do have stable access to broadband internet and inequality will increase. This digital divide is suggested by the results of </w:t>
      </w:r>
      <w:proofErr w:type="spellStart"/>
      <w:r w:rsidRPr="00B90856">
        <w:t>Rohs</w:t>
      </w:r>
      <w:proofErr w:type="spellEnd"/>
      <w:r w:rsidRPr="00B90856">
        <w:t xml:space="preserve"> and Ganz’s investigation of massive open online courses (MOOCs) </w:t>
      </w:r>
      <w:r w:rsidR="007A6C6C">
        <w:fldChar w:fldCharType="begin"/>
      </w:r>
      <w:r w:rsidR="007A6C6C">
        <w:instrText xml:space="preserve"> ADDIN ZOTERO_ITEM CSL_CITATION {"citationID":"wYVCkGTL","properties":{"formattedCitation":"(2015)","plainCitation":"(2015)","noteIndex":0},"citationItems":[{"id":1882,"uris":["http://zotero.org/users/214715/items/8W4ZD56R"],"uri":["http://zotero.org/users/214715/items/8W4ZD56R"],"itemData":{"id":1882,"type":"article-journal","title":"MOOCs and the claim of education for all: A disillusion by empirical data","container-title":"The International Review of Research in Open and Distributed Learning","volume":"16","issue":"6","source":"www.irrodl.org","abstract":"MOOCs have shaped the discussion on learning with digital media for the last few years. One claim of MOOCs in the tradition of Open Educational Resources is to expand access to education, mainly in the field of higher education. But do MOOCs meet this claim? The empirical data in this article confirm the suspicion that, despite all the heterogeneity of the participants, MOOCs are mostly used by people with a higher level of education. Data of participants from two MOOCs from Germany, as well as, empirical data from large providers and universities are used. But due to the different forms of MOOCs there is no comprehensive proof possible. With respect to the Knowledge Gap Theory and the Digital Divide, a theoretical framework is provided to explain possible causes of a different usage. The aim of the article is to point out the risks of an increase of inequalities as a consequence of hyping MOOCs and to stimulate a discussion about possible answers to make MOOCs an instrument of education for all.","URL":"http://www.irrodl.org/index.php/irrodl/article/view/2033","DOI":"10.19173/irrodl.v16i6.2033","ISSN":"1492-3831","shortTitle":"MOOCs and the claim of education for all","language":"en","author":[{"family":"Rohs","given":"Matthias"},{"family":"Ganz","given":"Mario"}],"issued":{"date-parts":[["2015",12,3]]},"accessed":{"date-parts":[["2018",12,2]]}},"suppress-author":true}],"schema":"https://github.com/citation-style-language/schema/raw/master/csl-citation.json"} </w:instrText>
      </w:r>
      <w:r w:rsidR="007A6C6C">
        <w:fldChar w:fldCharType="separate"/>
      </w:r>
      <w:r w:rsidR="007A6C6C">
        <w:rPr>
          <w:noProof/>
        </w:rPr>
        <w:t>(2015)</w:t>
      </w:r>
      <w:r w:rsidR="007A6C6C">
        <w:fldChar w:fldCharType="end"/>
      </w:r>
      <w:r w:rsidRPr="00B90856">
        <w:t>. They found that participation in two different MOOCs was weighted towards people who already had obtained some level of higher education suggesting that MOOC participants were more likely to not be from a marginalized group.</w:t>
      </w:r>
    </w:p>
    <w:p w:rsidR="00E77CB3" w:rsidRPr="00B90856" w:rsidRDefault="00E77CB3" w:rsidP="00B90856">
      <w:r w:rsidRPr="00B90856">
        <w:t xml:space="preserve">Lambert’s recent article concludes with a definition of OE which centres social justice. She writes that there are three distinct components to social justice: “redistributive justice, </w:t>
      </w:r>
      <w:proofErr w:type="spellStart"/>
      <w:r w:rsidRPr="00B90856">
        <w:t>recognitive</w:t>
      </w:r>
      <w:proofErr w:type="spellEnd"/>
      <w:r w:rsidRPr="00B90856">
        <w:t xml:space="preserve"> justice [and] representational justice” </w:t>
      </w:r>
      <w:hyperlink r:id="rId7" w:history="1">
        <w:r w:rsidRPr="00B90856">
          <w:rPr>
            <w:rStyle w:val="Hyperlink"/>
            <w:color w:val="auto"/>
            <w:u w:val="none"/>
          </w:rPr>
          <w:t>(Lambert, 2018, p. 227)</w:t>
        </w:r>
      </w:hyperlink>
      <w:r w:rsidRPr="00B90856">
        <w:t xml:space="preserve">. Redistributive justice is the act of making resources more readily available to those populations who may have less, </w:t>
      </w:r>
      <w:proofErr w:type="spellStart"/>
      <w:r w:rsidRPr="00B90856">
        <w:t>recognitive</w:t>
      </w:r>
      <w:proofErr w:type="spellEnd"/>
      <w:r w:rsidRPr="00B90856">
        <w:t xml:space="preserve"> justice engenders greater respect for marginalized voices, and representational justice </w:t>
      </w:r>
      <w:r w:rsidRPr="00B90856">
        <w:lastRenderedPageBreak/>
        <w:t xml:space="preserve">involves giving voice to those who have been excluded from discourse. Lambert uses the example of an open textbook freely provided to a marginalized group (redistributive justice), but if that textbook does not include examples or illustrations drawn from the marginalized culture, then it lacks </w:t>
      </w:r>
      <w:proofErr w:type="spellStart"/>
      <w:r w:rsidRPr="00B90856">
        <w:t>recognitive</w:t>
      </w:r>
      <w:proofErr w:type="spellEnd"/>
      <w:r w:rsidRPr="00B90856">
        <w:t xml:space="preserve"> justice, and if it is written by and from the perspective of the dominant group, then it lacks representational justice. She offers the following definition of socially just OE:</w:t>
      </w:r>
    </w:p>
    <w:p w:rsidR="00E77CB3" w:rsidRPr="00B90856" w:rsidRDefault="00E77CB3" w:rsidP="00810B5A">
      <w:pPr>
        <w:pStyle w:val="BlockQuote"/>
        <w:divId w:val="672805384"/>
      </w:pPr>
      <w:r w:rsidRPr="00B90856">
        <w:t xml:space="preserve">Open Education is the development of free digitally enabled learning materials and experiences primarily by and for the benefit and empowerment of non-privileged learners who may be under-represented in education systems or marginalised in their global context. Success of social justice aligned programs can be measured not by any particular technical feature or format, but instead by the extent to which they enact redistributive justice, </w:t>
      </w:r>
      <w:proofErr w:type="spellStart"/>
      <w:r w:rsidRPr="00B90856">
        <w:t>recognitive</w:t>
      </w:r>
      <w:proofErr w:type="spellEnd"/>
      <w:r w:rsidRPr="00B90856">
        <w:t xml:space="preserve"> justice and/or representational justice. </w:t>
      </w:r>
      <w:r w:rsidR="007A6C6C">
        <w:fldChar w:fldCharType="begin"/>
      </w:r>
      <w:r w:rsidR="007A6C6C">
        <w:instrText xml:space="preserve"> ADDIN ZOTERO_ITEM CSL_CITATION {"citationID":"0CqmrCKH","properties":{"formattedCitation":"(2018, p. 239)","plainCitation":"(2018, p. 239)","noteIndex":0},"citationItems":[{"id":1873,"uris":["http://zotero.org/users/214715/items/KBHV48AY"],"uri":["http://zotero.org/users/214715/items/KBHV48AY"],"itemData":{"id":1873,"type":"article-journal","title":"Changing our (Dis)Course: A Distinctive Social Justice Aligned Definition of Open Education","container-title":"Journal of Learning for Development - JL4D","volume":"5","issue":"3","source":"www.jl4d.org","abstract":"This paper investigates the degree to which recent digital Open Education literature is aligned to social justice principles, starting with the first UNESCO definition of Open Educational Resources (OER). A critical analysis of 19 texts was undertaken to track dominant and alternative ideas shaping the development of Open Education since 2002 as it broadened and developed from OER to Open Educational Practices (OEP). The paper begins by outlining the method of texts selection, including defining the three principles of social justice (redistributive, recognitive and representational justice) used as an analytical lens. Next the paper sets out findings which show where and how the principles of social justice became lost within the details of texts, or in other digital agendas and technological determinist debates. Finally, a new social justice aligned definition for Open Education is offered. The aim of the new definition is to provide new language and a strong theoretical framework for equitable education, as well as to clearly distinguish the field of Open Education from mainstream constructivist eLearning.","URL":"http://www.jl4d.org/index.php/ejl4d/article/view/290","ISSN":"2311-1550","shortTitle":"Changing our (Dis)Course","language":"en","author":[{"family":"Lambert","given":"Sarah Roslyn"}],"issued":{"date-parts":[["2018",11,19]]},"accessed":{"date-parts":[["2018",12,1]]}},"locator":"239","suppress-author":true}],"schema":"https://github.com/citation-style-language/schema/raw/master/csl-citation.json"} </w:instrText>
      </w:r>
      <w:r w:rsidR="007A6C6C">
        <w:fldChar w:fldCharType="separate"/>
      </w:r>
      <w:r w:rsidR="007A6C6C">
        <w:rPr>
          <w:noProof/>
        </w:rPr>
        <w:t>(2018, p. 239)</w:t>
      </w:r>
      <w:r w:rsidR="007A6C6C">
        <w:fldChar w:fldCharType="end"/>
      </w:r>
    </w:p>
    <w:p w:rsidR="00E77CB3" w:rsidRPr="00B90856" w:rsidRDefault="00E77CB3" w:rsidP="00B90856">
      <w:r w:rsidRPr="00B90856">
        <w:t xml:space="preserve">However, what if this is not enough? What if OE, with its reliance on digital technology is actually causing greater injustice by excluding the voices of Indigenous people in Canada? What if OE is just another form of white colonialism and the extermination of Indigeneity? These questions can begin to be resolved by paying attention to Lambert’s deliberate phrase “primarily </w:t>
      </w:r>
      <w:r w:rsidRPr="00B90856">
        <w:rPr>
          <w:rStyle w:val="Emphasis"/>
          <w:i w:val="0"/>
          <w:iCs w:val="0"/>
        </w:rPr>
        <w:t>by</w:t>
      </w:r>
      <w:r w:rsidRPr="00B90856">
        <w:t xml:space="preserve"> and </w:t>
      </w:r>
      <w:r w:rsidRPr="00B90856">
        <w:rPr>
          <w:rStyle w:val="Emphasis"/>
          <w:i w:val="0"/>
          <w:iCs w:val="0"/>
        </w:rPr>
        <w:t>for</w:t>
      </w:r>
      <w:r w:rsidRPr="00B90856">
        <w:t xml:space="preserve"> … non-privileged learners”</w:t>
      </w:r>
      <w:r w:rsidR="007A6C6C">
        <w:t>.</w:t>
      </w:r>
      <w:r w:rsidRPr="00B90856">
        <w:t xml:space="preserve"> </w:t>
      </w:r>
      <w:r w:rsidR="007A6C6C">
        <w:fldChar w:fldCharType="begin"/>
      </w:r>
      <w:r w:rsidR="007A6C6C">
        <w:instrText xml:space="preserve"> ADDIN ZOTERO_ITEM CSL_CITATION {"citationID":"qTGNKnpm","properties":{"formattedCitation":"(2018, p. 239, emphasis added)","plainCitation":"(2018, p. 239, emphasis added)","noteIndex":0},"citationItems":[{"id":1873,"uris":["http://zotero.org/users/214715/items/KBHV48AY"],"uri":["http://zotero.org/users/214715/items/KBHV48AY"],"itemData":{"id":1873,"type":"article-journal","title":"Changing our (Dis)Course: A Distinctive Social Justice Aligned Definition of Open Education","container-title":"Journal of Learning for Development - JL4D","volume":"5","issue":"3","source":"www.jl4d.org","abstract":"This paper investigates the degree to which recent digital Open Education literature is aligned to social justice principles, starting with the first UNESCO definition of Open Educational Resources (OER). A critical analysis of 19 texts was undertaken to track dominant and alternative ideas shaping the development of Open Education since 2002 as it broadened and developed from OER to Open Educational Practices (OEP). The paper begins by outlining the method of texts selection, including defining the three principles of social justice (redistributive, recognitive and representational justice) used as an analytical lens. Next the paper sets out findings which show where and how the principles of social justice became lost within the details of texts, or in other digital agendas and technological determinist debates. Finally, a new social justice aligned definition for Open Education is offered. The aim of the new definition is to provide new language and a strong theoretical framework for equitable education, as well as to clearly distinguish the field of Open Education from mainstream constructivist eLearning.","URL":"http://www.jl4d.org/index.php/ejl4d/article/view/290","ISSN":"2311-1550","shortTitle":"Changing our (Dis)Course","language":"en","author":[{"family":"Lambert","given":"Sarah Roslyn"}],"issued":{"date-parts":[["2018",11,19]]},"accessed":{"date-parts":[["2018",12,1]]}},"locator":"239","suppress-author":true,"suffix":", emphasis added"}],"schema":"https://github.com/citation-style-language/schema/raw/master/csl-citation.json"} </w:instrText>
      </w:r>
      <w:r w:rsidR="007A6C6C">
        <w:fldChar w:fldCharType="separate"/>
      </w:r>
      <w:r w:rsidR="007A6C6C">
        <w:rPr>
          <w:noProof/>
        </w:rPr>
        <w:t>(2018, p. 239, emphasis added)</w:t>
      </w:r>
      <w:r w:rsidR="007A6C6C">
        <w:fldChar w:fldCharType="end"/>
      </w:r>
    </w:p>
    <w:p w:rsidR="00E77CB3" w:rsidRDefault="00E77CB3" w:rsidP="00F36023">
      <w:pPr>
        <w:pStyle w:val="Heading3"/>
      </w:pPr>
      <w:r>
        <w:t>Platforms</w:t>
      </w:r>
      <w:r w:rsidR="00B90856">
        <w:t>.</w:t>
      </w:r>
    </w:p>
    <w:p w:rsidR="00E77CB3" w:rsidRPr="00B90856" w:rsidRDefault="00E77CB3" w:rsidP="00B90856">
      <w:r w:rsidRPr="00B90856">
        <w:t xml:space="preserve">It is possible that some of </w:t>
      </w:r>
      <w:proofErr w:type="spellStart"/>
      <w:r w:rsidRPr="00B90856">
        <w:t>Tessaro</w:t>
      </w:r>
      <w:proofErr w:type="spellEnd"/>
      <w:r w:rsidRPr="00B90856">
        <w:t xml:space="preserve">, et </w:t>
      </w:r>
      <w:proofErr w:type="spellStart"/>
      <w:r w:rsidRPr="00B90856">
        <w:t>al’s</w:t>
      </w:r>
      <w:proofErr w:type="spellEnd"/>
      <w:r w:rsidRPr="00B90856">
        <w:t>.</w:t>
      </w:r>
      <w:r w:rsidR="007A6C6C">
        <w:t xml:space="preserve"> </w:t>
      </w:r>
      <w:r w:rsidR="007A6C6C">
        <w:fldChar w:fldCharType="begin"/>
      </w:r>
      <w:r w:rsidR="007A6C6C">
        <w:instrText xml:space="preserve"> ADDIN ZOTERO_ITEM CSL_CITATION {"citationID":"Be4sBd7x","properties":{"formattedCitation":"(2018)","plainCitation":"(2018)","noteIndex":0},"citationItems":[{"id":1828,"uris":["http://zotero.org/users/214715/items/KXFF7RL8"],"uri":["http://zotero.org/users/214715/items/KXFF7RL8"],"itemData":{"id":1828,"type":"article-journal","title":"The Five R's for Indigenizing Online Learning: A Case Study of the First Nations Schools' Principals Course","container-title":"Canadian Journal of Native Education","page":"125-143","volume":"40","issue":"1","abstract":"This article focuses on the creation, implementation, experiences, and research sur-\nrounding the first online professional development course for principals of First Na-\ntions schools across Canada, named the  First  Nations Schools’ Principals Course\n(FNSPC). First, we describe the contexts, goals, and designing of the FNSPC. Second,\nwe outline the complexities of bringing Indigenous values into an online educational\nspace. Lastly, we  describe how  using  the  Five  R’s (Kirkness &amp; Barnhardt, 2001;\nRestoule, 2008) of respect, relevance, reciprocity, responsibility, and relationships re-\ncasts the challenges of Indigenizing online education into opportunities for spaces of\ntraditional and non-traditional Indigenous learning through the FNSPC.","author":[{"family":"Tessaro","given":"Danielle"},{"family":"Restoule","given":"Jean-Paul"},{"family":"Gaviria","given":"Patricia"},{"family":"Flessa","given":"Joseph"},{"family":"Lindeman","given":"Carlana"},{"family":"Scully-Stewart","given":"Coleen"}],"issued":{"date-parts":[["2018",1,1]]}},"suppress-author":true}],"schema":"https://github.com/citation-style-language/schema/raw/master/csl-citation.json"} </w:instrText>
      </w:r>
      <w:r w:rsidR="007A6C6C">
        <w:fldChar w:fldCharType="separate"/>
      </w:r>
      <w:r w:rsidR="007A6C6C">
        <w:rPr>
          <w:noProof/>
        </w:rPr>
        <w:t>(2018)</w:t>
      </w:r>
      <w:r w:rsidR="007A6C6C">
        <w:fldChar w:fldCharType="end"/>
      </w:r>
      <w:r w:rsidRPr="00B90856">
        <w:t xml:space="preserve"> concerns about online education being incompatible with Indigenous education result from a conflation of the </w:t>
      </w:r>
      <w:r w:rsidRPr="00B90856">
        <w:rPr>
          <w:rStyle w:val="Emphasis"/>
          <w:i w:val="0"/>
          <w:iCs w:val="0"/>
        </w:rPr>
        <w:t>pedagogy</w:t>
      </w:r>
      <w:r w:rsidRPr="00B90856">
        <w:t xml:space="preserve"> of some out-dated online learning practices (text-based, low context), with the </w:t>
      </w:r>
      <w:r w:rsidRPr="00B90856">
        <w:rPr>
          <w:rStyle w:val="Emphasis"/>
          <w:i w:val="0"/>
          <w:iCs w:val="0"/>
        </w:rPr>
        <w:t>platforms</w:t>
      </w:r>
      <w:r w:rsidRPr="00B90856">
        <w:t xml:space="preserve"> used by some entities who claim to be leaders in online education. The platform, or the technology upon which </w:t>
      </w:r>
      <w:r w:rsidRPr="00B90856">
        <w:lastRenderedPageBreak/>
        <w:t>online education is built and is deployed, is not neutral. Some platforms, such as Google, Facebook, or Twitter exist as publicly traded, for profit companies whose business model is to extract as much data in the form of clicks, likes, shares, retweets, and favorites from their users as possible and then sell that data to advertisers and/or data-mining companies so that those companies can more accurately target users with advertisements</w:t>
      </w:r>
      <w:r w:rsidR="007A6C6C">
        <w:t xml:space="preserve"> </w:t>
      </w:r>
      <w:r w:rsidR="007A6C6C">
        <w:fldChar w:fldCharType="begin"/>
      </w:r>
      <w:r w:rsidR="00F738C0">
        <w:instrText xml:space="preserve"> ADDIN ZOTERO_ITEM CSL_CITATION {"citationID":"nruNbnuu","properties":{"formattedCitation":"(Zuboff, 2014, 2015)","plainCitation":"(Zuboff, 2014, 2015)","noteIndex":0},"citationItems":[{"id":1841,"uris":["http://zotero.org/users/214715/items/S868GQ3W"],"uri":["http://zotero.org/users/214715/items/S868GQ3W"],"itemData":{"id":1841,"type":"article-journal","title":"Big other: surveillance capitalism and the prospects of an information civilization","container-title":"Journal of Information Technology","page":"75-89","volume":"30","issue":"1","abstract":"This article describes an emergent logic of accumulation in the networked sphere, ‘surveillance capitalism,’ and considers its implications for ‘information civilization.’ The institutionalizing practices and operational assumptions of Google Inc. are the primary lens for this analysis as they are rendered in two recent articles authored by Google Chief Economist Hal Varian. Varian asserts four uses that follow from computer-mediated transactions: ‘data extraction and analysis,’ ‘new contractual forms due to better monitoring,’ ‘personalization and customization,’ and ‘continuous experiments.’ An examination of the nature and consequences of these uses sheds light on the implicit logic of surveillance capitalism and the global architecture of computer mediation upon which it depends. This architecture produces a distributed and largely uncontested new expression of power that I christen: ‘Big Other.’ It is constituted by unexpected and often illegible mechanisms of extraction, commodification, and control that effectively exile persons from their own behavior while producing new markets of behavioral prediction and modification. Surveillance capitalism challenges democratic norms and departs in key ways from the centuries-long evolution of market capitalism.","URL":"https://doi.org/10.1057/jit.2015.5","DOI":"10.1057/jit.2015.5","ISSN":"1466-4437","journalAbbreviation":"Journal of Information Technology","author":[{"family":"Zuboff","given":"Shoshana"}],"issued":{"date-parts":[["2015",3,1]]}}},{"id":1898,"uris":["http://zotero.org/users/214715/items/7N4K9RTA"],"uri":["http://zotero.org/users/214715/items/7N4K9RTA"],"itemData":{"id":1898,"type":"article-newspaper","title":"Shoshana Zuboff: A Digital Declaration","section":"Feuilleton","source":"www.faz.net","abstract":"If the digital future is to be our home, then it is we who must make it so. Against the Surveillance Capitalism of „Big Data“.","URL":"https://www.faz.net/1.3152525","ISSN":"0174-4909","shortTitle":"Shoshana Zuboff","language":"de","author":[{"family":"Zuboff","given":"Shoshana"}],"issued":{"date-parts":[["2014"]]},"accessed":{"date-parts":[["2018",12,11]]}}}],"schema":"https://github.com/citation-style-language/schema/raw/master/csl-citation.json"} </w:instrText>
      </w:r>
      <w:r w:rsidR="007A6C6C">
        <w:fldChar w:fldCharType="separate"/>
      </w:r>
      <w:r w:rsidR="00F738C0">
        <w:rPr>
          <w:noProof/>
        </w:rPr>
        <w:t>(Zuboff, 2014, 2015)</w:t>
      </w:r>
      <w:r w:rsidR="007A6C6C">
        <w:fldChar w:fldCharType="end"/>
      </w:r>
      <w:r w:rsidRPr="00B90856">
        <w:t xml:space="preserve">. What they euphemistically call ‘engagement’ is fed into complicated algorithms that end up having a polarizing effect on societies and suppressing marginal voices. This extractive, algorithmically controlled economy of commercial networked technologies, despite the fact that it </w:t>
      </w:r>
      <w:r w:rsidRPr="00B90856">
        <w:rPr>
          <w:rStyle w:val="Emphasis"/>
          <w:i w:val="0"/>
          <w:iCs w:val="0"/>
        </w:rPr>
        <w:t>can</w:t>
      </w:r>
      <w:r w:rsidRPr="00B90856">
        <w:t xml:space="preserve"> be used for enacting social justice, is fundamentally at odds with the principles of Indigenous education. When marginal voices are suppressed (algorithmically or otherwise) both </w:t>
      </w:r>
      <w:proofErr w:type="spellStart"/>
      <w:r w:rsidRPr="00B90856">
        <w:t>recognitive</w:t>
      </w:r>
      <w:proofErr w:type="spellEnd"/>
      <w:r w:rsidRPr="00B90856">
        <w:t xml:space="preserve"> and representational justice are difficult or impossible.</w:t>
      </w:r>
    </w:p>
    <w:p w:rsidR="00E77CB3" w:rsidRPr="00B90856" w:rsidRDefault="00E77CB3" w:rsidP="00B90856">
      <w:r w:rsidRPr="00B90856">
        <w:t xml:space="preserve">Fortunately, there are other platforms which are more hospitable to both Indigenous and sound open education. Open source software, such as WordPress, </w:t>
      </w:r>
      <w:proofErr w:type="spellStart"/>
      <w:r w:rsidRPr="00B90856">
        <w:t>Grav</w:t>
      </w:r>
      <w:proofErr w:type="spellEnd"/>
      <w:r w:rsidRPr="00B90856">
        <w:t xml:space="preserve"> (content management), Big Blue Button, Blue Jeans (video conferencing), Mastodon and </w:t>
      </w:r>
      <w:proofErr w:type="spellStart"/>
      <w:r w:rsidRPr="00B90856">
        <w:t>Mattermost</w:t>
      </w:r>
      <w:proofErr w:type="spellEnd"/>
      <w:r w:rsidRPr="00B90856">
        <w:t xml:space="preserve"> (social networking) all have the characteristic that they can be customized by end users to suit their own needs for privacy, sharing, distributing, or archiving. They also enable rich audio-visual interactions and the ability for users to contextualize their online presence and thereby </w:t>
      </w:r>
      <w:r w:rsidRPr="00B90856">
        <w:rPr>
          <w:rStyle w:val="Emphasis"/>
          <w:i w:val="0"/>
          <w:iCs w:val="0"/>
        </w:rPr>
        <w:t>represent</w:t>
      </w:r>
      <w:r w:rsidRPr="00B90856">
        <w:t xml:space="preserve"> themselves accurately.</w:t>
      </w:r>
    </w:p>
    <w:p w:rsidR="00E77CB3" w:rsidRDefault="00E77CB3" w:rsidP="00B90856">
      <w:pPr>
        <w:pStyle w:val="Heading2"/>
      </w:pPr>
      <w:r>
        <w:t>Two-eyed seeing</w:t>
      </w:r>
    </w:p>
    <w:p w:rsidR="00E77CB3" w:rsidRPr="00B90856" w:rsidRDefault="00E77CB3" w:rsidP="00B90856">
      <w:r w:rsidRPr="00B90856">
        <w:t xml:space="preserve">If OE is to be </w:t>
      </w:r>
      <w:r w:rsidRPr="00E10EE7">
        <w:rPr>
          <w:i/>
        </w:rPr>
        <w:t>by and for</w:t>
      </w:r>
      <w:r w:rsidRPr="00B90856">
        <w:t xml:space="preserve"> Indigenous Canadians, then OE practitioners must take the time to listen and to learn to see with two eyes. “Two-eyed seeing” is a term coined by Mi’kmaq Elder Albert Marshall to describe the integration of Indigenous and “western” ways of knowing </w:t>
      </w:r>
      <w:r w:rsidR="00333C45">
        <w:lastRenderedPageBreak/>
        <w:fldChar w:fldCharType="begin"/>
      </w:r>
      <w:r w:rsidR="00333C45">
        <w:instrText xml:space="preserve"> ADDIN ZOTERO_ITEM CSL_CITATION {"citationID":"zSn8HYOM","properties":{"formattedCitation":"(Marshall, 2017)","plainCitation":"(Marshall, 2017)","noteIndex":0},"citationItems":[{"id":1889,"uris":["http://zotero.org/users/214715/items/TSRAPJEJ"],"uri":["http://zotero.org/users/214715/items/TSRAPJEJ"],"itemData":{"id":1889,"type":"paper-conference","title":"Two-Eyed Seeing – Elder Albert Marshall’s guiding principle for inter-cultural collaboration","container-title":"Thinkers Lodge","publisher-place":"Pugwash, NS","event":"Climate Change, Drawdown &amp; the Human Prospect: A Retreat for Empowering our Climate Future for Rural Communities","event-place":"Pugwash, NS","abstract":"Mi’kmaq Elder Albert Marshall (who lives in the community of Eskasoni, Nova Scotia, in the Traditional Territory of Mi’kma’ki) coined the English phrase “Two-Eyed Seeing” many years ago for a guiding principle found in Mi’kmaq Knowledge as reflected in the language. Elder Albert is a fluent speaker of Mi’kmaq ... Two- Eyed Seeing in his language is known as Etuaptmumk.","URL":"http://www.integrativescience.ca/uploads/files/Two-Eyed%20Seeing-AMarshall-Thinkers%20Lodge2017(1).pdf","author":[{"family":"Marshall","given":"Albert"}],"issued":{"date-parts":[["2017"]]},"accessed":{"date-parts":[["2018",12,2]]}}}],"schema":"https://github.com/citation-style-language/schema/raw/master/csl-citation.json"} </w:instrText>
      </w:r>
      <w:r w:rsidR="00333C45">
        <w:fldChar w:fldCharType="separate"/>
      </w:r>
      <w:r w:rsidR="00333C45">
        <w:rPr>
          <w:noProof/>
        </w:rPr>
        <w:t>(Marshall, 2017)</w:t>
      </w:r>
      <w:r w:rsidR="00333C45">
        <w:fldChar w:fldCharType="end"/>
      </w:r>
      <w:r w:rsidRPr="00B90856">
        <w:t xml:space="preserve">. Two-eyed seeing is the English version of the Mi’kmaq word </w:t>
      </w:r>
      <w:bookmarkStart w:id="0" w:name="_GoBack"/>
      <w:proofErr w:type="spellStart"/>
      <w:r w:rsidRPr="00E10EE7">
        <w:rPr>
          <w:rStyle w:val="Emphasis"/>
          <w:iCs w:val="0"/>
        </w:rPr>
        <w:t>Etuaptmumk</w:t>
      </w:r>
      <w:bookmarkEnd w:id="0"/>
      <w:proofErr w:type="spellEnd"/>
      <w:r w:rsidRPr="00B90856">
        <w:t>. Elder Marshall describes two-eyed seeing as:</w:t>
      </w:r>
    </w:p>
    <w:p w:rsidR="00891662" w:rsidRPr="00B90856" w:rsidRDefault="00891662" w:rsidP="00810B5A">
      <w:pPr>
        <w:pStyle w:val="BlockQuote"/>
        <w:ind w:left="567"/>
      </w:pPr>
      <w:r w:rsidRPr="00810B5A">
        <w:t>learn</w:t>
      </w:r>
      <w:r w:rsidRPr="00B90856">
        <w:t>[</w:t>
      </w:r>
      <w:proofErr w:type="spellStart"/>
      <w:r w:rsidRPr="00B90856">
        <w:t>ing</w:t>
      </w:r>
      <w:proofErr w:type="spellEnd"/>
      <w:r w:rsidRPr="00B90856">
        <w:t>] to see from your one eye with the best or the strengths in the Indigenous knowledges and ways of knowing … and learn[</w:t>
      </w:r>
      <w:proofErr w:type="spellStart"/>
      <w:r w:rsidRPr="00B90856">
        <w:t>ing</w:t>
      </w:r>
      <w:proofErr w:type="spellEnd"/>
      <w:r w:rsidRPr="00B90856">
        <w:t>] to see from your other eye with the best or the strengths in the mainstream (Western or Eurocentric) knowledges and ways of knowing … but most importantly, learn[</w:t>
      </w:r>
      <w:proofErr w:type="spellStart"/>
      <w:r w:rsidRPr="00B90856">
        <w:t>ing</w:t>
      </w:r>
      <w:proofErr w:type="spellEnd"/>
      <w:r w:rsidRPr="00B90856">
        <w:t xml:space="preserve">] to </w:t>
      </w:r>
      <w:r w:rsidRPr="004619B1">
        <w:t>see</w:t>
      </w:r>
      <w:r w:rsidRPr="00B90856">
        <w:t xml:space="preserve"> with both these eyes together, for the benefit of all </w:t>
      </w:r>
      <w:r w:rsidR="00333C45">
        <w:fldChar w:fldCharType="begin"/>
      </w:r>
      <w:r w:rsidR="00333C45">
        <w:instrText xml:space="preserve"> ADDIN ZOTERO_ITEM CSL_CITATION {"citationID":"d38Zmcwj","properties":{"formattedCitation":"(2017, para. 2)","plainCitation":"(2017, para. 2)","noteIndex":0},"citationItems":[{"id":1889,"uris":["http://zotero.org/users/214715/items/TSRAPJEJ"],"uri":["http://zotero.org/users/214715/items/TSRAPJEJ"],"itemData":{"id":1889,"type":"paper-conference","title":"Two-Eyed Seeing – Elder Albert Marshall’s guiding principle for inter-cultural collaboration","container-title":"Thinkers Lodge","publisher-place":"Pugwash, NS","event":"Climate Change, Drawdown &amp; the Human Prospect: A Retreat for Empowering our Climate Future for Rural Communities","event-place":"Pugwash, NS","abstract":"Mi’kmaq Elder Albert Marshall (who lives in the community of Eskasoni, Nova Scotia, in the Traditional Territory of Mi’kma’ki) coined the English phrase “Two-Eyed Seeing” many years ago for a guiding principle found in Mi’kmaq Knowledge as reflected in the language. Elder Albert is a fluent speaker of Mi’kmaq ... Two- Eyed Seeing in his language is known as Etuaptmumk.","URL":"http://www.integrativescience.ca/uploads/files/Two-Eyed%20Seeing-AMarshall-Thinkers%20Lodge2017(1).pdf","author":[{"family":"Marshall","given":"Albert"}],"issued":{"date-parts":[["2017"]]},"accessed":{"date-parts":[["2018",12,2]]}},"suppress-author":true,"suffix":", para. 2"}],"schema":"https://github.com/citation-style-language/schema/raw/master/csl-citation.json"} </w:instrText>
      </w:r>
      <w:r w:rsidR="00333C45">
        <w:fldChar w:fldCharType="separate"/>
      </w:r>
      <w:r w:rsidR="00333C45">
        <w:rPr>
          <w:noProof/>
        </w:rPr>
        <w:t>(2017, para. 2)</w:t>
      </w:r>
      <w:r w:rsidR="00333C45">
        <w:fldChar w:fldCharType="end"/>
      </w:r>
      <w:r w:rsidRPr="00B90856">
        <w:t>.</w:t>
      </w:r>
    </w:p>
    <w:p w:rsidR="00E77CB3" w:rsidRPr="00B90856" w:rsidRDefault="00E77CB3" w:rsidP="00B90856">
      <w:r w:rsidRPr="00B90856">
        <w:t>It is not taking bits and pieces from one or the other way of knowing, but weaving together knowledge from both systems and a journey of co-learning that occurs between Indigenous and non-Indigenous learners</w:t>
      </w:r>
      <w:r w:rsidR="001922D3">
        <w:t xml:space="preserve"> </w:t>
      </w:r>
      <w:r w:rsidR="001922D3">
        <w:fldChar w:fldCharType="begin"/>
      </w:r>
      <w:r w:rsidR="001922D3">
        <w:instrText xml:space="preserve"> ADDIN ZOTERO_ITEM CSL_CITATION {"citationID":"o7qvHUIU","properties":{"formattedCitation":"(Bartlett, Marshall, &amp; Marshall, 2012)","plainCitation":"(Bartlett, Marshall, &amp; Marshall, 2012)","noteIndex":0},"citationItems":[{"id":1852,"uris":["http://zotero.org/users/214715/items/DUTG8I9C"],"uri":["http://zotero.org/users/214715/items/DUTG8I9C"],"itemData":{"id":1852,"type":"article-journal","title":"Two-Eyed Seeing and other lessons learned within a co-learning journey of bringing together indigenous and mainstream knowledges and ways of knowing","container-title":"Journal of Environmental Studies and Sciences","page":"331-340","volume":"2","issue":"4","abstract":"This is a process article for weaving indigenous and mainstream knowledges within science educational curricula and other science arenas, assuming participants include recognized holders of traditional ecological knowledge (we prefer “Indigenous Knowledge” or “Traditional Knowledge”) and others with expertise in mainstream science. It is based on the “Integrative Science” undergraduate program created at Cape Breton University to bring together indigenous and mainstream sciences and ways of knowing, as well as related Integrative Science endeavors in science research, application, and outreach. A brief historical outline for that experiential journey is provided and eight “Lessons Learned” listed. The first, namely “acknowledge that we need each other and must engage in a co-learning journey” is explained as key for the success of weaving efforts. The second, namely “be guided by Two-Eyed Seeing”, is considered the most profound because it is central to the whole of a co-learning journey and the article’s discussion is focussed through it. The eighth lesson, “develop an advisory council of willing, knowledgeable stakeholders”, is considered critical for sustaining success over the long-term given that institutional and community politics profoundly influence the resourcing and recruitment of any academic program and thus can help foster success, or sabotage it. The scope of relevance for Two-Eyed Seeing is broad and its uptake across Canada is sketched; the article also places it in the context of emerging theory for transdisciplinary research. The article concludes with thoughts on why “Two-Eyed Seeing” may seem to be desired or resisted as a label in different settings.Traditional Indian education is an expression of environmental education par excellence. It is an environmental education process that can have a profound meaning for the kind of modern education required to face the challenges of living in the world of the twenty-first century (Cajete (2010), p. 1128, emphasis as in original).As two-eyed seeing implies, people familiar with both knowledge systems can uniquely combine the two in various ways to meet a challenge or task at hand. In the context of environmental crises alone, a combination of both seems essential (Aikenhead and Michell (2011), p. 114).","URL":"https://doi.org/10.1007/s13412-012-0086-8","DOI":"10.1007/s13412-012-0086-8","ISSN":"2190-6491","journalAbbreviation":"Journal of Environmental Studies and Sciences","author":[{"family":"Bartlett","given":"Cheryl"},{"family":"Marshall","given":"Murdena"},{"family":"Marshall","given":"Albert"}],"issued":{"date-parts":[["2012",11,1]]}}}],"schema":"https://github.com/citation-style-language/schema/raw/master/csl-citation.json"} </w:instrText>
      </w:r>
      <w:r w:rsidR="001922D3">
        <w:fldChar w:fldCharType="separate"/>
      </w:r>
      <w:r w:rsidR="001922D3">
        <w:rPr>
          <w:noProof/>
        </w:rPr>
        <w:t>(Bartlett, Marshall, &amp; Marshall, 2012)</w:t>
      </w:r>
      <w:r w:rsidR="001922D3">
        <w:fldChar w:fldCharType="end"/>
      </w:r>
      <w:r w:rsidRPr="00B90856">
        <w:t>.</w:t>
      </w:r>
    </w:p>
    <w:p w:rsidR="00E77CB3" w:rsidRDefault="00E77CB3" w:rsidP="00B90856">
      <w:pPr>
        <w:pStyle w:val="Heading2"/>
      </w:pPr>
      <w:r>
        <w:t>Truth and Reconciliation</w:t>
      </w:r>
    </w:p>
    <w:p w:rsidR="00E77CB3" w:rsidRPr="00B90856" w:rsidRDefault="00E77CB3" w:rsidP="00B90856">
      <w:r w:rsidRPr="00B90856">
        <w:t xml:space="preserve">The </w:t>
      </w:r>
      <w:r w:rsidRPr="00B90856">
        <w:rPr>
          <w:rStyle w:val="Emphasis"/>
          <w:i w:val="0"/>
          <w:iCs w:val="0"/>
        </w:rPr>
        <w:t>Truth and Reconciliation Commission of Canada</w:t>
      </w:r>
      <w:r w:rsidRPr="00B90856">
        <w:t xml:space="preserve"> has called open educators to action, generally in the sense that all Canadians are called to reconciliation, but also specifically in calls to close achievement gaps, improve educational attainment levels, develop culturally appropriate curricula and provide sufficient funding to “end the backlog of First Nations students seeking a post-secondary education” </w:t>
      </w:r>
      <w:r w:rsidR="00740A29">
        <w:fldChar w:fldCharType="begin"/>
      </w:r>
      <w:r w:rsidR="00740A29">
        <w:instrText xml:space="preserve"> ADDIN ZOTERO_ITEM CSL_CITATION {"citationID":"WPmMkbWQ","properties":{"formattedCitation":"(\\uc0\\u8220{}Truth and Reconciliation Commission of Canada: Calls to Action,\\uc0\\u8221{} 2015)","plainCitation":"(“Truth and Reconciliation Commission of Canada: Calls to Action,” 2015)","noteIndex":0},"citationItems":[{"id":1843,"uris":["http://zotero.org/users/214715/items/I88UKFF9"],"uri":["http://zotero.org/users/214715/items/I88UKFF9"],"itemData":{"id":1843,"type":"article","title":"Truth and Reconciliation Commission of Canada: Calls to Action","publisher":"Truth and Reconciliation Commission of Canada","URL":"http://nctr.ca/assets/reports/Calls_to_Action_English2.pdf","issued":{"date-parts":[["2015"]]}}}],"schema":"https://github.com/citation-style-language/schema/raw/master/csl-citation.json"} </w:instrText>
      </w:r>
      <w:r w:rsidR="00740A29">
        <w:fldChar w:fldCharType="separate"/>
      </w:r>
      <w:r w:rsidR="00740A29" w:rsidRPr="00740A29">
        <w:rPr>
          <w:lang w:val="en-US"/>
        </w:rPr>
        <w:t>(“Truth and Reconciliation Commission of Canada: Calls to Action,” 2015)</w:t>
      </w:r>
      <w:r w:rsidR="00740A29">
        <w:fldChar w:fldCharType="end"/>
      </w:r>
      <w:r w:rsidRPr="00B90856">
        <w:t>. There are a few ways to do this appropriately, and myriad ways to make the situation worse.</w:t>
      </w:r>
    </w:p>
    <w:p w:rsidR="00E77CB3" w:rsidRPr="00B90856" w:rsidRDefault="00E77CB3" w:rsidP="00B90856">
      <w:r w:rsidRPr="00B90856">
        <w:t xml:space="preserve">According to Antoine, Mason, Mason, </w:t>
      </w:r>
      <w:proofErr w:type="spellStart"/>
      <w:r w:rsidRPr="00B90856">
        <w:t>Palahicky</w:t>
      </w:r>
      <w:proofErr w:type="spellEnd"/>
      <w:r w:rsidRPr="00B90856">
        <w:t xml:space="preserve">, and Rodriguez de France </w:t>
      </w:r>
      <w:r w:rsidR="00740A29">
        <w:fldChar w:fldCharType="begin"/>
      </w:r>
      <w:r w:rsidR="00740A29">
        <w:instrText xml:space="preserve"> ADDIN ZOTERO_ITEM CSL_CITATION {"citationID":"0jhwafse","properties":{"formattedCitation":"(2018)","plainCitation":"(2018)","noteIndex":0},"citationItems":[{"id":1851,"uris":["http://zotero.org/users/214715/items/SNVTJ2WU"],"uri":["http://zotero.org/users/214715/items/SNVTJ2WU"],"itemData":{"id":1851,"type":"book","title":"Pulling Together: A Guide for Curriculum Developers","collection-title":"Pulling Together: A guide for Indigenization of post-secondary institutions. A professional learning series.","publisher":"BCcampus","author":[{"family":"Antoine","given":"Asma-na-hi"},{"family":"Mason","given":"Rachel"},{"family":"Mason","given":"Roberta"},{"family":"Palahicky","given":"Sophia"},{"family":"Rodriguez de France","given":"Carmen"}],"issued":{"date-parts":[["2018"]]}},"suppress-author":true}],"schema":"https://github.com/citation-style-language/schema/raw/master/csl-citation.json"} </w:instrText>
      </w:r>
      <w:r w:rsidR="00740A29">
        <w:fldChar w:fldCharType="separate"/>
      </w:r>
      <w:r w:rsidR="00740A29">
        <w:rPr>
          <w:noProof/>
        </w:rPr>
        <w:t>(2018)</w:t>
      </w:r>
      <w:r w:rsidR="00740A29">
        <w:fldChar w:fldCharType="end"/>
      </w:r>
      <w:r w:rsidRPr="00B90856">
        <w:t xml:space="preserve">, there are three related processes with respect to addressing past evils and current systemic oppression: indigenization, decolonization, and reconciliation. Indigenization is another word for two-eyed seeing. It is the weaving or braiding of Indigenous and western knowledge systems for the benefit of all students, teachers, and community members. Decolonization is the “process of </w:t>
      </w:r>
      <w:r w:rsidRPr="00B90856">
        <w:lastRenderedPageBreak/>
        <w:t xml:space="preserve">deconstructing colonial ideologies of the superiority and privilege of Western thought and approaches” </w:t>
      </w:r>
      <w:r w:rsidR="00740A29">
        <w:fldChar w:fldCharType="begin"/>
      </w:r>
      <w:r w:rsidR="00740A29">
        <w:instrText xml:space="preserve"> ADDIN ZOTERO_ITEM CSL_CITATION {"citationID":"ZPltfCiq","properties":{"formattedCitation":"(Antoine et al., 2018, p. 4)","plainCitation":"(Antoine et al., 2018, p. 4)","noteIndex":0},"citationItems":[{"id":1851,"uris":["http://zotero.org/users/214715/items/SNVTJ2WU"],"uri":["http://zotero.org/users/214715/items/SNVTJ2WU"],"itemData":{"id":1851,"type":"book","title":"Pulling Together: A Guide for Curriculum Developers","collection-title":"Pulling Together: A guide for Indigenization of post-secondary institutions. A professional learning series.","publisher":"BCcampus","author":[{"family":"Antoine","given":"Asma-na-hi"},{"family":"Mason","given":"Rachel"},{"family":"Mason","given":"Roberta"},{"family":"Palahicky","given":"Sophia"},{"family":"Rodriguez de France","given":"Carmen"}],"issued":{"date-parts":[["2018"]]}},"locator":"4"}],"schema":"https://github.com/citation-style-language/schema/raw/master/csl-citation.json"} </w:instrText>
      </w:r>
      <w:r w:rsidR="00740A29">
        <w:fldChar w:fldCharType="separate"/>
      </w:r>
      <w:r w:rsidR="00740A29">
        <w:rPr>
          <w:noProof/>
        </w:rPr>
        <w:t>(Antoine et al., 2018, p. 4)</w:t>
      </w:r>
      <w:r w:rsidR="00740A29">
        <w:fldChar w:fldCharType="end"/>
      </w:r>
      <w:r w:rsidRPr="00B90856">
        <w:t xml:space="preserve">. It involves correcting misconceptions and misrepresentations, and dismantling the status quo. Reconciliation is about addressing past wrongs, making amends, and improving relationships between Indigenous and non-Indigenous people. According to Chief Justice Murray Sinclair, Chair of the Truth and Reconciliation Commission of Canada, “Reconciliation is not an Aboriginal problem - it involves all of us” </w:t>
      </w:r>
      <w:r w:rsidR="00740A29">
        <w:fldChar w:fldCharType="begin"/>
      </w:r>
      <w:r w:rsidR="00740A29">
        <w:instrText xml:space="preserve"> ADDIN ZOTERO_ITEM CSL_CITATION {"citationID":"tweSh6LQ","properties":{"formattedCitation":"(Antoine et al., 2018, p. 5)","plainCitation":"(Antoine et al., 2018, p. 5)","noteIndex":0},"citationItems":[{"id":1851,"uris":["http://zotero.org/users/214715/items/SNVTJ2WU"],"uri":["http://zotero.org/users/214715/items/SNVTJ2WU"],"itemData":{"id":1851,"type":"book","title":"Pulling Together: A Guide for Curriculum Developers","collection-title":"Pulling Together: A guide for Indigenization of post-secondary institutions. A professional learning series.","publisher":"BCcampus","author":[{"family":"Antoine","given":"Asma-na-hi"},{"family":"Mason","given":"Rachel"},{"family":"Mason","given":"Roberta"},{"family":"Palahicky","given":"Sophia"},{"family":"Rodriguez de France","given":"Carmen"}],"issued":{"date-parts":[["2018"]]}},"locator":"5"}],"schema":"https://github.com/citation-style-language/schema/raw/master/csl-citation.json"} </w:instrText>
      </w:r>
      <w:r w:rsidR="00740A29">
        <w:fldChar w:fldCharType="separate"/>
      </w:r>
      <w:r w:rsidR="00740A29">
        <w:rPr>
          <w:noProof/>
        </w:rPr>
        <w:t>(Antoine et al., 2018, p. 5)</w:t>
      </w:r>
      <w:r w:rsidR="00740A29">
        <w:fldChar w:fldCharType="end"/>
      </w:r>
      <w:r w:rsidRPr="00B90856">
        <w:t>.</w:t>
      </w:r>
    </w:p>
    <w:p w:rsidR="00E77CB3" w:rsidRDefault="00E77CB3" w:rsidP="00B90856">
      <w:pPr>
        <w:pStyle w:val="Heading2"/>
      </w:pPr>
      <w:r>
        <w:t xml:space="preserve">Indigenous </w:t>
      </w:r>
      <w:r w:rsidR="00C710B9">
        <w:t>E</w:t>
      </w:r>
      <w:r>
        <w:t>ducation</w:t>
      </w:r>
    </w:p>
    <w:p w:rsidR="00E77CB3" w:rsidRPr="00B90856" w:rsidRDefault="00E77CB3" w:rsidP="00B90856">
      <w:r w:rsidRPr="00B90856">
        <w:t xml:space="preserve">There is not one single way of approaching Indigenous education simply because there are hundreds of different First Nations in Canada alone. However, Antoine et al. </w:t>
      </w:r>
      <w:r w:rsidR="00740A29">
        <w:fldChar w:fldCharType="begin"/>
      </w:r>
      <w:r w:rsidR="00740A29">
        <w:instrText xml:space="preserve"> ADDIN ZOTERO_ITEM CSL_CITATION {"citationID":"A68NtWgW","properties":{"formattedCitation":"(2018)","plainCitation":"(2018)","noteIndex":0},"citationItems":[{"id":1851,"uris":["http://zotero.org/users/214715/items/SNVTJ2WU"],"uri":["http://zotero.org/users/214715/items/SNVTJ2WU"],"itemData":{"id":1851,"type":"book","title":"Pulling Together: A Guide for Curriculum Developers","collection-title":"Pulling Together: A guide for Indigenization of post-secondary institutions. A professional learning series.","publisher":"BCcampus","author":[{"family":"Antoine","given":"Asma-na-hi"},{"family":"Mason","given":"Rachel"},{"family":"Mason","given":"Roberta"},{"family":"Palahicky","given":"Sophia"},{"family":"Rodriguez de France","given":"Carmen"}],"issued":{"date-parts":[["2018"]]}},"suppress-author":true}],"schema":"https://github.com/citation-style-language/schema/raw/master/csl-citation.json"} </w:instrText>
      </w:r>
      <w:r w:rsidR="00740A29">
        <w:fldChar w:fldCharType="separate"/>
      </w:r>
      <w:r w:rsidR="00740A29">
        <w:rPr>
          <w:noProof/>
        </w:rPr>
        <w:t>(2018)</w:t>
      </w:r>
      <w:r w:rsidR="00740A29">
        <w:fldChar w:fldCharType="end"/>
      </w:r>
      <w:r w:rsidR="00740A29">
        <w:t xml:space="preserve"> </w:t>
      </w:r>
      <w:r w:rsidRPr="00B90856">
        <w:t xml:space="preserve">identify four characteristics of Indigenous pedagogies that seem to be common to many Indigenous societies. Indigenous education is </w:t>
      </w:r>
      <w:r w:rsidRPr="00B90856">
        <w:rPr>
          <w:rStyle w:val="Emphasis"/>
          <w:i w:val="0"/>
          <w:iCs w:val="0"/>
        </w:rPr>
        <w:t>personal and holistic</w:t>
      </w:r>
      <w:r w:rsidRPr="00B90856">
        <w:t xml:space="preserve"> because it aims to develop the whole person, including emotional, cognitive, physical, and spiritual aspects. It also emphasizes </w:t>
      </w:r>
      <w:r w:rsidRPr="00B90856">
        <w:rPr>
          <w:rStyle w:val="Emphasis"/>
          <w:i w:val="0"/>
          <w:iCs w:val="0"/>
        </w:rPr>
        <w:t>experiential</w:t>
      </w:r>
      <w:r w:rsidRPr="00B90856">
        <w:t xml:space="preserve"> learning, or learning by doing and being mentored by older, more experienced members of the community. It is </w:t>
      </w:r>
      <w:r w:rsidRPr="00B90856">
        <w:rPr>
          <w:rStyle w:val="Emphasis"/>
          <w:i w:val="0"/>
          <w:iCs w:val="0"/>
        </w:rPr>
        <w:t>place-based</w:t>
      </w:r>
      <w:r w:rsidRPr="00B90856">
        <w:t xml:space="preserve"> because it is tied to a specific place and community in a specific geographical location and environment. Finally, it is </w:t>
      </w:r>
      <w:r w:rsidRPr="00B90856">
        <w:rPr>
          <w:rStyle w:val="Emphasis"/>
          <w:i w:val="0"/>
          <w:iCs w:val="0"/>
        </w:rPr>
        <w:t>intergenerational</w:t>
      </w:r>
      <w:r w:rsidRPr="00B90856">
        <w:t xml:space="preserve"> in that Indigenous Elders have a responsibility to pass down knowledge and wisdom to younger generations.</w:t>
      </w:r>
    </w:p>
    <w:p w:rsidR="00E77CB3" w:rsidRDefault="00E77CB3" w:rsidP="00F36023">
      <w:pPr>
        <w:pStyle w:val="Heading3"/>
      </w:pPr>
      <w:r>
        <w:t>Five R’s</w:t>
      </w:r>
      <w:r w:rsidR="00E6403C">
        <w:t>.</w:t>
      </w:r>
    </w:p>
    <w:p w:rsidR="00E77CB3" w:rsidRPr="00B90856" w:rsidRDefault="00E77CB3" w:rsidP="00B90856">
      <w:proofErr w:type="spellStart"/>
      <w:r w:rsidRPr="00B90856">
        <w:t>Tessaro</w:t>
      </w:r>
      <w:proofErr w:type="spellEnd"/>
      <w:r w:rsidRPr="00B90856">
        <w:t xml:space="preserve"> et al. </w:t>
      </w:r>
      <w:r w:rsidR="00740A29">
        <w:fldChar w:fldCharType="begin"/>
      </w:r>
      <w:r w:rsidR="00740A29">
        <w:instrText xml:space="preserve"> ADDIN ZOTERO_ITEM CSL_CITATION {"citationID":"PAHKhLoP","properties":{"formattedCitation":"(2018)","plainCitation":"(2018)","noteIndex":0},"citationItems":[{"id":1828,"uris":["http://zotero.org/users/214715/items/KXFF7RL8"],"uri":["http://zotero.org/users/214715/items/KXFF7RL8"],"itemData":{"id":1828,"type":"article-journal","title":"The Five R's for Indigenizing Online Learning: A Case Study of the First Nations Schools' Principals Course","container-title":"Canadian Journal of Native Education","page":"125-143","volume":"40","issue":"1","abstract":"This article focuses on the creation, implementation, experiences, and research sur-\nrounding the first online professional development course for principals of First Na-\ntions schools across Canada, named the  First  Nations Schools’ Principals Course\n(FNSPC). First, we describe the contexts, goals, and designing of the FNSPC. Second,\nwe outline the complexities of bringing Indigenous values into an online educational\nspace. Lastly, we  describe how  using  the  Five  R’s (Kirkness &amp; Barnhardt, 2001;\nRestoule, 2008) of respect, relevance, reciprocity, responsibility, and relationships re-\ncasts the challenges of Indigenizing online education into opportunities for spaces of\ntraditional and non-traditional Indigenous learning through the FNSPC.","author":[{"family":"Tessaro","given":"Danielle"},{"family":"Restoule","given":"Jean-Paul"},{"family":"Gaviria","given":"Patricia"},{"family":"Flessa","given":"Joseph"},{"family":"Lindeman","given":"Carlana"},{"family":"Scully-Stewart","given":"Coleen"}],"issued":{"date-parts":[["2018",1,1]]}},"suppress-author":true}],"schema":"https://github.com/citation-style-language/schema/raw/master/csl-citation.json"} </w:instrText>
      </w:r>
      <w:r w:rsidR="00740A29">
        <w:fldChar w:fldCharType="separate"/>
      </w:r>
      <w:r w:rsidR="00740A29">
        <w:rPr>
          <w:noProof/>
        </w:rPr>
        <w:t>(2018)</w:t>
      </w:r>
      <w:r w:rsidR="00740A29">
        <w:fldChar w:fldCharType="end"/>
      </w:r>
      <w:r w:rsidRPr="00B90856">
        <w:t xml:space="preserve"> described an online course designed for Principals of First Nations schools. The course needed to be online in order to engage learners in remote areas where opportunities for professional development are scarce, but there was concern that there might be a conflict between the characteristics of online learning and the needs of Indigenous learners. To </w:t>
      </w:r>
      <w:r w:rsidRPr="00B90856">
        <w:lastRenderedPageBreak/>
        <w:t>mitigate this risk, the course was designed to align with the five R’s of Indigenous education: respect, reciprocity, relevance, responsibility, and relationships.</w:t>
      </w:r>
    </w:p>
    <w:p w:rsidR="00E77CB3" w:rsidRPr="00C710B9" w:rsidRDefault="00E77CB3" w:rsidP="00C710B9">
      <w:pPr>
        <w:pStyle w:val="Heading4"/>
      </w:pPr>
      <w:r w:rsidRPr="00C710B9">
        <w:t>Respect</w:t>
      </w:r>
      <w:r w:rsidR="00E6403C">
        <w:t>.</w:t>
      </w:r>
    </w:p>
    <w:p w:rsidR="00E77CB3" w:rsidRPr="00B90856" w:rsidRDefault="00E77CB3" w:rsidP="00B90856">
      <w:r w:rsidRPr="00B90856">
        <w:t>It is critical for Indigenous learning environments to be respectful of Indigenous values, specifically the lack of hierarchy in Indigenous cultures where every person is equal to every other person. This can clearly be a problem as modern Canadian universities are very hierarchical and bureaucratic, leading Indigenous learners feeling alienated.</w:t>
      </w:r>
    </w:p>
    <w:p w:rsidR="00E77CB3" w:rsidRPr="00C710B9" w:rsidRDefault="00E77CB3" w:rsidP="00C710B9">
      <w:pPr>
        <w:pStyle w:val="Heading4"/>
      </w:pPr>
      <w:r w:rsidRPr="00C710B9">
        <w:t>Reciprocity</w:t>
      </w:r>
      <w:r w:rsidR="00E6403C">
        <w:t>.</w:t>
      </w:r>
    </w:p>
    <w:p w:rsidR="00E77CB3" w:rsidRPr="00B90856" w:rsidRDefault="00E77CB3" w:rsidP="00B90856">
      <w:r w:rsidRPr="00B90856">
        <w:t>For decades, Indigenous communities have been the objects of Western greed, research, and experimentation with researchers seeking only to answer an academic question. This extractive exploitation of Indigenous knowledge is deeply problematic. It is essential for both research and reconciliatory educational programs to be mutually beneficial with the community receiving tangible and durable benefits.</w:t>
      </w:r>
    </w:p>
    <w:p w:rsidR="00E77CB3" w:rsidRPr="00C710B9" w:rsidRDefault="00E77CB3" w:rsidP="00C710B9">
      <w:pPr>
        <w:pStyle w:val="Heading4"/>
      </w:pPr>
      <w:r w:rsidRPr="00C710B9">
        <w:t>Relevance</w:t>
      </w:r>
      <w:r w:rsidR="00E6403C">
        <w:t>.</w:t>
      </w:r>
    </w:p>
    <w:p w:rsidR="00E77CB3" w:rsidRPr="00B90856" w:rsidRDefault="00E77CB3" w:rsidP="00B90856">
      <w:r w:rsidRPr="00B90856">
        <w:t>Indigenous learning environments must be relevant to the learners, meaning that the learning experiences must go beyond studying texts. There must be allowance for learners to engage with their own community needs and also to experience a sense of a learning community within the course.</w:t>
      </w:r>
    </w:p>
    <w:p w:rsidR="00E77CB3" w:rsidRPr="00C710B9" w:rsidRDefault="00E77CB3" w:rsidP="00C710B9">
      <w:pPr>
        <w:pStyle w:val="Heading4"/>
      </w:pPr>
      <w:r w:rsidRPr="00C710B9">
        <w:t>Responsibility</w:t>
      </w:r>
      <w:r w:rsidR="00E6403C">
        <w:t>.</w:t>
      </w:r>
    </w:p>
    <w:p w:rsidR="00E77CB3" w:rsidRPr="00B90856" w:rsidRDefault="00E77CB3" w:rsidP="00B90856">
      <w:r w:rsidRPr="00B90856">
        <w:lastRenderedPageBreak/>
        <w:t>With the deeply interrelated nature of Indigenous communities, it is important for there to be a clear sense of responsibility for each individual to uphold the cultural norms of the community. This includes responsibilities within the course, but also responsibilities to the community and family.</w:t>
      </w:r>
    </w:p>
    <w:p w:rsidR="00E77CB3" w:rsidRPr="00C710B9" w:rsidRDefault="00E77CB3" w:rsidP="00C710B9">
      <w:pPr>
        <w:pStyle w:val="Heading4"/>
      </w:pPr>
      <w:r w:rsidRPr="00C710B9">
        <w:t>Relationships</w:t>
      </w:r>
      <w:r w:rsidR="00E6403C">
        <w:t>.</w:t>
      </w:r>
    </w:p>
    <w:p w:rsidR="00E77CB3" w:rsidRPr="00B90856" w:rsidRDefault="00E77CB3" w:rsidP="00B90856">
      <w:r w:rsidRPr="00B90856">
        <w:t>Relationships are the foundation of Indigenous education. The other 4 R’s depend on the existence and maintenance of healthy relationships within the course and also external to the course.</w:t>
      </w:r>
    </w:p>
    <w:p w:rsidR="00E77CB3" w:rsidRDefault="00E77CB3" w:rsidP="00B90856">
      <w:pPr>
        <w:pStyle w:val="Heading2"/>
      </w:pPr>
      <w:r>
        <w:t>Conflicting Educational Worldviews?</w:t>
      </w:r>
    </w:p>
    <w:p w:rsidR="00E77CB3" w:rsidRPr="00B90856" w:rsidRDefault="00E77CB3" w:rsidP="00B90856">
      <w:r w:rsidRPr="00B90856">
        <w:t>It seems unlikely there are many OE practitioners who would have any problem with the goal of OE to bring about a more just Canadian society by promoting reconciliation, nor would many think that the five R’s of Indigenous education above are in any way foreign to how they wish to conduct their own courses. It seems much more likely, however, that Indigenous educators and learners might be reticent to trust settler society to honour and respect Indigenous ways of knowing and learning, even if it is in a well-intentioned effort to help.</w:t>
      </w:r>
    </w:p>
    <w:p w:rsidR="00E77CB3" w:rsidRPr="00B90856" w:rsidRDefault="00E77CB3" w:rsidP="00B90856">
      <w:r w:rsidRPr="00B90856">
        <w:t xml:space="preserve">This reticence would be rooted deeply in the psyche of Indigenous learners due to the generational impact of the horrors of the attempted cultural genocide perpetrated by church, government, and settler society. To make matters worse, the fact that OE is so closely tied to online technologies and the fact that many Indigenous communities in Canada are very remote means that the technological platform used must be in alignment with the principles of Indigenous education. Unfortunately, many modern networked technologies are built on principles that do not necessarily support the principles of Indigenous education. This </w:t>
      </w:r>
      <w:r w:rsidRPr="00B90856">
        <w:lastRenderedPageBreak/>
        <w:t xml:space="preserve">misalignment between Indigenous education and </w:t>
      </w:r>
      <w:r w:rsidRPr="00B90856">
        <w:rPr>
          <w:rStyle w:val="Emphasis"/>
          <w:i w:val="0"/>
          <w:iCs w:val="0"/>
        </w:rPr>
        <w:t>some</w:t>
      </w:r>
      <w:r w:rsidRPr="00B90856">
        <w:t xml:space="preserve"> networked technologies should be addressed through the intentional use of open source technologies such as those described in a previous section. Further, </w:t>
      </w:r>
      <w:proofErr w:type="spellStart"/>
      <w:r w:rsidRPr="00B90856">
        <w:t>Tessaro</w:t>
      </w:r>
      <w:proofErr w:type="spellEnd"/>
      <w:r w:rsidRPr="00B90856">
        <w:t xml:space="preserve"> et al. </w:t>
      </w:r>
      <w:r w:rsidR="00740A29">
        <w:fldChar w:fldCharType="begin"/>
      </w:r>
      <w:r w:rsidR="00740A29">
        <w:instrText xml:space="preserve"> ADDIN ZOTERO_ITEM CSL_CITATION {"citationID":"ePnO7dBY","properties":{"formattedCitation":"(2018)","plainCitation":"(2018)","noteIndex":0},"citationItems":[{"id":1828,"uris":["http://zotero.org/users/214715/items/KXFF7RL8"],"uri":["http://zotero.org/users/214715/items/KXFF7RL8"],"itemData":{"id":1828,"type":"article-journal","title":"The Five R's for Indigenizing Online Learning: A Case Study of the First Nations Schools' Principals Course","container-title":"Canadian Journal of Native Education","page":"125-143","volume":"40","issue":"1","abstract":"This article focuses on the creation, implementation, experiences, and research sur-\nrounding the first online professional development course for principals of First Na-\ntions schools across Canada, named the  First  Nations Schools’ Principals Course\n(FNSPC). First, we describe the contexts, goals, and designing of the FNSPC. Second,\nwe outline the complexities of bringing Indigenous values into an online educational\nspace. Lastly, we  describe how  using  the  Five  R’s (Kirkness &amp; Barnhardt, 2001;\nRestoule, 2008) of respect, relevance, reciprocity, responsibility, and relationships re-\ncasts the challenges of Indigenizing online education into opportunities for spaces of\ntraditional and non-traditional Indigenous learning through the FNSPC.","author":[{"family":"Tessaro","given":"Danielle"},{"family":"Restoule","given":"Jean-Paul"},{"family":"Gaviria","given":"Patricia"},{"family":"Flessa","given":"Joseph"},{"family":"Lindeman","given":"Carlana"},{"family":"Scully-Stewart","given":"Coleen"}],"issued":{"date-parts":[["2018",1,1]]}},"suppress-author":true}],"schema":"https://github.com/citation-style-language/schema/raw/master/csl-citation.json"} </w:instrText>
      </w:r>
      <w:r w:rsidR="00740A29">
        <w:fldChar w:fldCharType="separate"/>
      </w:r>
      <w:r w:rsidR="00740A29">
        <w:rPr>
          <w:noProof/>
        </w:rPr>
        <w:t>(2018)</w:t>
      </w:r>
      <w:r w:rsidR="00740A29">
        <w:fldChar w:fldCharType="end"/>
      </w:r>
      <w:r w:rsidR="00740A29">
        <w:t xml:space="preserve"> </w:t>
      </w:r>
      <w:r w:rsidRPr="00B90856">
        <w:t>learned that by attending to the five R’s of Indigenous education, they were able to create a learning environment for Indigenous school Principals that was surprisingly (to them) positive. They found that the challenges presented by the online environment actually turned out to be strengths.</w:t>
      </w:r>
    </w:p>
    <w:p w:rsidR="00E77CB3" w:rsidRDefault="00E77CB3" w:rsidP="00B90856">
      <w:pPr>
        <w:pStyle w:val="Heading2"/>
      </w:pPr>
      <w:r w:rsidRPr="00B90856">
        <w:t>Conclusion</w:t>
      </w:r>
    </w:p>
    <w:p w:rsidR="00E77CB3" w:rsidRPr="00B90856" w:rsidRDefault="00E77CB3" w:rsidP="00B90856">
      <w:r w:rsidRPr="00B90856">
        <w:t xml:space="preserve">Returning to table 1, it would seem the superficially apparent conflicts between Indigenous education and online education could be more accurately understood as conflicts between Indigenous education and for-profit networked technologies designed to be extractive or between Indigenous education and out-dated didactic pedagogies employed widely in online and face-to-face education historically and presently. Indigenization, decolonization, and reconciliation are critically important and equally difficult. At the foundation of the work of open education should be Freire’s admonition in </w:t>
      </w:r>
      <w:r w:rsidRPr="00DD0393">
        <w:rPr>
          <w:rStyle w:val="Emphasis"/>
          <w:iCs w:val="0"/>
        </w:rPr>
        <w:t>Pedagogy of the Oppressed</w:t>
      </w:r>
      <w:r w:rsidRPr="00B90856">
        <w:t>:</w:t>
      </w:r>
    </w:p>
    <w:p w:rsidR="00E77CB3" w:rsidRDefault="00E77CB3" w:rsidP="00973F53">
      <w:pPr>
        <w:pStyle w:val="BlockQuote"/>
        <w:ind w:left="567"/>
      </w:pPr>
      <w:r w:rsidRPr="004619B1">
        <w:t xml:space="preserve">True solidarity with the oppressed means fighting at their side to transform the objective reality which has made them these ‘beings for another’. The oppressor is solidary with the oppressed only when he stops regarding the oppressed as an abstract category and sees them as persons who have been unjustly dealt with, deprived of their voice, cheated in the sale of their labour – when he stops making pious, sentimental and individualistic gestures and risks an act of love, in its existentiality, in its praxis. To affirm that men and women are persons and as persons should be free, and yet do nothing tangible to make this affirmation a reality, is a farce. </w:t>
      </w:r>
      <w:r w:rsidR="00740A29">
        <w:fldChar w:fldCharType="begin"/>
      </w:r>
      <w:r w:rsidR="00527CC1">
        <w:instrText xml:space="preserve"> ADDIN ZOTERO_ITEM CSL_CITATION {"citationID":"DPTS5UCz","properties":{"formattedCitation":"(Freire, 2018, p. 54)","plainCitation":"(Freire, 2018, p. 54)","noteIndex":0},"citationItems":[{"id":1724,"uris":["http://zotero.org/users/214715/items/Z2JF6CHZ"],"uri":["http://zotero.org/users/214715/items/Z2JF6CHZ"],"itemData":{"id":1724,"type":"book","title":"Pedagogy of the Oppressed: 50th Anniversary Edition","publisher":"Bloomsbury Academic","publisher-place":"New York","number-of-pages":"232","event-place":"New York","author":[{"family":"Freire","given":"Paulo"}],"issued":{"date-parts":[["2018"]]}},"locator":"54"}],"schema":"https://github.com/citation-style-language/schema/raw/master/csl-citation.json"} </w:instrText>
      </w:r>
      <w:r w:rsidR="00740A29">
        <w:fldChar w:fldCharType="separate"/>
      </w:r>
      <w:r w:rsidR="00740A29">
        <w:rPr>
          <w:noProof/>
        </w:rPr>
        <w:t>(Freire, 2018, p. 54)</w:t>
      </w:r>
      <w:r w:rsidR="00740A29">
        <w:fldChar w:fldCharType="end"/>
      </w:r>
    </w:p>
    <w:p w:rsidR="00A43AEC" w:rsidRDefault="00A43AEC">
      <w:pPr>
        <w:spacing w:line="240" w:lineRule="auto"/>
        <w:ind w:firstLine="0"/>
      </w:pPr>
      <w:r>
        <w:br w:type="page"/>
      </w:r>
    </w:p>
    <w:p w:rsidR="00A43AEC" w:rsidRDefault="00A43AEC" w:rsidP="00A43AEC">
      <w:pPr>
        <w:pStyle w:val="Heading1"/>
      </w:pPr>
      <w:r>
        <w:lastRenderedPageBreak/>
        <w:t>References</w:t>
      </w:r>
    </w:p>
    <w:p w:rsidR="00527CC1" w:rsidRPr="00527CC1" w:rsidRDefault="00740A29" w:rsidP="00527CC1">
      <w:pPr>
        <w:pStyle w:val="Bibliography"/>
        <w:rPr>
          <w:lang w:val="en-US"/>
        </w:rPr>
      </w:pPr>
      <w:r>
        <w:fldChar w:fldCharType="begin"/>
      </w:r>
      <w:r w:rsidR="00527CC1">
        <w:instrText xml:space="preserve"> ADDIN ZOTERO_BIBL {"uncited":[],"omitted":[],"custom":[]} CSL_BIBLIOGRAPHY </w:instrText>
      </w:r>
      <w:r>
        <w:fldChar w:fldCharType="separate"/>
      </w:r>
      <w:r w:rsidR="00527CC1" w:rsidRPr="00527CC1">
        <w:rPr>
          <w:lang w:val="en-US"/>
        </w:rPr>
        <w:t xml:space="preserve">Antoine, A., Mason, R., Mason, R., </w:t>
      </w:r>
      <w:proofErr w:type="spellStart"/>
      <w:r w:rsidR="00527CC1" w:rsidRPr="00527CC1">
        <w:rPr>
          <w:lang w:val="en-US"/>
        </w:rPr>
        <w:t>Palahicky</w:t>
      </w:r>
      <w:proofErr w:type="spellEnd"/>
      <w:r w:rsidR="00527CC1" w:rsidRPr="00527CC1">
        <w:rPr>
          <w:lang w:val="en-US"/>
        </w:rPr>
        <w:t xml:space="preserve">, S., &amp; Rodriguez de France, C. (2018). </w:t>
      </w:r>
      <w:r w:rsidR="00527CC1" w:rsidRPr="00527CC1">
        <w:rPr>
          <w:i/>
          <w:iCs/>
          <w:lang w:val="en-US"/>
        </w:rPr>
        <w:t>Pulling Together: A Guide for Curriculum Developers</w:t>
      </w:r>
      <w:r w:rsidR="00527CC1" w:rsidRPr="00527CC1">
        <w:rPr>
          <w:lang w:val="en-US"/>
        </w:rPr>
        <w:t xml:space="preserve">. </w:t>
      </w:r>
      <w:proofErr w:type="spellStart"/>
      <w:r w:rsidR="00527CC1" w:rsidRPr="00527CC1">
        <w:rPr>
          <w:lang w:val="en-US"/>
        </w:rPr>
        <w:t>BCcampus</w:t>
      </w:r>
      <w:proofErr w:type="spellEnd"/>
      <w:r w:rsidR="00527CC1" w:rsidRPr="00527CC1">
        <w:rPr>
          <w:lang w:val="en-US"/>
        </w:rPr>
        <w:t>.</w:t>
      </w:r>
    </w:p>
    <w:p w:rsidR="00527CC1" w:rsidRPr="00527CC1" w:rsidRDefault="00527CC1" w:rsidP="00527CC1">
      <w:pPr>
        <w:pStyle w:val="Bibliography"/>
        <w:rPr>
          <w:lang w:val="en-US"/>
        </w:rPr>
      </w:pPr>
      <w:r w:rsidRPr="00527CC1">
        <w:rPr>
          <w:lang w:val="en-US"/>
        </w:rPr>
        <w:t xml:space="preserve">Bartlett, C., Marshall, M., &amp; Marshall, A. (2012). Two-Eyed Seeing and other lessons learned within a co-learning journey of bringing together indigenous and mainstream knowledges and ways of knowing. </w:t>
      </w:r>
      <w:r w:rsidRPr="00527CC1">
        <w:rPr>
          <w:i/>
          <w:iCs/>
          <w:lang w:val="en-US"/>
        </w:rPr>
        <w:t>Journal of Environmental Studies and Sciences</w:t>
      </w:r>
      <w:r w:rsidRPr="00527CC1">
        <w:rPr>
          <w:lang w:val="en-US"/>
        </w:rPr>
        <w:t xml:space="preserve">, </w:t>
      </w:r>
      <w:r w:rsidRPr="00527CC1">
        <w:rPr>
          <w:i/>
          <w:iCs/>
          <w:lang w:val="en-US"/>
        </w:rPr>
        <w:t>2</w:t>
      </w:r>
      <w:r w:rsidRPr="00527CC1">
        <w:rPr>
          <w:lang w:val="en-US"/>
        </w:rPr>
        <w:t>(4), 331–340. https://doi.org/10.1007/s13412-012-0086-8</w:t>
      </w:r>
    </w:p>
    <w:p w:rsidR="00527CC1" w:rsidRPr="00527CC1" w:rsidRDefault="00527CC1" w:rsidP="00527CC1">
      <w:pPr>
        <w:pStyle w:val="Bibliography"/>
        <w:rPr>
          <w:lang w:val="en-US"/>
        </w:rPr>
      </w:pPr>
      <w:r w:rsidRPr="00527CC1">
        <w:rPr>
          <w:lang w:val="en-US"/>
        </w:rPr>
        <w:t xml:space="preserve">Cronin, C., &amp; </w:t>
      </w:r>
      <w:proofErr w:type="spellStart"/>
      <w:r w:rsidRPr="00527CC1">
        <w:rPr>
          <w:lang w:val="en-US"/>
        </w:rPr>
        <w:t>MacLaren</w:t>
      </w:r>
      <w:proofErr w:type="spellEnd"/>
      <w:r w:rsidRPr="00527CC1">
        <w:rPr>
          <w:lang w:val="en-US"/>
        </w:rPr>
        <w:t xml:space="preserve">, I. (2018). </w:t>
      </w:r>
      <w:proofErr w:type="spellStart"/>
      <w:r w:rsidRPr="00527CC1">
        <w:rPr>
          <w:lang w:val="en-US"/>
        </w:rPr>
        <w:t>Conceptualising</w:t>
      </w:r>
      <w:proofErr w:type="spellEnd"/>
      <w:r w:rsidRPr="00527CC1">
        <w:rPr>
          <w:lang w:val="en-US"/>
        </w:rPr>
        <w:t xml:space="preserve"> OEP: A review of theoretical and empirical literature in Open Educational Practices. </w:t>
      </w:r>
      <w:r w:rsidRPr="00527CC1">
        <w:rPr>
          <w:i/>
          <w:iCs/>
          <w:lang w:val="en-US"/>
        </w:rPr>
        <w:t>Open Praxis</w:t>
      </w:r>
      <w:r w:rsidRPr="00527CC1">
        <w:rPr>
          <w:lang w:val="en-US"/>
        </w:rPr>
        <w:t xml:space="preserve">, </w:t>
      </w:r>
      <w:r w:rsidRPr="00527CC1">
        <w:rPr>
          <w:i/>
          <w:iCs/>
          <w:lang w:val="en-US"/>
        </w:rPr>
        <w:t>10</w:t>
      </w:r>
      <w:r w:rsidRPr="00527CC1">
        <w:rPr>
          <w:lang w:val="en-US"/>
        </w:rPr>
        <w:t>(2), 127–143. https://doi.org/10.5944/openpraxis.10.2.825</w:t>
      </w:r>
    </w:p>
    <w:p w:rsidR="00527CC1" w:rsidRPr="00527CC1" w:rsidRDefault="00527CC1" w:rsidP="00527CC1">
      <w:pPr>
        <w:pStyle w:val="Bibliography"/>
        <w:rPr>
          <w:lang w:val="en-US"/>
        </w:rPr>
      </w:pPr>
      <w:r w:rsidRPr="00527CC1">
        <w:rPr>
          <w:lang w:val="en-US"/>
        </w:rPr>
        <w:t xml:space="preserve">Cuban, L. (2004). The Open Classroom. </w:t>
      </w:r>
      <w:r w:rsidRPr="00527CC1">
        <w:rPr>
          <w:i/>
          <w:iCs/>
          <w:lang w:val="en-US"/>
        </w:rPr>
        <w:t>Education Next</w:t>
      </w:r>
      <w:r w:rsidRPr="00527CC1">
        <w:rPr>
          <w:lang w:val="en-US"/>
        </w:rPr>
        <w:t xml:space="preserve">, </w:t>
      </w:r>
      <w:r w:rsidRPr="00527CC1">
        <w:rPr>
          <w:i/>
          <w:iCs/>
          <w:lang w:val="en-US"/>
        </w:rPr>
        <w:t>4</w:t>
      </w:r>
      <w:r w:rsidRPr="00527CC1">
        <w:rPr>
          <w:lang w:val="en-US"/>
        </w:rPr>
        <w:t>(2). Retrieved from https://www.educationnext.org/theopenclassroom/</w:t>
      </w:r>
    </w:p>
    <w:p w:rsidR="00527CC1" w:rsidRPr="00527CC1" w:rsidRDefault="00527CC1" w:rsidP="00527CC1">
      <w:pPr>
        <w:pStyle w:val="Bibliography"/>
        <w:rPr>
          <w:lang w:val="en-US"/>
        </w:rPr>
      </w:pPr>
      <w:r w:rsidRPr="00527CC1">
        <w:rPr>
          <w:lang w:val="en-US"/>
        </w:rPr>
        <w:t xml:space="preserve">Freire, P. (2018). </w:t>
      </w:r>
      <w:r w:rsidRPr="00527CC1">
        <w:rPr>
          <w:i/>
          <w:iCs/>
          <w:lang w:val="en-US"/>
        </w:rPr>
        <w:t>Pedagogy of the Oppressed: 50th Anniversary Edition</w:t>
      </w:r>
      <w:r w:rsidRPr="00527CC1">
        <w:rPr>
          <w:lang w:val="en-US"/>
        </w:rPr>
        <w:t>. New York: Bloomsbury Academic.</w:t>
      </w:r>
    </w:p>
    <w:p w:rsidR="00527CC1" w:rsidRPr="00527CC1" w:rsidRDefault="00527CC1" w:rsidP="00527CC1">
      <w:pPr>
        <w:pStyle w:val="Bibliography"/>
        <w:rPr>
          <w:lang w:val="en-US"/>
        </w:rPr>
      </w:pPr>
      <w:r w:rsidRPr="00527CC1">
        <w:rPr>
          <w:lang w:val="en-US"/>
        </w:rPr>
        <w:t>Hendricks, C. (2017). Open Education in the 60s and 70s – You’re the Teacher. Retrieved October 20, 2018, from http://blogs.ubc.ca/chendricks/2017/10/21/open-education-in-the-60s-and-70s/</w:t>
      </w:r>
    </w:p>
    <w:p w:rsidR="00527CC1" w:rsidRPr="00527CC1" w:rsidRDefault="00527CC1" w:rsidP="00527CC1">
      <w:pPr>
        <w:pStyle w:val="Bibliography"/>
        <w:rPr>
          <w:lang w:val="en-US"/>
        </w:rPr>
      </w:pPr>
      <w:r w:rsidRPr="00527CC1">
        <w:rPr>
          <w:lang w:val="en-US"/>
        </w:rPr>
        <w:t xml:space="preserve">Lambert, S. R. (2018). Changing our (Dis)Course: A Distinctive Social Justice Aligned Definition of Open Education. </w:t>
      </w:r>
      <w:r w:rsidRPr="00527CC1">
        <w:rPr>
          <w:i/>
          <w:iCs/>
          <w:lang w:val="en-US"/>
        </w:rPr>
        <w:t>Journal of Learning for Development - JL4D</w:t>
      </w:r>
      <w:r w:rsidRPr="00527CC1">
        <w:rPr>
          <w:lang w:val="en-US"/>
        </w:rPr>
        <w:t xml:space="preserve">, </w:t>
      </w:r>
      <w:r w:rsidRPr="00527CC1">
        <w:rPr>
          <w:i/>
          <w:iCs/>
          <w:lang w:val="en-US"/>
        </w:rPr>
        <w:t>5</w:t>
      </w:r>
      <w:r w:rsidRPr="00527CC1">
        <w:rPr>
          <w:lang w:val="en-US"/>
        </w:rPr>
        <w:t>(3). Retrieved from http://www.jl4d.org/index.php/ejl4d/article/view/290</w:t>
      </w:r>
    </w:p>
    <w:p w:rsidR="00527CC1" w:rsidRPr="00527CC1" w:rsidRDefault="00527CC1" w:rsidP="00527CC1">
      <w:pPr>
        <w:pStyle w:val="Bibliography"/>
        <w:rPr>
          <w:lang w:val="en-US"/>
        </w:rPr>
      </w:pPr>
      <w:r w:rsidRPr="00527CC1">
        <w:rPr>
          <w:lang w:val="en-US"/>
        </w:rPr>
        <w:t xml:space="preserve">Marshall, A. (2017). Two-Eyed Seeing – Elder Albert Marshall’s guiding principle for inter-cultural collaboration. In </w:t>
      </w:r>
      <w:r w:rsidRPr="00527CC1">
        <w:rPr>
          <w:i/>
          <w:iCs/>
          <w:lang w:val="en-US"/>
        </w:rPr>
        <w:t>Thinkers Lodge</w:t>
      </w:r>
      <w:r w:rsidRPr="00527CC1">
        <w:rPr>
          <w:lang w:val="en-US"/>
        </w:rPr>
        <w:t xml:space="preserve">. Pugwash, NS. Retrieved from </w:t>
      </w:r>
      <w:r w:rsidRPr="00527CC1">
        <w:rPr>
          <w:lang w:val="en-US"/>
        </w:rPr>
        <w:lastRenderedPageBreak/>
        <w:t>http://www.integrativescience.ca/uploads/files/Two-Eyed%20Seeing-AMarshall-Thinkers%20Lodge2017(1).pdf</w:t>
      </w:r>
    </w:p>
    <w:p w:rsidR="00527CC1" w:rsidRPr="00527CC1" w:rsidRDefault="00527CC1" w:rsidP="00527CC1">
      <w:pPr>
        <w:pStyle w:val="Bibliography"/>
        <w:rPr>
          <w:lang w:val="en-US"/>
        </w:rPr>
      </w:pPr>
      <w:r w:rsidRPr="00527CC1">
        <w:rPr>
          <w:lang w:val="en-US"/>
        </w:rPr>
        <w:t>Morgan, T. (2016, December 21). Open pedagogy and a very brief history of the concept. Retrieved October 15, 2018, from https://homonym.ca/uncategorized/open-pedagogy-and-a-very-brief-history-of-the-concept/</w:t>
      </w:r>
    </w:p>
    <w:p w:rsidR="00527CC1" w:rsidRPr="00527CC1" w:rsidRDefault="00527CC1" w:rsidP="00527CC1">
      <w:pPr>
        <w:pStyle w:val="Bibliography"/>
        <w:rPr>
          <w:lang w:val="en-US"/>
        </w:rPr>
      </w:pPr>
      <w:r w:rsidRPr="00527CC1">
        <w:rPr>
          <w:lang w:val="en-US"/>
        </w:rPr>
        <w:t xml:space="preserve">Paquette, C. (2005). La </w:t>
      </w:r>
      <w:proofErr w:type="spellStart"/>
      <w:r w:rsidRPr="00527CC1">
        <w:rPr>
          <w:lang w:val="en-US"/>
        </w:rPr>
        <w:t>pédagogie</w:t>
      </w:r>
      <w:proofErr w:type="spellEnd"/>
      <w:r w:rsidRPr="00527CC1">
        <w:rPr>
          <w:lang w:val="en-US"/>
        </w:rPr>
        <w:t xml:space="preserve"> ouverte et interactive. Retrieved from http://arc-en-ciel.csdm.ca/files/Pedagogie-ouverte-et-interactive.pdf</w:t>
      </w:r>
    </w:p>
    <w:p w:rsidR="00527CC1" w:rsidRPr="00527CC1" w:rsidRDefault="00527CC1" w:rsidP="00527CC1">
      <w:pPr>
        <w:pStyle w:val="Bibliography"/>
        <w:rPr>
          <w:lang w:val="en-US"/>
        </w:rPr>
      </w:pPr>
      <w:proofErr w:type="spellStart"/>
      <w:r w:rsidRPr="00527CC1">
        <w:rPr>
          <w:lang w:val="en-US"/>
        </w:rPr>
        <w:t>Paskevicius</w:t>
      </w:r>
      <w:proofErr w:type="spellEnd"/>
      <w:r w:rsidRPr="00527CC1">
        <w:rPr>
          <w:lang w:val="en-US"/>
        </w:rPr>
        <w:t xml:space="preserve">, M. (2017). Conceptualizing Open Educational Practices through the Lens of Constructive Alignment. </w:t>
      </w:r>
      <w:r w:rsidRPr="00527CC1">
        <w:rPr>
          <w:i/>
          <w:iCs/>
          <w:lang w:val="en-US"/>
        </w:rPr>
        <w:t>Open Praxis</w:t>
      </w:r>
      <w:r w:rsidRPr="00527CC1">
        <w:rPr>
          <w:lang w:val="en-US"/>
        </w:rPr>
        <w:t xml:space="preserve">, </w:t>
      </w:r>
      <w:r w:rsidRPr="00527CC1">
        <w:rPr>
          <w:i/>
          <w:iCs/>
          <w:lang w:val="en-US"/>
        </w:rPr>
        <w:t>9</w:t>
      </w:r>
      <w:r w:rsidRPr="00527CC1">
        <w:rPr>
          <w:lang w:val="en-US"/>
        </w:rPr>
        <w:t>(2), 125–140. Retrieved from https://openpraxis.org/index.php/OpenPraxis/article/view/519</w:t>
      </w:r>
    </w:p>
    <w:p w:rsidR="00527CC1" w:rsidRPr="00527CC1" w:rsidRDefault="00527CC1" w:rsidP="00527CC1">
      <w:pPr>
        <w:pStyle w:val="Bibliography"/>
        <w:rPr>
          <w:lang w:val="en-US"/>
        </w:rPr>
      </w:pPr>
      <w:r w:rsidRPr="00527CC1">
        <w:rPr>
          <w:lang w:val="en-US"/>
        </w:rPr>
        <w:t xml:space="preserve">Plowden, B. (1967). </w:t>
      </w:r>
      <w:r w:rsidRPr="00527CC1">
        <w:rPr>
          <w:i/>
          <w:iCs/>
          <w:lang w:val="en-US"/>
        </w:rPr>
        <w:t>Children and their Primary Schools</w:t>
      </w:r>
      <w:r w:rsidRPr="00527CC1">
        <w:rPr>
          <w:lang w:val="en-US"/>
        </w:rPr>
        <w:t>. London: Central Advisory Council for Education (England). Retrieved from http://www.educationengland.org.uk/documents/plowden/</w:t>
      </w:r>
    </w:p>
    <w:p w:rsidR="00527CC1" w:rsidRPr="00527CC1" w:rsidRDefault="00527CC1" w:rsidP="00527CC1">
      <w:pPr>
        <w:pStyle w:val="Bibliography"/>
        <w:rPr>
          <w:lang w:val="en-US"/>
        </w:rPr>
      </w:pPr>
      <w:proofErr w:type="spellStart"/>
      <w:r w:rsidRPr="00527CC1">
        <w:rPr>
          <w:lang w:val="en-US"/>
        </w:rPr>
        <w:t>Rohs</w:t>
      </w:r>
      <w:proofErr w:type="spellEnd"/>
      <w:r w:rsidRPr="00527CC1">
        <w:rPr>
          <w:lang w:val="en-US"/>
        </w:rPr>
        <w:t xml:space="preserve">, M., &amp; Ganz, M. (2015). MOOCs and the claim of education for all: A disillusion by empirical data. </w:t>
      </w:r>
      <w:r w:rsidRPr="00527CC1">
        <w:rPr>
          <w:i/>
          <w:iCs/>
          <w:lang w:val="en-US"/>
        </w:rPr>
        <w:t>The International Review of Research in Open and Distributed Learning</w:t>
      </w:r>
      <w:r w:rsidRPr="00527CC1">
        <w:rPr>
          <w:lang w:val="en-US"/>
        </w:rPr>
        <w:t xml:space="preserve">, </w:t>
      </w:r>
      <w:r w:rsidRPr="00527CC1">
        <w:rPr>
          <w:i/>
          <w:iCs/>
          <w:lang w:val="en-US"/>
        </w:rPr>
        <w:t>16</w:t>
      </w:r>
      <w:r w:rsidRPr="00527CC1">
        <w:rPr>
          <w:lang w:val="en-US"/>
        </w:rPr>
        <w:t>(6). https://doi.org/10.19173/irrodl.v16i6.2033</w:t>
      </w:r>
    </w:p>
    <w:p w:rsidR="00527CC1" w:rsidRPr="00527CC1" w:rsidRDefault="00527CC1" w:rsidP="00527CC1">
      <w:pPr>
        <w:pStyle w:val="Bibliography"/>
        <w:rPr>
          <w:lang w:val="en-US"/>
        </w:rPr>
      </w:pPr>
      <w:proofErr w:type="spellStart"/>
      <w:r w:rsidRPr="00527CC1">
        <w:rPr>
          <w:lang w:val="en-US"/>
        </w:rPr>
        <w:t>Tessaro</w:t>
      </w:r>
      <w:proofErr w:type="spellEnd"/>
      <w:r w:rsidRPr="00527CC1">
        <w:rPr>
          <w:lang w:val="en-US"/>
        </w:rPr>
        <w:t xml:space="preserve">, D., </w:t>
      </w:r>
      <w:proofErr w:type="spellStart"/>
      <w:r w:rsidRPr="00527CC1">
        <w:rPr>
          <w:lang w:val="en-US"/>
        </w:rPr>
        <w:t>Restoule</w:t>
      </w:r>
      <w:proofErr w:type="spellEnd"/>
      <w:r w:rsidRPr="00527CC1">
        <w:rPr>
          <w:lang w:val="en-US"/>
        </w:rPr>
        <w:t xml:space="preserve">, J.-P., Gaviria, P., </w:t>
      </w:r>
      <w:proofErr w:type="spellStart"/>
      <w:r w:rsidRPr="00527CC1">
        <w:rPr>
          <w:lang w:val="en-US"/>
        </w:rPr>
        <w:t>Flessa</w:t>
      </w:r>
      <w:proofErr w:type="spellEnd"/>
      <w:r w:rsidRPr="00527CC1">
        <w:rPr>
          <w:lang w:val="en-US"/>
        </w:rPr>
        <w:t xml:space="preserve">, J., Lindeman, C., &amp; Scully-Stewart, C. (2018). The Five R’s for Indigenizing Online Learning: A Case Study of the First Nations Schools’ Principals Course. </w:t>
      </w:r>
      <w:r w:rsidRPr="00527CC1">
        <w:rPr>
          <w:i/>
          <w:iCs/>
          <w:lang w:val="en-US"/>
        </w:rPr>
        <w:t>Canadian Journal of Native Education</w:t>
      </w:r>
      <w:r w:rsidRPr="00527CC1">
        <w:rPr>
          <w:lang w:val="en-US"/>
        </w:rPr>
        <w:t xml:space="preserve">, </w:t>
      </w:r>
      <w:r w:rsidRPr="00527CC1">
        <w:rPr>
          <w:i/>
          <w:iCs/>
          <w:lang w:val="en-US"/>
        </w:rPr>
        <w:t>40</w:t>
      </w:r>
      <w:r w:rsidRPr="00527CC1">
        <w:rPr>
          <w:lang w:val="en-US"/>
        </w:rPr>
        <w:t>(1), 125–143.</w:t>
      </w:r>
    </w:p>
    <w:p w:rsidR="00527CC1" w:rsidRPr="00527CC1" w:rsidRDefault="00527CC1" w:rsidP="00527CC1">
      <w:pPr>
        <w:pStyle w:val="Bibliography"/>
        <w:rPr>
          <w:lang w:val="en-US"/>
        </w:rPr>
      </w:pPr>
      <w:r w:rsidRPr="00527CC1">
        <w:rPr>
          <w:lang w:val="en-US"/>
        </w:rPr>
        <w:t>The Cape Town Open Education Declaration. (2007). Retrieved November 2, 2018, from https://www.capetowndeclaration.org/read-the-declaration</w:t>
      </w:r>
    </w:p>
    <w:p w:rsidR="00527CC1" w:rsidRPr="00527CC1" w:rsidRDefault="00527CC1" w:rsidP="00527CC1">
      <w:pPr>
        <w:pStyle w:val="Bibliography"/>
        <w:rPr>
          <w:lang w:val="en-US"/>
        </w:rPr>
      </w:pPr>
      <w:r w:rsidRPr="00527CC1">
        <w:rPr>
          <w:lang w:val="en-US"/>
        </w:rPr>
        <w:lastRenderedPageBreak/>
        <w:t>Truth and Reconciliation Commission of Canada: Calls to Action. (2015). Truth and Reconciliation Commission of Canada. Retrieved from http://nctr.ca/assets/reports/Calls_to_Action_English2.pdf</w:t>
      </w:r>
    </w:p>
    <w:p w:rsidR="00527CC1" w:rsidRPr="00527CC1" w:rsidRDefault="00527CC1" w:rsidP="00527CC1">
      <w:pPr>
        <w:pStyle w:val="Bibliography"/>
        <w:rPr>
          <w:lang w:val="en-US"/>
        </w:rPr>
      </w:pPr>
      <w:r w:rsidRPr="00527CC1">
        <w:rPr>
          <w:lang w:val="en-US"/>
        </w:rPr>
        <w:t xml:space="preserve">UNESCO. (2002). </w:t>
      </w:r>
      <w:r w:rsidRPr="00527CC1">
        <w:rPr>
          <w:i/>
          <w:iCs/>
          <w:lang w:val="en-US"/>
        </w:rPr>
        <w:t>Forum on the Impact of Open Courseware for Higher Education in Developing Countries: Final Report</w:t>
      </w:r>
      <w:r w:rsidRPr="00527CC1">
        <w:rPr>
          <w:lang w:val="en-US"/>
        </w:rPr>
        <w:t>. Paris. Retrieved from unesdoc.unesco.org/images/0012/001285/128515e.pdf</w:t>
      </w:r>
    </w:p>
    <w:p w:rsidR="00527CC1" w:rsidRPr="00527CC1" w:rsidRDefault="00527CC1" w:rsidP="00527CC1">
      <w:pPr>
        <w:pStyle w:val="Bibliography"/>
        <w:rPr>
          <w:lang w:val="en-US"/>
        </w:rPr>
      </w:pPr>
      <w:r w:rsidRPr="00527CC1">
        <w:rPr>
          <w:lang w:val="en-US"/>
        </w:rPr>
        <w:t xml:space="preserve">Weller, M., Jordan, K., DeVries, I., &amp; Rolfe, V. (2018). Mapping the open education landscape: citation network analysis of historical open and distance education research. </w:t>
      </w:r>
      <w:r w:rsidRPr="00527CC1">
        <w:rPr>
          <w:i/>
          <w:iCs/>
          <w:lang w:val="en-US"/>
        </w:rPr>
        <w:t>Open Praxis</w:t>
      </w:r>
      <w:r w:rsidRPr="00527CC1">
        <w:rPr>
          <w:lang w:val="en-US"/>
        </w:rPr>
        <w:t xml:space="preserve">, </w:t>
      </w:r>
      <w:r w:rsidRPr="00527CC1">
        <w:rPr>
          <w:i/>
          <w:iCs/>
          <w:lang w:val="en-US"/>
        </w:rPr>
        <w:t>10</w:t>
      </w:r>
      <w:r w:rsidRPr="00527CC1">
        <w:rPr>
          <w:lang w:val="en-US"/>
        </w:rPr>
        <w:t>(2), 109–126. https://doi.org/10.5944/openpraxis.10.2.822</w:t>
      </w:r>
    </w:p>
    <w:p w:rsidR="00527CC1" w:rsidRPr="00527CC1" w:rsidRDefault="00527CC1" w:rsidP="00527CC1">
      <w:pPr>
        <w:pStyle w:val="Bibliography"/>
        <w:rPr>
          <w:lang w:val="en-US"/>
        </w:rPr>
      </w:pPr>
      <w:r w:rsidRPr="00527CC1">
        <w:rPr>
          <w:lang w:val="en-US"/>
        </w:rPr>
        <w:t>Wiley, D. (ND). Defining the ‘open’ in open content. Retrieved September 23, 2018, from http://www.opencontent.org/definition/</w:t>
      </w:r>
    </w:p>
    <w:p w:rsidR="00527CC1" w:rsidRPr="00527CC1" w:rsidRDefault="00527CC1" w:rsidP="00527CC1">
      <w:pPr>
        <w:pStyle w:val="Bibliography"/>
        <w:rPr>
          <w:lang w:val="en-US"/>
        </w:rPr>
      </w:pPr>
      <w:r w:rsidRPr="00527CC1">
        <w:rPr>
          <w:lang w:val="en-US"/>
        </w:rPr>
        <w:t xml:space="preserve">Wiley, D., &amp; Hilton, J. (2018). Defining OER-Enabled Pedagogy. </w:t>
      </w:r>
      <w:r w:rsidRPr="00527CC1">
        <w:rPr>
          <w:i/>
          <w:iCs/>
          <w:lang w:val="en-US"/>
        </w:rPr>
        <w:t>The International Review of Research in Open and Distributed Learning</w:t>
      </w:r>
      <w:r w:rsidRPr="00527CC1">
        <w:rPr>
          <w:lang w:val="en-US"/>
        </w:rPr>
        <w:t xml:space="preserve">, </w:t>
      </w:r>
      <w:r w:rsidRPr="00527CC1">
        <w:rPr>
          <w:i/>
          <w:iCs/>
          <w:lang w:val="en-US"/>
        </w:rPr>
        <w:t>19</w:t>
      </w:r>
      <w:r w:rsidRPr="00527CC1">
        <w:rPr>
          <w:lang w:val="en-US"/>
        </w:rPr>
        <w:t>(4). https://doi.org/10.19173/irrodl.v19i4.3601</w:t>
      </w:r>
    </w:p>
    <w:p w:rsidR="00527CC1" w:rsidRPr="00527CC1" w:rsidRDefault="00527CC1" w:rsidP="00527CC1">
      <w:pPr>
        <w:pStyle w:val="Bibliography"/>
        <w:rPr>
          <w:lang w:val="en-US"/>
        </w:rPr>
      </w:pPr>
      <w:proofErr w:type="spellStart"/>
      <w:r w:rsidRPr="00527CC1">
        <w:rPr>
          <w:lang w:val="en-US"/>
        </w:rPr>
        <w:t>Zuboff</w:t>
      </w:r>
      <w:proofErr w:type="spellEnd"/>
      <w:r w:rsidRPr="00527CC1">
        <w:rPr>
          <w:lang w:val="en-US"/>
        </w:rPr>
        <w:t xml:space="preserve">, S. (2015). Big other: surveillance capitalism and the prospects of an information civilization. </w:t>
      </w:r>
      <w:r w:rsidRPr="00527CC1">
        <w:rPr>
          <w:i/>
          <w:iCs/>
          <w:lang w:val="en-US"/>
        </w:rPr>
        <w:t>Journal of Information Technology</w:t>
      </w:r>
      <w:r w:rsidRPr="00527CC1">
        <w:rPr>
          <w:lang w:val="en-US"/>
        </w:rPr>
        <w:t xml:space="preserve">, </w:t>
      </w:r>
      <w:r w:rsidRPr="00527CC1">
        <w:rPr>
          <w:i/>
          <w:iCs/>
          <w:lang w:val="en-US"/>
        </w:rPr>
        <w:t>30</w:t>
      </w:r>
      <w:r w:rsidRPr="00527CC1">
        <w:rPr>
          <w:lang w:val="en-US"/>
        </w:rPr>
        <w:t>(1), 75–89. https://doi.org/10.1057/jit.2015.5</w:t>
      </w:r>
    </w:p>
    <w:p w:rsidR="00527CC1" w:rsidRPr="00527CC1" w:rsidRDefault="00527CC1" w:rsidP="00527CC1">
      <w:pPr>
        <w:pStyle w:val="Bibliography"/>
        <w:rPr>
          <w:lang w:val="en-US"/>
        </w:rPr>
      </w:pPr>
      <w:proofErr w:type="spellStart"/>
      <w:r w:rsidRPr="00527CC1">
        <w:rPr>
          <w:lang w:val="en-US"/>
        </w:rPr>
        <w:t>Zuboff</w:t>
      </w:r>
      <w:proofErr w:type="spellEnd"/>
      <w:r w:rsidRPr="00527CC1">
        <w:rPr>
          <w:lang w:val="en-US"/>
        </w:rPr>
        <w:t xml:space="preserve">, S. (2014). Shoshana </w:t>
      </w:r>
      <w:proofErr w:type="spellStart"/>
      <w:r w:rsidRPr="00527CC1">
        <w:rPr>
          <w:lang w:val="en-US"/>
        </w:rPr>
        <w:t>Zuboff</w:t>
      </w:r>
      <w:proofErr w:type="spellEnd"/>
      <w:r w:rsidRPr="00527CC1">
        <w:rPr>
          <w:lang w:val="en-US"/>
        </w:rPr>
        <w:t>: A Digital Declaration. Retrieved from https://www.faz.net/1.3152525</w:t>
      </w:r>
    </w:p>
    <w:p w:rsidR="00A43AEC" w:rsidRPr="00A43AEC" w:rsidRDefault="00740A29" w:rsidP="00A43AEC">
      <w:r>
        <w:fldChar w:fldCharType="end"/>
      </w:r>
    </w:p>
    <w:sectPr w:rsidR="00A43AEC" w:rsidRPr="00A43AEC" w:rsidSect="003D7ABA">
      <w:headerReference w:type="even" r:id="rId8"/>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4A4" w:rsidRDefault="008A14A4" w:rsidP="003D7ABA">
      <w:pPr>
        <w:spacing w:line="240" w:lineRule="auto"/>
      </w:pPr>
      <w:r>
        <w:separator/>
      </w:r>
    </w:p>
  </w:endnote>
  <w:endnote w:type="continuationSeparator" w:id="0">
    <w:p w:rsidR="008A14A4" w:rsidRDefault="008A14A4" w:rsidP="003D7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4A4" w:rsidRDefault="008A14A4" w:rsidP="003D7ABA">
      <w:pPr>
        <w:spacing w:line="240" w:lineRule="auto"/>
      </w:pPr>
      <w:r>
        <w:separator/>
      </w:r>
    </w:p>
  </w:footnote>
  <w:footnote w:type="continuationSeparator" w:id="0">
    <w:p w:rsidR="008A14A4" w:rsidRDefault="008A14A4" w:rsidP="003D7A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1112289"/>
      <w:docPartObj>
        <w:docPartGallery w:val="Page Numbers (Top of Page)"/>
        <w:docPartUnique/>
      </w:docPartObj>
    </w:sdtPr>
    <w:sdtContent>
      <w:p w:rsidR="003D7ABA" w:rsidRDefault="003D7ABA" w:rsidP="002A18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D7ABA" w:rsidRDefault="003D7ABA" w:rsidP="003D7A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7223420"/>
      <w:docPartObj>
        <w:docPartGallery w:val="Page Numbers (Top of Page)"/>
        <w:docPartUnique/>
      </w:docPartObj>
    </w:sdtPr>
    <w:sdtContent>
      <w:p w:rsidR="003D7ABA" w:rsidRDefault="003D7ABA" w:rsidP="002A18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3D7ABA" w:rsidRDefault="003D7ABA" w:rsidP="003D7A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D0C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92F4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AE3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9C2A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341D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CAE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097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E242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222C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8A7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4F0181"/>
    <w:multiLevelType w:val="multilevel"/>
    <w:tmpl w:val="9E1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90856"/>
    <w:rsid w:val="001236D6"/>
    <w:rsid w:val="001922D3"/>
    <w:rsid w:val="00333C45"/>
    <w:rsid w:val="003D7ABA"/>
    <w:rsid w:val="004619B1"/>
    <w:rsid w:val="004B567A"/>
    <w:rsid w:val="00527CC1"/>
    <w:rsid w:val="00640C7B"/>
    <w:rsid w:val="00657455"/>
    <w:rsid w:val="00740A29"/>
    <w:rsid w:val="007A6C6C"/>
    <w:rsid w:val="00810B5A"/>
    <w:rsid w:val="00891662"/>
    <w:rsid w:val="008966BE"/>
    <w:rsid w:val="008A14A4"/>
    <w:rsid w:val="00973F53"/>
    <w:rsid w:val="009818E8"/>
    <w:rsid w:val="009820C2"/>
    <w:rsid w:val="00A43AEC"/>
    <w:rsid w:val="00A57406"/>
    <w:rsid w:val="00B90856"/>
    <w:rsid w:val="00BC0C11"/>
    <w:rsid w:val="00C710B9"/>
    <w:rsid w:val="00DD0393"/>
    <w:rsid w:val="00E10EE7"/>
    <w:rsid w:val="00E6403C"/>
    <w:rsid w:val="00E77CB3"/>
    <w:rsid w:val="00F36023"/>
    <w:rsid w:val="00F738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6B6C2"/>
  <w15:chartTrackingRefBased/>
  <w15:docId w15:val="{54BFDBF3-FFCE-2D49-90D0-4A9BE450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023"/>
    <w:pPr>
      <w:spacing w:line="480" w:lineRule="auto"/>
      <w:ind w:firstLine="567"/>
    </w:pPr>
    <w:rPr>
      <w:rFonts w:eastAsiaTheme="minorEastAsia"/>
      <w:sz w:val="24"/>
      <w:szCs w:val="24"/>
    </w:rPr>
  </w:style>
  <w:style w:type="paragraph" w:styleId="Heading1">
    <w:name w:val="heading 1"/>
    <w:basedOn w:val="Normal"/>
    <w:link w:val="Heading1Char"/>
    <w:uiPriority w:val="9"/>
    <w:qFormat/>
    <w:rsid w:val="00B90856"/>
    <w:pPr>
      <w:spacing w:before="100" w:beforeAutospacing="1" w:after="100" w:afterAutospacing="1"/>
      <w:jc w:val="center"/>
      <w:outlineLvl w:val="0"/>
    </w:pPr>
    <w:rPr>
      <w:b/>
      <w:bCs/>
      <w:kern w:val="36"/>
      <w:szCs w:val="48"/>
    </w:rPr>
  </w:style>
  <w:style w:type="paragraph" w:styleId="Heading2">
    <w:name w:val="heading 2"/>
    <w:basedOn w:val="Normal"/>
    <w:next w:val="Normal"/>
    <w:link w:val="Heading2Char"/>
    <w:uiPriority w:val="9"/>
    <w:unhideWhenUsed/>
    <w:qFormat/>
    <w:rsid w:val="00C710B9"/>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qFormat/>
    <w:rsid w:val="00F36023"/>
    <w:pPr>
      <w:outlineLvl w:val="2"/>
    </w:pPr>
    <w:rPr>
      <w:b/>
      <w:bCs/>
      <w:szCs w:val="27"/>
    </w:rPr>
  </w:style>
  <w:style w:type="paragraph" w:styleId="Heading4">
    <w:name w:val="heading 4"/>
    <w:basedOn w:val="Normal"/>
    <w:next w:val="Normal"/>
    <w:link w:val="Heading4Char"/>
    <w:uiPriority w:val="9"/>
    <w:qFormat/>
    <w:rsid w:val="00E6403C"/>
    <w:pPr>
      <w:spacing w:before="100" w:beforeAutospacing="1" w:after="100" w:afterAutospacing="1"/>
      <w:outlineLvl w:val="3"/>
    </w:pPr>
    <w:rPr>
      <w:b/>
      <w:bCs/>
      <w:i/>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character" w:customStyle="1" w:styleId="Heading1Char">
    <w:name w:val="Heading 1 Char"/>
    <w:basedOn w:val="DefaultParagraphFont"/>
    <w:link w:val="Heading1"/>
    <w:uiPriority w:val="9"/>
    <w:rsid w:val="00B90856"/>
    <w:rPr>
      <w:rFonts w:eastAsiaTheme="minorEastAsia"/>
      <w:b/>
      <w:bCs/>
      <w:kern w:val="36"/>
      <w:sz w:val="24"/>
      <w:szCs w:val="48"/>
    </w:rPr>
  </w:style>
  <w:style w:type="paragraph" w:customStyle="1" w:styleId="date">
    <w:name w:val="date"/>
    <w:basedOn w:val="Normal"/>
    <w:pPr>
      <w:spacing w:before="100" w:beforeAutospacing="1" w:after="100" w:afterAutospacing="1"/>
    </w:pPr>
  </w:style>
  <w:style w:type="character" w:customStyle="1" w:styleId="Heading3Char">
    <w:name w:val="Heading 3 Char"/>
    <w:basedOn w:val="DefaultParagraphFont"/>
    <w:link w:val="Heading3"/>
    <w:uiPriority w:val="9"/>
    <w:rsid w:val="00F36023"/>
    <w:rPr>
      <w:rFonts w:eastAsiaTheme="minorEastAsia"/>
      <w:b/>
      <w:bCs/>
      <w:sz w:val="24"/>
      <w:szCs w:val="27"/>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403C"/>
    <w:rPr>
      <w:rFonts w:eastAsiaTheme="minorEastAsia"/>
      <w:b/>
      <w:bCs/>
      <w:i/>
      <w:sz w:val="24"/>
      <w:szCs w:val="24"/>
    </w:rPr>
  </w:style>
  <w:style w:type="character" w:customStyle="1" w:styleId="Heading2Char">
    <w:name w:val="Heading 2 Char"/>
    <w:basedOn w:val="DefaultParagraphFont"/>
    <w:link w:val="Heading2"/>
    <w:uiPriority w:val="9"/>
    <w:rsid w:val="00C710B9"/>
    <w:rPr>
      <w:rFonts w:eastAsiaTheme="majorEastAsia" w:cstheme="majorBidi"/>
      <w:b/>
      <w:color w:val="000000" w:themeColor="text1"/>
      <w:sz w:val="24"/>
      <w:szCs w:val="26"/>
    </w:rPr>
  </w:style>
  <w:style w:type="paragraph" w:customStyle="1" w:styleId="BlockQuote">
    <w:name w:val="Block Quote"/>
    <w:basedOn w:val="Normal"/>
    <w:next w:val="Normal"/>
    <w:qFormat/>
    <w:rsid w:val="004619B1"/>
    <w:pPr>
      <w:ind w:firstLine="0"/>
    </w:pPr>
  </w:style>
  <w:style w:type="paragraph" w:styleId="Bibliography">
    <w:name w:val="Bibliography"/>
    <w:basedOn w:val="Normal"/>
    <w:next w:val="Normal"/>
    <w:uiPriority w:val="37"/>
    <w:unhideWhenUsed/>
    <w:rsid w:val="00740A29"/>
    <w:pPr>
      <w:ind w:left="720" w:hanging="720"/>
    </w:pPr>
  </w:style>
  <w:style w:type="paragraph" w:styleId="Header">
    <w:name w:val="header"/>
    <w:basedOn w:val="Normal"/>
    <w:link w:val="HeaderChar"/>
    <w:uiPriority w:val="99"/>
    <w:unhideWhenUsed/>
    <w:rsid w:val="003D7ABA"/>
    <w:pPr>
      <w:tabs>
        <w:tab w:val="center" w:pos="4680"/>
        <w:tab w:val="right" w:pos="9360"/>
      </w:tabs>
      <w:spacing w:line="240" w:lineRule="auto"/>
    </w:pPr>
  </w:style>
  <w:style w:type="character" w:customStyle="1" w:styleId="HeaderChar">
    <w:name w:val="Header Char"/>
    <w:basedOn w:val="DefaultParagraphFont"/>
    <w:link w:val="Header"/>
    <w:uiPriority w:val="99"/>
    <w:rsid w:val="003D7ABA"/>
    <w:rPr>
      <w:rFonts w:eastAsiaTheme="minorEastAsia"/>
      <w:sz w:val="24"/>
      <w:szCs w:val="24"/>
    </w:rPr>
  </w:style>
  <w:style w:type="paragraph" w:styleId="Footer">
    <w:name w:val="footer"/>
    <w:basedOn w:val="Normal"/>
    <w:link w:val="FooterChar"/>
    <w:uiPriority w:val="99"/>
    <w:unhideWhenUsed/>
    <w:rsid w:val="003D7ABA"/>
    <w:pPr>
      <w:tabs>
        <w:tab w:val="center" w:pos="4680"/>
        <w:tab w:val="right" w:pos="9360"/>
      </w:tabs>
      <w:spacing w:line="240" w:lineRule="auto"/>
    </w:pPr>
  </w:style>
  <w:style w:type="character" w:customStyle="1" w:styleId="FooterChar">
    <w:name w:val="Footer Char"/>
    <w:basedOn w:val="DefaultParagraphFont"/>
    <w:link w:val="Footer"/>
    <w:uiPriority w:val="99"/>
    <w:rsid w:val="003D7ABA"/>
    <w:rPr>
      <w:rFonts w:eastAsiaTheme="minorEastAsia"/>
      <w:sz w:val="24"/>
      <w:szCs w:val="24"/>
    </w:rPr>
  </w:style>
  <w:style w:type="character" w:styleId="PageNumber">
    <w:name w:val="page number"/>
    <w:basedOn w:val="DefaultParagraphFont"/>
    <w:uiPriority w:val="99"/>
    <w:semiHidden/>
    <w:unhideWhenUsed/>
    <w:rsid w:val="003D7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0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280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29515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Users/colin.madland/Documents/GitHub/phd/pages/02.two-eyed-open-education/@lambertChangingOurDi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11144</Words>
  <Characters>63524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Indigenous and open education: A contradiction?</vt:lpstr>
    </vt:vector>
  </TitlesOfParts>
  <Company/>
  <LinksUpToDate>false</LinksUpToDate>
  <CharactersWithSpaces>74519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Indigenous and open education: A contradiction?</dc:title>
  <dc:subject/>
  <dc:creator>Colin Madland</dc:creator>
  <cp:keywords/>
  <dc:description/>
  <cp:lastModifiedBy>Colin Madland</cp:lastModifiedBy>
  <cp:revision>13</cp:revision>
  <dcterms:created xsi:type="dcterms:W3CDTF">2018-12-11T03:27:00Z</dcterms:created>
  <dcterms:modified xsi:type="dcterms:W3CDTF">2018-12-11T05:46:00Z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id="8rE0yWLK"/&gt;&lt;style id="http://www.zotero.org/styles/apa" locale="en-US" hasBibliography="1" bibliographyStyleHasBeenSet="1"/&gt;&lt;prefs&gt;&lt;pref name="fieldType" value="Field"/&gt;&lt;/prefs&gt;&lt;/data&gt;</vt:lpwstr>
  </property>
</Properties>
</file>