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893E5E" w14:textId="057B14FA" w:rsidR="00D1147A" w:rsidRDefault="004236CA" w:rsidP="005F72A1">
      <w:pPr>
        <w:spacing w:line="480" w:lineRule="auto"/>
        <w:jc w:val="center"/>
      </w:pPr>
      <w:r>
        <w:t>Systematic Interaction Synthesis</w:t>
      </w:r>
    </w:p>
    <w:p w14:paraId="1816391B" w14:textId="322EA9DA" w:rsidR="004236CA" w:rsidRDefault="004236CA" w:rsidP="005F72A1">
      <w:pPr>
        <w:spacing w:line="480" w:lineRule="auto"/>
      </w:pPr>
      <w:r>
        <w:tab/>
        <w:t>Systematic interaction is part of everything we do in our lives</w:t>
      </w:r>
      <w:r w:rsidR="00601C86">
        <w:t>:</w:t>
      </w:r>
      <w:r>
        <w:t xml:space="preserve"> without a structure f</w:t>
      </w:r>
      <w:r w:rsidR="00601C86">
        <w:t>or action and reaction, society</w:t>
      </w:r>
      <w:r>
        <w:t xml:space="preserve"> would be</w:t>
      </w:r>
      <w:r w:rsidR="009F21A7">
        <w:t xml:space="preserve"> in</w:t>
      </w:r>
      <w:r>
        <w:t xml:space="preserve"> complete chaos. But as much as systematic interaction can bring us together, it can push us apart</w:t>
      </w:r>
      <w:r w:rsidR="002235C3">
        <w:t xml:space="preserve"> because of the bias that the systems foster</w:t>
      </w:r>
      <w:r>
        <w:t xml:space="preserve">. We use symbolic metaphors to illustrate our thoughts and actions, though they don’t always present the full story. </w:t>
      </w:r>
      <w:r w:rsidR="009F21A7">
        <w:t>W</w:t>
      </w:r>
      <w:r w:rsidR="00601C86">
        <w:t>hen w</w:t>
      </w:r>
      <w:r>
        <w:t xml:space="preserve">e try and control the impression that we make on people, </w:t>
      </w:r>
      <w:r w:rsidR="00601C86">
        <w:t xml:space="preserve">we </w:t>
      </w:r>
      <w:r>
        <w:t>often cannot control our whole selves. Strategically, we learn, relate, communicate and compete with each other within games that evolve with our</w:t>
      </w:r>
      <w:r w:rsidR="00601C86">
        <w:t xml:space="preserve"> every move, but we often have to</w:t>
      </w:r>
      <w:r>
        <w:t xml:space="preserve"> think fast—not being able to truly assess a situation. </w:t>
      </w:r>
      <w:r w:rsidR="002235C3">
        <w:t>And t</w:t>
      </w:r>
      <w:r>
        <w:t>he alternative to offering a knee-jerk response</w:t>
      </w:r>
      <w:r w:rsidR="002235C3">
        <w:t xml:space="preserve"> in a time-sensitive situation</w:t>
      </w:r>
      <w:r>
        <w:t xml:space="preserve"> is not always spending the time to let something soak in</w:t>
      </w:r>
      <w:r w:rsidR="002235C3">
        <w:t xml:space="preserve"> as one might expect</w:t>
      </w:r>
      <w:r>
        <w:t xml:space="preserve">, rather </w:t>
      </w:r>
      <w:r w:rsidR="00992B43">
        <w:t xml:space="preserve">it comes </w:t>
      </w:r>
      <w:r w:rsidR="00601C86">
        <w:t xml:space="preserve">in the form of </w:t>
      </w:r>
      <w:r>
        <w:t>hiding our reaction</w:t>
      </w:r>
      <w:r w:rsidR="002235C3">
        <w:t xml:space="preserve"> and moving on</w:t>
      </w:r>
      <w:r>
        <w:t xml:space="preserve">. </w:t>
      </w:r>
      <w:r w:rsidR="00992B43">
        <w:t>Since we interpret too fast, and at best can only keep it to ourselves</w:t>
      </w:r>
      <w:r>
        <w:t xml:space="preserve">, bias is communicated whether we like it or not. </w:t>
      </w:r>
      <w:r w:rsidR="00601C86">
        <w:t>So we rely back on the metaphors that don’t completely reveal, and the thin descriptions that group different people with shared characteristics in the same old buckets.</w:t>
      </w:r>
    </w:p>
    <w:p w14:paraId="2799812C" w14:textId="6751848E" w:rsidR="004236CA" w:rsidRDefault="00601C86" w:rsidP="005F72A1">
      <w:pPr>
        <w:spacing w:line="480" w:lineRule="auto"/>
      </w:pPr>
      <w:r>
        <w:tab/>
        <w:t>Metaphorical concepts create structures for what we know, or as Lakoff &amp; Johnson</w:t>
      </w:r>
      <w:r w:rsidR="005F72A1">
        <w:t xml:space="preserve"> (1980)</w:t>
      </w:r>
      <w:r>
        <w:t xml:space="preserve"> put it, </w:t>
      </w:r>
      <w:r w:rsidR="004236CA">
        <w:t>"Argument is War" (</w:t>
      </w:r>
      <w:r w:rsidR="005F72A1">
        <w:t xml:space="preserve">p. </w:t>
      </w:r>
      <w:r w:rsidR="004236CA">
        <w:t>5)</w:t>
      </w:r>
      <w:r>
        <w:t xml:space="preserve">. </w:t>
      </w:r>
      <w:r w:rsidR="00325645">
        <w:t>It’s not that people actually physically fight when trying to convey conflicting points of view, but one only has to look at the terminology used to describe arguments to under</w:t>
      </w:r>
      <w:r w:rsidR="009F21A7">
        <w:t>stand Lakoff &amp; Johnson’s point: w</w:t>
      </w:r>
      <w:r w:rsidR="00325645">
        <w:t xml:space="preserve">hen you argue, you “lock horns,” </w:t>
      </w:r>
      <w:r w:rsidR="009F21A7">
        <w:t xml:space="preserve">attempt to “shoot” your opponent down, </w:t>
      </w:r>
      <w:r w:rsidR="00325645">
        <w:t>and</w:t>
      </w:r>
      <w:r w:rsidR="009F21A7">
        <w:t xml:space="preserve"> try “to get the upper </w:t>
      </w:r>
      <w:r w:rsidR="009F21A7" w:rsidRPr="002235C3">
        <w:t>hand</w:t>
      </w:r>
      <w:r w:rsidR="002235C3" w:rsidRPr="002235C3">
        <w:t>.</w:t>
      </w:r>
      <w:r w:rsidR="00325645" w:rsidRPr="002235C3">
        <w:t>” Use</w:t>
      </w:r>
      <w:r w:rsidR="00325645">
        <w:t xml:space="preserve"> of metaphor</w:t>
      </w:r>
      <w:r w:rsidR="004236CA">
        <w:t xml:space="preserve"> is</w:t>
      </w:r>
      <w:r>
        <w:t xml:space="preserve"> obvious, and also ordinary, as </w:t>
      </w:r>
      <w:r w:rsidR="00992B43">
        <w:t xml:space="preserve">human thought processes are, according to the authors, </w:t>
      </w:r>
      <w:r w:rsidR="004236CA">
        <w:t xml:space="preserve">largely metaphorical </w:t>
      </w:r>
      <w:r>
        <w:t>(</w:t>
      </w:r>
      <w:r w:rsidR="005F72A1">
        <w:t xml:space="preserve">p. </w:t>
      </w:r>
      <w:r w:rsidR="004236CA">
        <w:t>5</w:t>
      </w:r>
      <w:r>
        <w:t>).</w:t>
      </w:r>
      <w:r w:rsidR="00992B43">
        <w:t xml:space="preserve"> “</w:t>
      </w:r>
      <w:r>
        <w:t>W</w:t>
      </w:r>
      <w:r w:rsidR="004236CA">
        <w:t xml:space="preserve">hat we </w:t>
      </w:r>
      <w:r w:rsidR="004236CA">
        <w:lastRenderedPageBreak/>
        <w:t>experience, and what we do every day is</w:t>
      </w:r>
      <w:r>
        <w:t xml:space="preserve"> very much a matter of metaphor,</w:t>
      </w:r>
      <w:r w:rsidR="002235C3">
        <w:t>”</w:t>
      </w:r>
      <w:r w:rsidR="00992B43">
        <w:t xml:space="preserve"> </w:t>
      </w:r>
      <w:r>
        <w:t>though the</w:t>
      </w:r>
      <w:r w:rsidR="002235C3">
        <w:t xml:space="preserve"> authors</w:t>
      </w:r>
      <w:r>
        <w:t xml:space="preserve"> point out that f</w:t>
      </w:r>
      <w:r w:rsidR="004236CA">
        <w:t xml:space="preserve">itting </w:t>
      </w:r>
      <w:r>
        <w:t xml:space="preserve">as a metaphor </w:t>
      </w:r>
      <w:r w:rsidR="004236CA">
        <w:t xml:space="preserve">may be, </w:t>
      </w:r>
      <w:r>
        <w:t xml:space="preserve">it </w:t>
      </w:r>
      <w:r w:rsidR="004236CA">
        <w:t>can still hide</w:t>
      </w:r>
      <w:r>
        <w:t xml:space="preserve"> other aspects of the concepts (</w:t>
      </w:r>
      <w:r w:rsidR="005F72A1">
        <w:t xml:space="preserve">p. </w:t>
      </w:r>
      <w:r>
        <w:t>10). C</w:t>
      </w:r>
      <w:r w:rsidR="004236CA">
        <w:t>ontext</w:t>
      </w:r>
      <w:r>
        <w:t xml:space="preserve"> certainly</w:t>
      </w:r>
      <w:r w:rsidR="004236CA">
        <w:t xml:space="preserve"> matters (</w:t>
      </w:r>
      <w:r w:rsidR="005F72A1">
        <w:t xml:space="preserve">p. </w:t>
      </w:r>
      <w:r w:rsidR="004236CA">
        <w:t>12)</w:t>
      </w:r>
      <w:r>
        <w:t xml:space="preserve">, but </w:t>
      </w:r>
      <w:r w:rsidR="004236CA">
        <w:t>metaphors must remain partial,</w:t>
      </w:r>
      <w:r w:rsidR="00992B43">
        <w:t xml:space="preserve"> and</w:t>
      </w:r>
      <w:r w:rsidR="004236CA">
        <w:t xml:space="preserve"> they cannot be total. (</w:t>
      </w:r>
      <w:r w:rsidR="005F72A1">
        <w:t xml:space="preserve">p. </w:t>
      </w:r>
      <w:r w:rsidR="004236CA">
        <w:t>13)</w:t>
      </w:r>
      <w:r>
        <w:t xml:space="preserve"> Therefore they can never fully explain something—they can only hope to present a frame of reference. </w:t>
      </w:r>
      <w:r w:rsidR="00992B43">
        <w:t>Whole</w:t>
      </w:r>
      <w:r>
        <w:t xml:space="preserve"> systems of </w:t>
      </w:r>
      <w:r w:rsidR="004236CA">
        <w:t xml:space="preserve">metaphorical concepts </w:t>
      </w:r>
      <w:r w:rsidR="00992B43">
        <w:t>can be based on this incomplete frame of reference</w:t>
      </w:r>
      <w:r>
        <w:t xml:space="preserve">. </w:t>
      </w:r>
      <w:r w:rsidR="004236CA">
        <w:t>"Happy is Up</w:t>
      </w:r>
      <w:r>
        <w:t>,</w:t>
      </w:r>
      <w:r w:rsidR="004236CA">
        <w:t>" (</w:t>
      </w:r>
      <w:r w:rsidR="005F72A1">
        <w:t xml:space="preserve">p. </w:t>
      </w:r>
      <w:r w:rsidR="004236CA">
        <w:t>14)</w:t>
      </w:r>
      <w:r>
        <w:t xml:space="preserve"> </w:t>
      </w:r>
      <w:r w:rsidR="00992B43">
        <w:t>probably works for you and I, but not for all</w:t>
      </w:r>
      <w:r>
        <w:t xml:space="preserve"> </w:t>
      </w:r>
      <w:r w:rsidR="004236CA">
        <w:t>(</w:t>
      </w:r>
      <w:r w:rsidR="005F72A1">
        <w:t xml:space="preserve">p. </w:t>
      </w:r>
      <w:r w:rsidR="004236CA">
        <w:t>24)</w:t>
      </w:r>
      <w:r>
        <w:t xml:space="preserve">. What metaphors do, argues </w:t>
      </w:r>
      <w:r>
        <w:rPr>
          <w:i/>
        </w:rPr>
        <w:t>Metaphors We Live By</w:t>
      </w:r>
      <w:r w:rsidR="00992B43">
        <w:t xml:space="preserve">, </w:t>
      </w:r>
      <w:r>
        <w:t>is to loosely unite u</w:t>
      </w:r>
      <w:r w:rsidR="00992B43">
        <w:t xml:space="preserve">s, but not without loose ends. </w:t>
      </w:r>
      <w:r w:rsidR="004236CA">
        <w:t>"Our values are not independent but must form a coherent system with the metaphorical concepts we live by" (</w:t>
      </w:r>
      <w:r w:rsidR="005F72A1">
        <w:t xml:space="preserve">p. </w:t>
      </w:r>
      <w:r w:rsidR="004236CA">
        <w:t>22)</w:t>
      </w:r>
      <w:r>
        <w:t>.</w:t>
      </w:r>
    </w:p>
    <w:p w14:paraId="472A4606" w14:textId="6CDFC09B" w:rsidR="00CA3878" w:rsidRDefault="00601C86" w:rsidP="005F72A1">
      <w:pPr>
        <w:spacing w:line="480" w:lineRule="auto"/>
      </w:pPr>
      <w:r>
        <w:tab/>
        <w:t xml:space="preserve">Where metaphors serve to help us relate, interactions serve to </w:t>
      </w:r>
      <w:r w:rsidR="00394F7A">
        <w:t>make us cooperate. Goffman</w:t>
      </w:r>
      <w:r w:rsidR="005F72A1">
        <w:t xml:space="preserve"> (1959)</w:t>
      </w:r>
      <w:r w:rsidR="00394F7A">
        <w:t xml:space="preserve"> points out</w:t>
      </w:r>
      <w:r w:rsidR="00992B43">
        <w:t xml:space="preserve"> that</w:t>
      </w:r>
      <w:r w:rsidR="00394F7A">
        <w:t xml:space="preserve"> “we live by inference” (</w:t>
      </w:r>
      <w:r w:rsidR="005F72A1">
        <w:t>p.</w:t>
      </w:r>
      <w:r w:rsidR="002235C3">
        <w:t xml:space="preserve"> </w:t>
      </w:r>
      <w:r w:rsidR="00394F7A">
        <w:t>3) because we have to believe that others we encounter share our beliefs to some extent</w:t>
      </w:r>
      <w:r w:rsidR="00992B43">
        <w:t xml:space="preserve">, lest we lead lives </w:t>
      </w:r>
      <w:r w:rsidR="00CA3878">
        <w:t xml:space="preserve">of </w:t>
      </w:r>
      <w:r w:rsidR="00992B43">
        <w:t>constant skepticism</w:t>
      </w:r>
      <w:r w:rsidR="00394F7A">
        <w:t xml:space="preserve">. </w:t>
      </w:r>
      <w:r w:rsidR="00992B43">
        <w:t xml:space="preserve">So </w:t>
      </w:r>
      <w:r w:rsidR="00394F7A">
        <w:t>when presenting ourselves to others w</w:t>
      </w:r>
      <w:r w:rsidR="004236CA">
        <w:t>e wish to impress upon others that we are</w:t>
      </w:r>
      <w:r w:rsidR="00992B43">
        <w:t xml:space="preserve"> not too indifferent than them, and also we are</w:t>
      </w:r>
      <w:r w:rsidR="004236CA">
        <w:t xml:space="preserve"> that which we desire to be (</w:t>
      </w:r>
      <w:r w:rsidR="005F72A1">
        <w:t xml:space="preserve">p. </w:t>
      </w:r>
      <w:r w:rsidR="004236CA">
        <w:t>4)</w:t>
      </w:r>
      <w:r w:rsidR="00992B43">
        <w:t>.</w:t>
      </w:r>
      <w:r w:rsidR="00394F7A">
        <w:t xml:space="preserve"> </w:t>
      </w:r>
      <w:r w:rsidR="00992B43">
        <w:t xml:space="preserve">This </w:t>
      </w:r>
      <w:r w:rsidR="00394F7A">
        <w:t>often means that we do not necessarily present an honest version of ourselves, but we certainly hope to put forth a favorable impression and the idea that our aspirations are attainable.</w:t>
      </w:r>
      <w:r w:rsidR="00992B43">
        <w:t xml:space="preserve"> Where we cannot bridge familiarity, we hope that our involuntary actions will pick up the </w:t>
      </w:r>
      <w:r w:rsidR="00CA3878">
        <w:t>slack</w:t>
      </w:r>
      <w:r w:rsidR="00992B43">
        <w:t>, yet d</w:t>
      </w:r>
      <w:r w:rsidR="00394F7A">
        <w:t>espite the need for acceptance and familiarity, there are things about ourselves we cannot control. Because of this, o</w:t>
      </w:r>
      <w:r w:rsidR="004236CA">
        <w:t xml:space="preserve">thers </w:t>
      </w:r>
      <w:r w:rsidR="00CA3878">
        <w:t xml:space="preserve">are free to </w:t>
      </w:r>
      <w:r w:rsidR="004236CA">
        <w:t>divide their impression of us into two parts</w:t>
      </w:r>
      <w:r w:rsidR="00992B43">
        <w:t xml:space="preserve">, as </w:t>
      </w:r>
      <w:r w:rsidR="00394F7A">
        <w:t>Goffman writes</w:t>
      </w:r>
      <w:r w:rsidR="004236CA">
        <w:t>, "a part that is relatively easy for [us] to manipulate, being chiefly verbal, and another to which [we seem] to have little concern or control, being chiefly derived from the expressions [we] give of</w:t>
      </w:r>
      <w:r w:rsidR="002235C3">
        <w:t>f.</w:t>
      </w:r>
      <w:r w:rsidR="004236CA">
        <w:t>" (</w:t>
      </w:r>
      <w:r w:rsidR="005F72A1">
        <w:t xml:space="preserve">p. </w:t>
      </w:r>
      <w:r w:rsidR="004236CA">
        <w:t>7)</w:t>
      </w:r>
      <w:r w:rsidR="00394F7A">
        <w:t xml:space="preserve"> </w:t>
      </w:r>
    </w:p>
    <w:p w14:paraId="7A766BE6" w14:textId="15122F18" w:rsidR="004236CA" w:rsidRDefault="00394F7A" w:rsidP="005F72A1">
      <w:pPr>
        <w:spacing w:line="480" w:lineRule="auto"/>
        <w:ind w:firstLine="720"/>
      </w:pPr>
      <w:r>
        <w:t>As such, v</w:t>
      </w:r>
      <w:r w:rsidR="004236CA">
        <w:t>erbal and expression control in communication "reinstates the symmetry of the communication process" while making</w:t>
      </w:r>
      <w:r w:rsidR="00D1599F">
        <w:t xml:space="preserve"> it a game at the same time (</w:t>
      </w:r>
      <w:r w:rsidR="005F72A1">
        <w:t xml:space="preserve">p. </w:t>
      </w:r>
      <w:r w:rsidR="00D1599F">
        <w:t xml:space="preserve">8).  </w:t>
      </w:r>
      <w:r w:rsidR="004236CA">
        <w:t>"When an individual appears before others he will have many motives for trying to control the impressio</w:t>
      </w:r>
      <w:r>
        <w:t>n they receive of the situation,</w:t>
      </w:r>
      <w:r w:rsidR="004236CA">
        <w:t>"</w:t>
      </w:r>
      <w:r>
        <w:t xml:space="preserve"> Goffman says</w:t>
      </w:r>
      <w:r w:rsidR="004236CA">
        <w:t xml:space="preserve"> (</w:t>
      </w:r>
      <w:r w:rsidR="005F72A1">
        <w:t xml:space="preserve">p. </w:t>
      </w:r>
      <w:r w:rsidR="004236CA">
        <w:t>15).</w:t>
      </w:r>
      <w:r w:rsidR="00D1599F">
        <w:t xml:space="preserve"> </w:t>
      </w:r>
      <w:r w:rsidR="004236CA">
        <w:t>There is a difference</w:t>
      </w:r>
      <w:r>
        <w:t>, Goffman points out,</w:t>
      </w:r>
      <w:r w:rsidR="004236CA">
        <w:t xml:space="preserve"> between "interactions," </w:t>
      </w:r>
      <w:r w:rsidR="002235C3">
        <w:t>"encounters," and "performances.</w:t>
      </w:r>
      <w:r w:rsidR="004236CA">
        <w:t>" (</w:t>
      </w:r>
      <w:r w:rsidR="005F72A1">
        <w:t xml:space="preserve">p. </w:t>
      </w:r>
      <w:r w:rsidR="004236CA">
        <w:t>15)</w:t>
      </w:r>
    </w:p>
    <w:p w14:paraId="6F252C91" w14:textId="73A01E7E" w:rsidR="004236CA" w:rsidRDefault="00394F7A" w:rsidP="005F72A1">
      <w:pPr>
        <w:spacing w:line="480" w:lineRule="auto"/>
      </w:pPr>
      <w:r>
        <w:tab/>
      </w:r>
      <w:r w:rsidR="00D1599F">
        <w:t xml:space="preserve">Up until this point, </w:t>
      </w:r>
      <w:r w:rsidR="002235C3" w:rsidRPr="002235C3">
        <w:t xml:space="preserve">I </w:t>
      </w:r>
      <w:r w:rsidR="00D1599F" w:rsidRPr="002235C3">
        <w:t>h</w:t>
      </w:r>
      <w:r w:rsidR="00D1599F">
        <w:t xml:space="preserve">ave discussed our overreliance on the incomplete systems with which we can communicate, as well as the systems of interaction we rely upon in order to relate to others, which are in some part completely out of the bounds of human control. </w:t>
      </w:r>
      <w:r>
        <w:t xml:space="preserve">In </w:t>
      </w:r>
      <w:r>
        <w:rPr>
          <w:i/>
        </w:rPr>
        <w:t>Strategic Interaction</w:t>
      </w:r>
      <w:r>
        <w:t xml:space="preserve">, Goffman </w:t>
      </w:r>
      <w:r w:rsidR="005F72A1">
        <w:t xml:space="preserve">(1969) now </w:t>
      </w:r>
      <w:r>
        <w:t>presents us with the character Harry, who is</w:t>
      </w:r>
      <w:r w:rsidR="00CA3878">
        <w:t xml:space="preserve"> stuck</w:t>
      </w:r>
      <w:r>
        <w:t xml:space="preserve"> in a hairy situation. Faced with life or death, Harry must decide between two uncertain choices. </w:t>
      </w:r>
      <w:r w:rsidR="004236CA">
        <w:t>"Both assessment and decision-making depend on related capacities of intelligence, such as story experience of events and making this experience available when it is relevant. However, whose interests are served by an individual's intelligence is quite another matter, an understanding of which requires a shift from psychological to social terms." (</w:t>
      </w:r>
      <w:r w:rsidR="005F72A1">
        <w:t xml:space="preserve">p. </w:t>
      </w:r>
      <w:r w:rsidR="004236CA">
        <w:t>86)</w:t>
      </w:r>
      <w:r>
        <w:t xml:space="preserve"> Goffman </w:t>
      </w:r>
      <w:r w:rsidR="00CA3878">
        <w:t>presents us with the idea that the</w:t>
      </w:r>
      <w:r>
        <w:t xml:space="preserve"> character of Harry could be an embodiment of an ideal in a game, </w:t>
      </w:r>
      <w:r w:rsidR="00D1599F">
        <w:t>or a fully-fledged player in it, but</w:t>
      </w:r>
      <w:r>
        <w:t xml:space="preserve"> </w:t>
      </w:r>
      <w:r w:rsidR="00D1599F">
        <w:t>t</w:t>
      </w:r>
      <w:r w:rsidR="004236CA">
        <w:t>he game changes</w:t>
      </w:r>
      <w:r>
        <w:t xml:space="preserve">, </w:t>
      </w:r>
      <w:r w:rsidR="004236CA">
        <w:t xml:space="preserve">when </w:t>
      </w:r>
      <w:r w:rsidR="00CA3878">
        <w:t xml:space="preserve">it is life or death, and even more so when </w:t>
      </w:r>
      <w:r w:rsidR="004236CA">
        <w:t>Harry's opponent is neither animal nor mineral, but "a competent gamester" (</w:t>
      </w:r>
      <w:r w:rsidR="005F72A1">
        <w:t xml:space="preserve">p. </w:t>
      </w:r>
      <w:r w:rsidR="004236CA">
        <w:t>94).</w:t>
      </w:r>
      <w:r w:rsidR="00D1599F">
        <w:t xml:space="preserve"> </w:t>
      </w:r>
      <w:r w:rsidR="004236CA">
        <w:t xml:space="preserve">"Perhaps the most important attribute of the players is their </w:t>
      </w:r>
      <w:r>
        <w:t>game worthiness,</w:t>
      </w:r>
      <w:r w:rsidR="004236CA">
        <w:t>"</w:t>
      </w:r>
      <w:r>
        <w:t xml:space="preserve"> Goffman writes</w:t>
      </w:r>
      <w:r w:rsidR="004236CA">
        <w:t xml:space="preserve"> (</w:t>
      </w:r>
      <w:r w:rsidR="005F72A1">
        <w:t xml:space="preserve">p. </w:t>
      </w:r>
      <w:r w:rsidR="004236CA">
        <w:t>96)</w:t>
      </w:r>
      <w:r>
        <w:t xml:space="preserve">, though </w:t>
      </w:r>
      <w:r w:rsidR="008543DA">
        <w:t>g</w:t>
      </w:r>
      <w:r w:rsidR="004236CA">
        <w:t>ames without opposition</w:t>
      </w:r>
      <w:r w:rsidR="008543DA">
        <w:t>, where players work as a team,</w:t>
      </w:r>
      <w:r w:rsidR="004236CA">
        <w:t xml:space="preserve"> are possible (</w:t>
      </w:r>
      <w:r w:rsidR="005F72A1">
        <w:t xml:space="preserve">p. </w:t>
      </w:r>
      <w:r w:rsidR="004236CA">
        <w:t>101)</w:t>
      </w:r>
      <w:r w:rsidR="008543DA">
        <w:t xml:space="preserve">. </w:t>
      </w:r>
      <w:r w:rsidR="00D1599F">
        <w:t xml:space="preserve">Still, before trust can be attained allowing for </w:t>
      </w:r>
      <w:r w:rsidR="00CA3878">
        <w:t>such civility</w:t>
      </w:r>
      <w:r w:rsidR="00D1599F">
        <w:t>, m</w:t>
      </w:r>
      <w:r w:rsidR="004236CA">
        <w:t xml:space="preserve">uch </w:t>
      </w:r>
      <w:r w:rsidR="00CA3878">
        <w:t>needs to be said about accessibility</w:t>
      </w:r>
      <w:r w:rsidR="004236CA">
        <w:t xml:space="preserve"> and credibility </w:t>
      </w:r>
      <w:r w:rsidR="008543DA">
        <w:t>when it comes to sizing up the</w:t>
      </w:r>
      <w:r w:rsidR="00CA3878">
        <w:t xml:space="preserve"> other</w:t>
      </w:r>
      <w:r w:rsidR="008543DA">
        <w:t xml:space="preserve"> players </w:t>
      </w:r>
      <w:r w:rsidR="004236CA">
        <w:t>(</w:t>
      </w:r>
      <w:r w:rsidR="005F72A1">
        <w:t xml:space="preserve">p. </w:t>
      </w:r>
      <w:r w:rsidR="004236CA">
        <w:t>102)</w:t>
      </w:r>
      <w:r w:rsidR="008543DA">
        <w:t xml:space="preserve">, and </w:t>
      </w:r>
      <w:r w:rsidR="00D1599F">
        <w:t xml:space="preserve">for that matter, even </w:t>
      </w:r>
      <w:r w:rsidR="008543DA">
        <w:t xml:space="preserve">the games themselves are not </w:t>
      </w:r>
      <w:r w:rsidR="00D1599F">
        <w:t>to be implicitly</w:t>
      </w:r>
      <w:r w:rsidR="008543DA">
        <w:t xml:space="preserve"> trusted. Goffman writes</w:t>
      </w:r>
      <w:r w:rsidR="00D1599F">
        <w:t>,</w:t>
      </w:r>
      <w:r w:rsidR="008543DA">
        <w:t xml:space="preserve"> </w:t>
      </w:r>
      <w:r w:rsidR="004236CA">
        <w:t>"Games which rely on social enforcement become exposed to many issues which tight games are free of." (</w:t>
      </w:r>
      <w:r w:rsidR="005F72A1">
        <w:t xml:space="preserve">p. </w:t>
      </w:r>
      <w:r w:rsidR="004236CA">
        <w:t>119)</w:t>
      </w:r>
      <w:r w:rsidR="008543DA">
        <w:t xml:space="preserve"> </w:t>
      </w:r>
      <w:r w:rsidR="00CA3878">
        <w:t>I</w:t>
      </w:r>
      <w:r w:rsidR="008543DA">
        <w:t>n a game a</w:t>
      </w:r>
      <w:r w:rsidR="00D1599F">
        <w:t xml:space="preserve"> "move" is not just a move, rather</w:t>
      </w:r>
      <w:r w:rsidR="004236CA">
        <w:t xml:space="preserve"> "an object circumstances-altering action whose efficacy just happens to be influe</w:t>
      </w:r>
      <w:r w:rsidR="00CA3878">
        <w:t>nced by the issue of visibility,</w:t>
      </w:r>
      <w:r w:rsidR="004236CA">
        <w:t>"</w:t>
      </w:r>
      <w:r w:rsidR="00CA3878">
        <w:t xml:space="preserve"> much is at stake.</w:t>
      </w:r>
      <w:r w:rsidR="004236CA">
        <w:t xml:space="preserve"> (</w:t>
      </w:r>
      <w:r w:rsidR="005F72A1">
        <w:t xml:space="preserve">p. </w:t>
      </w:r>
      <w:r w:rsidR="004236CA">
        <w:t>144)</w:t>
      </w:r>
    </w:p>
    <w:p w14:paraId="1A52E7FB" w14:textId="0726CA8D" w:rsidR="00D1599F" w:rsidRDefault="008543DA" w:rsidP="005F72A1">
      <w:pPr>
        <w:spacing w:line="480" w:lineRule="auto"/>
      </w:pPr>
      <w:r>
        <w:tab/>
        <w:t xml:space="preserve">As evidenced by Goffman’s example of Harry, </w:t>
      </w:r>
      <w:r w:rsidR="00D1599F">
        <w:t xml:space="preserve">when </w:t>
      </w:r>
      <w:r>
        <w:t>a quick reaction is often the only plausible type of reaction that can be made</w:t>
      </w:r>
      <w:r w:rsidR="00D1599F">
        <w:t xml:space="preserve">, this presents the problem of action upon biases, which doesn’t allow what Geertz </w:t>
      </w:r>
      <w:r w:rsidR="005F72A1">
        <w:t xml:space="preserve">(2007) </w:t>
      </w:r>
      <w:r w:rsidR="00D1599F">
        <w:t xml:space="preserve">describes in </w:t>
      </w:r>
      <w:r>
        <w:t>thick description. In the blink of an eye—quite actually, Geertz tells us</w:t>
      </w:r>
      <w:r w:rsidR="00D1599F">
        <w:t>,</w:t>
      </w:r>
      <w:r>
        <w:t xml:space="preserve"> </w:t>
      </w:r>
      <w:r w:rsidR="004236CA">
        <w:t>"</w:t>
      </w:r>
      <w:r>
        <w:t>t</w:t>
      </w:r>
      <w:r w:rsidR="004236CA">
        <w:t>he difference</w:t>
      </w:r>
      <w:r w:rsidR="00CA3878">
        <w:t>…</w:t>
      </w:r>
      <w:r w:rsidR="004236CA">
        <w:t>between a twitch and a wink is vast" (</w:t>
      </w:r>
      <w:r w:rsidR="005F72A1">
        <w:t xml:space="preserve">p. </w:t>
      </w:r>
      <w:r w:rsidR="004236CA">
        <w:t>28)</w:t>
      </w:r>
      <w:r>
        <w:t>. Since t</w:t>
      </w:r>
      <w:r w:rsidR="004236CA">
        <w:t>he thick description is more difficult</w:t>
      </w:r>
      <w:r w:rsidR="00D1599F">
        <w:t xml:space="preserve"> (and time consuming)</w:t>
      </w:r>
      <w:r w:rsidR="004236CA">
        <w:t xml:space="preserve"> to create than the thin description, </w:t>
      </w:r>
      <w:r>
        <w:t xml:space="preserve">it should be </w:t>
      </w:r>
      <w:r w:rsidR="005F72A1">
        <w:t>fine</w:t>
      </w:r>
      <w:r>
        <w:t xml:space="preserve"> to surmise that for the most part,</w:t>
      </w:r>
      <w:r w:rsidR="004236CA">
        <w:t xml:space="preserve"> thin descriptions are </w:t>
      </w:r>
      <w:r w:rsidR="00D1599F">
        <w:t>generally biased</w:t>
      </w:r>
      <w:r w:rsidR="004236CA">
        <w:t>.</w:t>
      </w:r>
      <w:r w:rsidR="007E472C">
        <w:t xml:space="preserve"> </w:t>
      </w:r>
      <w:r w:rsidR="00D1599F">
        <w:t xml:space="preserve">Yet, even when we can recognize bias, </w:t>
      </w:r>
      <w:r w:rsidR="007E472C">
        <w:t xml:space="preserve">Postman </w:t>
      </w:r>
      <w:r w:rsidR="005F72A1">
        <w:t xml:space="preserve">(1976) </w:t>
      </w:r>
      <w:r w:rsidR="007E472C">
        <w:t>tells us</w:t>
      </w:r>
      <w:r w:rsidR="002235C3">
        <w:t>,</w:t>
      </w:r>
      <w:r w:rsidR="007E472C">
        <w:t xml:space="preserve"> </w:t>
      </w:r>
      <w:r w:rsidR="004236CA">
        <w:t>"Civility requires that we not deny our feelings, only that we keep them to ourselves when they are not relevant to the situation at hand." (</w:t>
      </w:r>
      <w:r w:rsidR="005F72A1">
        <w:t xml:space="preserve">p. </w:t>
      </w:r>
      <w:r w:rsidR="004236CA">
        <w:t>53)</w:t>
      </w:r>
      <w:r w:rsidR="007E472C">
        <w:t xml:space="preserve"> After all, </w:t>
      </w:r>
      <w:r w:rsidR="004236CA">
        <w:t>"</w:t>
      </w:r>
      <w:r w:rsidR="007E472C">
        <w:t>a</w:t>
      </w:r>
      <w:r w:rsidR="004236CA">
        <w:t>uthentic communication" can help</w:t>
      </w:r>
      <w:r w:rsidR="00D1599F">
        <w:t>, but it can also</w:t>
      </w:r>
      <w:r w:rsidR="004236CA">
        <w:t xml:space="preserve"> hurt</w:t>
      </w:r>
      <w:r w:rsidR="00D1599F">
        <w:t>,</w:t>
      </w:r>
      <w:r w:rsidR="007E472C">
        <w:t xml:space="preserve"> according to Postman</w:t>
      </w:r>
      <w:r w:rsidR="004236CA">
        <w:t xml:space="preserve"> (</w:t>
      </w:r>
      <w:r w:rsidR="005F72A1">
        <w:t xml:space="preserve">p. </w:t>
      </w:r>
      <w:r w:rsidR="004236CA">
        <w:t>54)</w:t>
      </w:r>
      <w:r w:rsidR="00D1599F">
        <w:t>,</w:t>
      </w:r>
      <w:r w:rsidR="007E472C">
        <w:t xml:space="preserve"> and</w:t>
      </w:r>
      <w:r w:rsidR="00CA3878">
        <w:t xml:space="preserve"> thus </w:t>
      </w:r>
      <w:r w:rsidR="007E472C">
        <w:t xml:space="preserve">we should be very careful with what we say and how we say it. </w:t>
      </w:r>
      <w:r w:rsidR="004236CA">
        <w:t>"Getting in touch with your feelings often amounts to losing touch with the feelings of others." (</w:t>
      </w:r>
      <w:r w:rsidR="005F72A1">
        <w:t xml:space="preserve">p. </w:t>
      </w:r>
      <w:r w:rsidR="004236CA">
        <w:t>55)</w:t>
      </w:r>
      <w:r w:rsidR="007E472C">
        <w:t xml:space="preserve"> Yet the problem with </w:t>
      </w:r>
      <w:r w:rsidR="00D1599F">
        <w:t>the precept</w:t>
      </w:r>
      <w:r w:rsidR="007E472C">
        <w:t xml:space="preserve"> </w:t>
      </w:r>
      <w:r w:rsidR="00D1599F">
        <w:t xml:space="preserve">is </w:t>
      </w:r>
      <w:r w:rsidR="007E472C">
        <w:t>in the inability to openly analyze what could very well be a poor assessment of a situation, not to mention the fact that it masks our ability to think about our observations, replacing them with the</w:t>
      </w:r>
      <w:r w:rsidR="00D1599F">
        <w:t xml:space="preserve"> need to keep them to ourselves. </w:t>
      </w:r>
    </w:p>
    <w:p w14:paraId="456E2138" w14:textId="636EF994" w:rsidR="00325645" w:rsidRDefault="00CA3878" w:rsidP="005F72A1">
      <w:pPr>
        <w:spacing w:line="480" w:lineRule="auto"/>
        <w:ind w:firstLine="720"/>
      </w:pPr>
      <w:r>
        <w:t>In other words, s</w:t>
      </w:r>
      <w:r w:rsidR="00D1599F">
        <w:t xml:space="preserve">aying nothing can hurt as much as saying something, which </w:t>
      </w:r>
      <w:r w:rsidR="007E472C">
        <w:t xml:space="preserve">is exactly what leads us to the concept of “modern racism,” which is sometimes called “symbolic racism” or “aversion racism,” according to Nadal </w:t>
      </w:r>
      <w:r w:rsidR="004236CA">
        <w:t>(</w:t>
      </w:r>
      <w:r w:rsidR="005F72A1">
        <w:t xml:space="preserve">2013, p. </w:t>
      </w:r>
      <w:r w:rsidR="004236CA">
        <w:t>3</w:t>
      </w:r>
      <w:r w:rsidR="005F72A1">
        <w:t>9</w:t>
      </w:r>
      <w:r w:rsidR="004236CA">
        <w:t>)</w:t>
      </w:r>
      <w:r w:rsidR="007E472C">
        <w:t>.</w:t>
      </w:r>
      <w:r w:rsidR="00D1599F">
        <w:t xml:space="preserve"> </w:t>
      </w:r>
      <w:r w:rsidR="004236CA">
        <w:t>The examp</w:t>
      </w:r>
      <w:r w:rsidR="007E472C">
        <w:t>le of the woman in the elevator in “</w:t>
      </w:r>
      <w:r w:rsidR="007E472C" w:rsidRPr="007E472C">
        <w:t>A Review of the Microaggression Literature</w:t>
      </w:r>
      <w:r w:rsidR="007E472C">
        <w:t>”</w:t>
      </w:r>
      <w:r w:rsidR="007E472C" w:rsidRPr="007E472C">
        <w:t xml:space="preserve"> </w:t>
      </w:r>
      <w:r w:rsidR="004236CA">
        <w:t>(</w:t>
      </w:r>
      <w:r w:rsidR="005F72A1">
        <w:t xml:space="preserve">p. </w:t>
      </w:r>
      <w:r w:rsidR="004236CA">
        <w:t xml:space="preserve">40), and how her actions can be interpreted </w:t>
      </w:r>
      <w:r w:rsidR="00325645">
        <w:t>in many different defendable ways</w:t>
      </w:r>
      <w:r w:rsidR="004236CA">
        <w:t>, despite the fact that the resounding impression was that it was a clear example of microaggression</w:t>
      </w:r>
      <w:r w:rsidR="00325645">
        <w:t>, is one such example of this</w:t>
      </w:r>
      <w:r w:rsidR="004236CA">
        <w:t>.</w:t>
      </w:r>
      <w:r w:rsidR="007E472C">
        <w:t xml:space="preserve"> Furt</w:t>
      </w:r>
      <w:r w:rsidR="00325645">
        <w:t xml:space="preserve">hermore, there in the elevator, with </w:t>
      </w:r>
      <w:r w:rsidR="007E472C">
        <w:t>a game now in place</w:t>
      </w:r>
      <w:r w:rsidR="004236CA">
        <w:t>,</w:t>
      </w:r>
      <w:r w:rsidR="00325645">
        <w:t xml:space="preserve"> if the man takes notice and is a</w:t>
      </w:r>
      <w:r w:rsidR="007E472C">
        <w:t>ffected by the woman’s behavior,</w:t>
      </w:r>
      <w:r w:rsidR="004236CA">
        <w:t xml:space="preserve"> what should </w:t>
      </w:r>
      <w:r w:rsidR="00325645">
        <w:t>his reaction</w:t>
      </w:r>
      <w:r w:rsidR="007E472C">
        <w:t xml:space="preserve"> be? While it’s </w:t>
      </w:r>
      <w:r w:rsidR="00325645">
        <w:t>obvious</w:t>
      </w:r>
      <w:r w:rsidR="007E472C">
        <w:t xml:space="preserve"> that r</w:t>
      </w:r>
      <w:r w:rsidR="004236CA">
        <w:t>acial micr</w:t>
      </w:r>
      <w:r w:rsidR="007E472C">
        <w:t xml:space="preserve">oagression </w:t>
      </w:r>
      <w:r w:rsidR="00325645">
        <w:t xml:space="preserve">like this occurs, </w:t>
      </w:r>
      <w:r w:rsidR="007E472C">
        <w:t xml:space="preserve">Nadal points out that </w:t>
      </w:r>
      <w:r w:rsidR="00325645">
        <w:t xml:space="preserve">occurs too often, and that </w:t>
      </w:r>
      <w:r w:rsidR="007E472C">
        <w:t>m</w:t>
      </w:r>
      <w:r w:rsidR="004236CA">
        <w:t xml:space="preserve">icroaggressions </w:t>
      </w:r>
      <w:r w:rsidR="007E472C">
        <w:t>taking</w:t>
      </w:r>
      <w:r w:rsidR="004236CA">
        <w:t xml:space="preserve"> place toward</w:t>
      </w:r>
      <w:r w:rsidR="007E472C">
        <w:t xml:space="preserve"> all</w:t>
      </w:r>
      <w:r w:rsidR="004236CA">
        <w:t xml:space="preserve"> oppre</w:t>
      </w:r>
      <w:r w:rsidR="00325645">
        <w:t>ssed people are on the rise, which is why</w:t>
      </w:r>
      <w:r w:rsidR="004236CA">
        <w:t xml:space="preserve"> </w:t>
      </w:r>
      <w:r w:rsidR="007E472C">
        <w:t>he</w:t>
      </w:r>
      <w:r w:rsidR="004236CA">
        <w:t xml:space="preserve"> is attempting to </w:t>
      </w:r>
      <w:r w:rsidR="00325645">
        <w:t>provide an analysis of the most typical</w:t>
      </w:r>
      <w:r w:rsidR="004236CA">
        <w:t xml:space="preserve"> </w:t>
      </w:r>
      <w:r w:rsidR="00325645">
        <w:t>amongst them for many different groups</w:t>
      </w:r>
      <w:r w:rsidR="00D1147A">
        <w:t>.</w:t>
      </w:r>
      <w:r w:rsidR="00325645">
        <w:t xml:space="preserve"> </w:t>
      </w:r>
    </w:p>
    <w:p w14:paraId="17CDD93F" w14:textId="2F86E710" w:rsidR="005C3AE1" w:rsidRDefault="00325645" w:rsidP="005F72A1">
      <w:pPr>
        <w:spacing w:line="480" w:lineRule="auto"/>
        <w:ind w:firstLine="720"/>
      </w:pPr>
      <w:r>
        <w:t xml:space="preserve">Surely Nadal’s goal with these taxonomies is to defeat the biases that we embrace so easily in the absence of thick descriptions, or the time to appropriately assess the different people and situations we encounter. In the absence of time, we all </w:t>
      </w:r>
      <w:r w:rsidR="00D1147A">
        <w:t>rely on systems and stru</w:t>
      </w:r>
      <w:r>
        <w:t>ctures in order to interact in our</w:t>
      </w:r>
      <w:r w:rsidR="00D1147A">
        <w:t xml:space="preserve"> society, but without a true understanding of those structures and how the</w:t>
      </w:r>
      <w:r w:rsidR="00CA3878">
        <w:t>y</w:t>
      </w:r>
      <w:r w:rsidR="00D1147A">
        <w:t xml:space="preserve"> work together, or how restrictive they can individually be to our understanding of one another, we run the risk of fostering bias amongst one another without being able to recognize that we’re doing so. By understanding where societal metaphors, “universal as they might seem” fall short or even fail to reveal entirely, by </w:t>
      </w:r>
      <w:r w:rsidR="00CA3878">
        <w:t xml:space="preserve">taking into account </w:t>
      </w:r>
      <w:r w:rsidR="00D1147A">
        <w:t xml:space="preserve">that the communications we deliver and receive are not entirely subject to our </w:t>
      </w:r>
      <w:r w:rsidR="00CA3878">
        <w:t xml:space="preserve">own </w:t>
      </w:r>
      <w:r w:rsidR="00D1147A">
        <w:t>control, and by recognizing the</w:t>
      </w:r>
      <w:r>
        <w:t xml:space="preserve"> inherent</w:t>
      </w:r>
      <w:r w:rsidR="00D1147A">
        <w:t xml:space="preserve"> biases</w:t>
      </w:r>
      <w:r w:rsidR="00CA3878">
        <w:t xml:space="preserve"> that are often acted upon in strategic interaction</w:t>
      </w:r>
      <w:r w:rsidR="00D1147A">
        <w:t xml:space="preserve">, we can eke out a better understanding of those around us, </w:t>
      </w:r>
      <w:r>
        <w:t>especi</w:t>
      </w:r>
      <w:r w:rsidR="00CA3878">
        <w:t>ally</w:t>
      </w:r>
      <w:r w:rsidR="00D1147A">
        <w:t xml:space="preserve"> when we take the time and consideration that is required for a thick description.</w:t>
      </w:r>
    </w:p>
    <w:p w14:paraId="27D167EE" w14:textId="77777777" w:rsidR="005F72A1" w:rsidRDefault="005F72A1" w:rsidP="005F72A1">
      <w:pPr>
        <w:spacing w:line="480" w:lineRule="auto"/>
      </w:pPr>
    </w:p>
    <w:p w14:paraId="4EEF84A0" w14:textId="77777777" w:rsidR="00CE2BED" w:rsidRDefault="00CE2BED" w:rsidP="005F72A1">
      <w:pPr>
        <w:spacing w:line="480" w:lineRule="auto"/>
      </w:pPr>
    </w:p>
    <w:p w14:paraId="4D5BB675" w14:textId="77777777" w:rsidR="004669A9" w:rsidRDefault="004669A9" w:rsidP="005F72A1">
      <w:pPr>
        <w:spacing w:line="480" w:lineRule="auto"/>
      </w:pPr>
    </w:p>
    <w:p w14:paraId="52738776" w14:textId="77777777" w:rsidR="004669A9" w:rsidRDefault="004669A9" w:rsidP="005F72A1">
      <w:pPr>
        <w:spacing w:line="480" w:lineRule="auto"/>
      </w:pPr>
    </w:p>
    <w:p w14:paraId="3520955B" w14:textId="77777777" w:rsidR="004669A9" w:rsidRDefault="004669A9" w:rsidP="005F72A1">
      <w:pPr>
        <w:spacing w:line="480" w:lineRule="auto"/>
      </w:pPr>
    </w:p>
    <w:p w14:paraId="3E0E9595" w14:textId="77777777" w:rsidR="004669A9" w:rsidRDefault="004669A9" w:rsidP="005F72A1">
      <w:pPr>
        <w:spacing w:line="480" w:lineRule="auto"/>
      </w:pPr>
      <w:bookmarkStart w:id="0" w:name="_GoBack"/>
      <w:bookmarkEnd w:id="0"/>
    </w:p>
    <w:p w14:paraId="37E5F1BC" w14:textId="603787A5" w:rsidR="00CE2BED" w:rsidRPr="004669A9" w:rsidRDefault="00CE2BED" w:rsidP="005F72A1">
      <w:pPr>
        <w:spacing w:line="480" w:lineRule="auto"/>
        <w:rPr>
          <w:b/>
        </w:rPr>
      </w:pPr>
      <w:r w:rsidRPr="004669A9">
        <w:rPr>
          <w:b/>
        </w:rPr>
        <w:t>Bibliography:</w:t>
      </w:r>
    </w:p>
    <w:p w14:paraId="0021F451" w14:textId="2B092571" w:rsidR="00CE2BED" w:rsidRDefault="00CE2BED" w:rsidP="00464C21">
      <w:pPr>
        <w:spacing w:line="480" w:lineRule="auto"/>
        <w:ind w:left="720" w:hanging="720"/>
      </w:pPr>
      <w:r>
        <w:t>Geertz, Clifford</w:t>
      </w:r>
      <w:r w:rsidR="00464C21">
        <w:t xml:space="preserve"> (2007). Thick Description: Toward an Interpretive Theory of Culture. In Monaghan, Leila, Goodman, Jane E. (Eds.) </w:t>
      </w:r>
      <w:r w:rsidR="00464C21" w:rsidRPr="00464C21">
        <w:rPr>
          <w:i/>
        </w:rPr>
        <w:t>Interpersonal Communication</w:t>
      </w:r>
      <w:r w:rsidR="00464C21">
        <w:rPr>
          <w:i/>
        </w:rPr>
        <w:t xml:space="preserve"> </w:t>
      </w:r>
      <w:r w:rsidR="00464C21">
        <w:t>(pp 27-28). Macolm, MA: Blackwell</w:t>
      </w:r>
    </w:p>
    <w:p w14:paraId="01C82042" w14:textId="3B8408ED" w:rsidR="00CE2BED" w:rsidRDefault="00CE2BED" w:rsidP="00CE2BED">
      <w:pPr>
        <w:spacing w:line="480" w:lineRule="auto"/>
        <w:ind w:left="720" w:hanging="720"/>
      </w:pPr>
      <w:r>
        <w:t xml:space="preserve">Goffman, </w:t>
      </w:r>
      <w:r w:rsidR="00464C21">
        <w:t xml:space="preserve">Erving (1959). </w:t>
      </w:r>
      <w:r w:rsidR="00464C21" w:rsidRPr="00464C21">
        <w:rPr>
          <w:i/>
        </w:rPr>
        <w:t>The Presentation of Self in Everyday Life</w:t>
      </w:r>
      <w:r w:rsidR="00464C21">
        <w:t>. New York, NY: Anchor</w:t>
      </w:r>
    </w:p>
    <w:p w14:paraId="521C7336" w14:textId="3128DFB0" w:rsidR="00CE2BED" w:rsidRPr="00464C21" w:rsidRDefault="00CE2BED" w:rsidP="00CE2BED">
      <w:pPr>
        <w:spacing w:line="480" w:lineRule="auto"/>
        <w:ind w:left="720" w:hanging="720"/>
      </w:pPr>
      <w:r>
        <w:t>Goffman,</w:t>
      </w:r>
      <w:r w:rsidR="00464C21">
        <w:t xml:space="preserve"> Erving (1969). </w:t>
      </w:r>
      <w:r w:rsidR="00464C21">
        <w:rPr>
          <w:i/>
        </w:rPr>
        <w:t>Strategic Interaction</w:t>
      </w:r>
      <w:r w:rsidR="00464C21">
        <w:t xml:space="preserve"> (pp. 85-145). Philadelphia, PA: University of Pennsylvania Press</w:t>
      </w:r>
    </w:p>
    <w:p w14:paraId="7355C961" w14:textId="62F3A179" w:rsidR="00CE2BED" w:rsidRPr="00464C21" w:rsidRDefault="00CE2BED" w:rsidP="00464C21">
      <w:pPr>
        <w:spacing w:line="480" w:lineRule="auto"/>
        <w:ind w:left="720" w:hanging="720"/>
      </w:pPr>
      <w:r>
        <w:t>Lakoff</w:t>
      </w:r>
      <w:r w:rsidR="00464C21">
        <w:t>, George</w:t>
      </w:r>
      <w:r>
        <w:t xml:space="preserve"> &amp; Johnson</w:t>
      </w:r>
      <w:r w:rsidR="00464C21">
        <w:t xml:space="preserve">, Mark (1980). </w:t>
      </w:r>
      <w:r w:rsidR="00464C21">
        <w:rPr>
          <w:i/>
        </w:rPr>
        <w:t xml:space="preserve">Metaphors We Live By </w:t>
      </w:r>
      <w:r w:rsidR="00464C21">
        <w:t>(pp. 3-24). Chicago, IL: University of Chicago Press</w:t>
      </w:r>
    </w:p>
    <w:p w14:paraId="660E14F1" w14:textId="1846D5F5" w:rsidR="00CE2BED" w:rsidRPr="00464C21" w:rsidRDefault="00CE2BED" w:rsidP="00CE2BED">
      <w:pPr>
        <w:spacing w:line="480" w:lineRule="auto"/>
        <w:ind w:left="720" w:hanging="720"/>
      </w:pPr>
      <w:r>
        <w:t>Nadal</w:t>
      </w:r>
      <w:r w:rsidR="00464C21">
        <w:t xml:space="preserve">, K.L. (2013). </w:t>
      </w:r>
      <w:r w:rsidR="00464C21">
        <w:rPr>
          <w:i/>
        </w:rPr>
        <w:t xml:space="preserve">That’s So Gay! Microaggressions and the Lesbian, Gay, Bisexual, and Transgender Community </w:t>
      </w:r>
      <w:r w:rsidR="00464C21">
        <w:t xml:space="preserve">(pp. 39-49). American Psychological Association. </w:t>
      </w:r>
    </w:p>
    <w:p w14:paraId="51722DB5" w14:textId="769228E3" w:rsidR="00CE2BED" w:rsidRPr="00464C21" w:rsidRDefault="00CE2BED" w:rsidP="00CE2BED">
      <w:pPr>
        <w:spacing w:line="480" w:lineRule="auto"/>
        <w:ind w:left="720" w:hanging="720"/>
      </w:pPr>
      <w:r>
        <w:t>Postman</w:t>
      </w:r>
      <w:r w:rsidR="00464C21">
        <w:t xml:space="preserve">, Neil (1976). </w:t>
      </w:r>
      <w:r w:rsidR="00464C21">
        <w:rPr>
          <w:i/>
        </w:rPr>
        <w:t>Crazy Talk, Stupid Talk</w:t>
      </w:r>
      <w:r w:rsidR="00464C21">
        <w:t>.</w:t>
      </w:r>
      <w:r w:rsidR="004669A9">
        <w:t xml:space="preserve"> New York, NY: Doubleday</w:t>
      </w:r>
    </w:p>
    <w:p w14:paraId="1C3251A0" w14:textId="77777777" w:rsidR="00CE2BED" w:rsidRDefault="00CE2BED" w:rsidP="00CE2BED">
      <w:pPr>
        <w:spacing w:line="480" w:lineRule="auto"/>
        <w:ind w:left="720" w:hanging="720"/>
      </w:pPr>
    </w:p>
    <w:sectPr w:rsidR="00CE2BED" w:rsidSect="005F72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36CA"/>
    <w:rsid w:val="002235C3"/>
    <w:rsid w:val="00325645"/>
    <w:rsid w:val="00394F7A"/>
    <w:rsid w:val="004236CA"/>
    <w:rsid w:val="00464C21"/>
    <w:rsid w:val="004669A9"/>
    <w:rsid w:val="005C3AE1"/>
    <w:rsid w:val="005F72A1"/>
    <w:rsid w:val="00601C86"/>
    <w:rsid w:val="007E472C"/>
    <w:rsid w:val="008543DA"/>
    <w:rsid w:val="00992B43"/>
    <w:rsid w:val="009F21A7"/>
    <w:rsid w:val="00CA3878"/>
    <w:rsid w:val="00CE2BED"/>
    <w:rsid w:val="00D1147A"/>
    <w:rsid w:val="00D159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24388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F21A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F21A7"/>
    <w:rPr>
      <w:rFonts w:ascii="Lucida Grande" w:hAnsi="Lucida Grande" w:cs="Lucida Grande"/>
      <w:sz w:val="18"/>
      <w:szCs w:val="18"/>
    </w:rPr>
  </w:style>
  <w:style w:type="character" w:styleId="CommentReference">
    <w:name w:val="annotation reference"/>
    <w:basedOn w:val="DefaultParagraphFont"/>
    <w:uiPriority w:val="99"/>
    <w:semiHidden/>
    <w:unhideWhenUsed/>
    <w:rsid w:val="009F21A7"/>
    <w:rPr>
      <w:sz w:val="18"/>
      <w:szCs w:val="18"/>
    </w:rPr>
  </w:style>
  <w:style w:type="paragraph" w:styleId="CommentText">
    <w:name w:val="annotation text"/>
    <w:basedOn w:val="Normal"/>
    <w:link w:val="CommentTextChar"/>
    <w:uiPriority w:val="99"/>
    <w:semiHidden/>
    <w:unhideWhenUsed/>
    <w:rsid w:val="009F21A7"/>
  </w:style>
  <w:style w:type="character" w:customStyle="1" w:styleId="CommentTextChar">
    <w:name w:val="Comment Text Char"/>
    <w:basedOn w:val="DefaultParagraphFont"/>
    <w:link w:val="CommentText"/>
    <w:uiPriority w:val="99"/>
    <w:semiHidden/>
    <w:rsid w:val="009F21A7"/>
  </w:style>
  <w:style w:type="paragraph" w:styleId="CommentSubject">
    <w:name w:val="annotation subject"/>
    <w:basedOn w:val="CommentText"/>
    <w:next w:val="CommentText"/>
    <w:link w:val="CommentSubjectChar"/>
    <w:uiPriority w:val="99"/>
    <w:semiHidden/>
    <w:unhideWhenUsed/>
    <w:rsid w:val="009F21A7"/>
    <w:rPr>
      <w:b/>
      <w:bCs/>
      <w:sz w:val="20"/>
      <w:szCs w:val="20"/>
    </w:rPr>
  </w:style>
  <w:style w:type="character" w:customStyle="1" w:styleId="CommentSubjectChar">
    <w:name w:val="Comment Subject Char"/>
    <w:basedOn w:val="CommentTextChar"/>
    <w:link w:val="CommentSubject"/>
    <w:uiPriority w:val="99"/>
    <w:semiHidden/>
    <w:rsid w:val="009F21A7"/>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F21A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F21A7"/>
    <w:rPr>
      <w:rFonts w:ascii="Lucida Grande" w:hAnsi="Lucida Grande" w:cs="Lucida Grande"/>
      <w:sz w:val="18"/>
      <w:szCs w:val="18"/>
    </w:rPr>
  </w:style>
  <w:style w:type="character" w:styleId="CommentReference">
    <w:name w:val="annotation reference"/>
    <w:basedOn w:val="DefaultParagraphFont"/>
    <w:uiPriority w:val="99"/>
    <w:semiHidden/>
    <w:unhideWhenUsed/>
    <w:rsid w:val="009F21A7"/>
    <w:rPr>
      <w:sz w:val="18"/>
      <w:szCs w:val="18"/>
    </w:rPr>
  </w:style>
  <w:style w:type="paragraph" w:styleId="CommentText">
    <w:name w:val="annotation text"/>
    <w:basedOn w:val="Normal"/>
    <w:link w:val="CommentTextChar"/>
    <w:uiPriority w:val="99"/>
    <w:semiHidden/>
    <w:unhideWhenUsed/>
    <w:rsid w:val="009F21A7"/>
  </w:style>
  <w:style w:type="character" w:customStyle="1" w:styleId="CommentTextChar">
    <w:name w:val="Comment Text Char"/>
    <w:basedOn w:val="DefaultParagraphFont"/>
    <w:link w:val="CommentText"/>
    <w:uiPriority w:val="99"/>
    <w:semiHidden/>
    <w:rsid w:val="009F21A7"/>
  </w:style>
  <w:style w:type="paragraph" w:styleId="CommentSubject">
    <w:name w:val="annotation subject"/>
    <w:basedOn w:val="CommentText"/>
    <w:next w:val="CommentText"/>
    <w:link w:val="CommentSubjectChar"/>
    <w:uiPriority w:val="99"/>
    <w:semiHidden/>
    <w:unhideWhenUsed/>
    <w:rsid w:val="009F21A7"/>
    <w:rPr>
      <w:b/>
      <w:bCs/>
      <w:sz w:val="20"/>
      <w:szCs w:val="20"/>
    </w:rPr>
  </w:style>
  <w:style w:type="character" w:customStyle="1" w:styleId="CommentSubjectChar">
    <w:name w:val="Comment Subject Char"/>
    <w:basedOn w:val="CommentTextChar"/>
    <w:link w:val="CommentSubject"/>
    <w:uiPriority w:val="99"/>
    <w:semiHidden/>
    <w:rsid w:val="009F21A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6</Pages>
  <Words>1518</Words>
  <Characters>8657</Characters>
  <Application>Microsoft Macintosh Word</Application>
  <DocSecurity>0</DocSecurity>
  <Lines>72</Lines>
  <Paragraphs>20</Paragraphs>
  <ScaleCrop>false</ScaleCrop>
  <Company>88 Brand Partners</Company>
  <LinksUpToDate>false</LinksUpToDate>
  <CharactersWithSpaces>10155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Askew</dc:creator>
  <cp:keywords/>
  <dc:description/>
  <cp:lastModifiedBy>Mike Askew</cp:lastModifiedBy>
  <cp:revision>6</cp:revision>
  <dcterms:created xsi:type="dcterms:W3CDTF">2014-04-06T22:51:00Z</dcterms:created>
  <dcterms:modified xsi:type="dcterms:W3CDTF">2014-04-07T03:02:00Z</dcterms:modified>
</cp:coreProperties>
</file>