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B47D" w14:textId="126157D8" w:rsidR="00696085" w:rsidRPr="00967630" w:rsidRDefault="00967630" w:rsidP="00967630">
      <w:pPr>
        <w:pStyle w:val="Ttulo1"/>
        <w:rPr>
          <w:b/>
          <w:bCs/>
        </w:rPr>
      </w:pPr>
      <w:r w:rsidRPr="00967630">
        <w:rPr>
          <w:b/>
          <w:bCs/>
        </w:rPr>
        <w:t>Proposta arquitetura – Aplicação para registro e análise de horas trabalhadas</w:t>
      </w:r>
    </w:p>
    <w:p w14:paraId="1227EDAD" w14:textId="360C4435" w:rsidR="00967630" w:rsidRDefault="00967630">
      <w:r>
        <w:t>Nesse documento será apresentado a proposta de arquitetura para desenvolvimento de uma aplicação que terá como responsabilidade o registro de ponto de entrada e saída dos funcionários cadastrados. Além de quando necessário a visualização dos dados relacionados a horas trabalhadas e intervalos realizados. Outra funcionalidade será a possibilidade de obter relatórios de meses passados com o espelho de ponto dos funcionários.</w:t>
      </w:r>
    </w:p>
    <w:p w14:paraId="41CC2AEF" w14:textId="67A673B4" w:rsidR="00967630" w:rsidRDefault="00967630">
      <w:r>
        <w:t>A partir da rápida descrição acima, identificamos três domínios:</w:t>
      </w:r>
    </w:p>
    <w:p w14:paraId="75BB57FB" w14:textId="1FF42184" w:rsidR="00967630" w:rsidRDefault="00967630">
      <w:r>
        <w:t>- Registros de entrada/saída</w:t>
      </w:r>
    </w:p>
    <w:p w14:paraId="27C750A6" w14:textId="21E1F7AB" w:rsidR="00967630" w:rsidRDefault="00967630">
      <w:r>
        <w:t xml:space="preserve">- </w:t>
      </w:r>
      <w:proofErr w:type="spellStart"/>
      <w:r>
        <w:t>Visualizacao</w:t>
      </w:r>
      <w:proofErr w:type="spellEnd"/>
      <w:r>
        <w:t xml:space="preserve"> de dados</w:t>
      </w:r>
    </w:p>
    <w:p w14:paraId="7857C36D" w14:textId="1F182747" w:rsidR="00967630" w:rsidRDefault="00967630">
      <w:r>
        <w:t xml:space="preserve">- </w:t>
      </w:r>
      <w:proofErr w:type="spellStart"/>
      <w:r>
        <w:t>Geracao</w:t>
      </w:r>
      <w:proofErr w:type="spellEnd"/>
      <w:r>
        <w:t xml:space="preserve"> de </w:t>
      </w:r>
      <w:proofErr w:type="spellStart"/>
      <w:r>
        <w:t>relatorios</w:t>
      </w:r>
      <w:proofErr w:type="spellEnd"/>
    </w:p>
    <w:p w14:paraId="43AA46CE" w14:textId="4A47EEB4" w:rsidR="00967630" w:rsidRPr="00967630" w:rsidRDefault="00967630">
      <w:pPr>
        <w:rPr>
          <w:b/>
          <w:bCs/>
        </w:rPr>
      </w:pPr>
      <w:r w:rsidRPr="00967630">
        <w:rPr>
          <w:b/>
          <w:bCs/>
        </w:rPr>
        <w:t>Proposta de arquitetura MVP</w:t>
      </w:r>
    </w:p>
    <w:p w14:paraId="55F4DCED" w14:textId="32D96DCD" w:rsidR="00967630" w:rsidRPr="00967630" w:rsidRDefault="00967630" w:rsidP="00967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76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C709445" wp14:editId="316EDC72">
            <wp:extent cx="5400040" cy="2888615"/>
            <wp:effectExtent l="0" t="0" r="0" b="0"/>
            <wp:docPr id="16986009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0937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D1E9" w14:textId="77777777" w:rsidR="00967630" w:rsidRDefault="00967630"/>
    <w:p w14:paraId="06811A7E" w14:textId="59C61CB9" w:rsidR="00967630" w:rsidRDefault="00967630">
      <w:r>
        <w:t xml:space="preserve">Nessa primeira solução, iremos implementar um AWS </w:t>
      </w:r>
      <w:proofErr w:type="spellStart"/>
      <w:r>
        <w:t>Cognito</w:t>
      </w:r>
      <w:proofErr w:type="spellEnd"/>
      <w:r>
        <w:t xml:space="preserve"> para autenticação do usuário, onde apenas com essa autenticação será possível realizar requisições a aplicação.</w:t>
      </w:r>
    </w:p>
    <w:p w14:paraId="242EC601" w14:textId="47A83C7B" w:rsidR="00967630" w:rsidRDefault="00532CA8">
      <w:r>
        <w:t xml:space="preserve">Toda estrutura estará dentro de uma mesma VPC </w:t>
      </w:r>
      <w:proofErr w:type="spellStart"/>
      <w:r>
        <w:t>multi</w:t>
      </w:r>
      <w:proofErr w:type="spellEnd"/>
      <w:r>
        <w:t xml:space="preserve"> região. Com isso, quando o usuário realizar a </w:t>
      </w:r>
      <w:proofErr w:type="spellStart"/>
      <w:r>
        <w:t>requsicao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>, ela terá que passar pelo API gateway, que irá validar se o usuário foi autorizado no cógnito.</w:t>
      </w:r>
    </w:p>
    <w:p w14:paraId="55604C8D" w14:textId="7BAF6E54" w:rsidR="00532CA8" w:rsidRDefault="00532CA8">
      <w:r>
        <w:t xml:space="preserve">Caso sim, a requisição </w:t>
      </w:r>
      <w:proofErr w:type="spellStart"/>
      <w:r>
        <w:t>ser;a</w:t>
      </w:r>
      <w:proofErr w:type="spellEnd"/>
      <w:r>
        <w:t xml:space="preserve"> direcionada para uma aplicação </w:t>
      </w:r>
      <w:proofErr w:type="spellStart"/>
      <w:r>
        <w:t>python</w:t>
      </w:r>
      <w:proofErr w:type="spellEnd"/>
      <w:r>
        <w:t>, um monolito que agrupa os três domínios descritos anteriormente. Para essa decisão foi considerado que existe apenas um desenvolvedor trabalhando, e precisa ser entregue o MVP em 5 dias. Além de atender os requisitos mínimos necessários, o ideal para um MVP.</w:t>
      </w:r>
    </w:p>
    <w:p w14:paraId="419C9098" w14:textId="34C02135" w:rsidR="00532CA8" w:rsidRDefault="00532CA8">
      <w:r>
        <w:lastRenderedPageBreak/>
        <w:t xml:space="preserve">Além disso, toda gestão de dados será feita dentro de um banco de dados SQL, onde teremos o seguinte </w:t>
      </w:r>
      <w:proofErr w:type="spellStart"/>
      <w:r>
        <w:t>schema</w:t>
      </w:r>
      <w:proofErr w:type="spellEnd"/>
      <w:r>
        <w:t>:</w:t>
      </w:r>
    </w:p>
    <w:p w14:paraId="3833500F" w14:textId="61611E94" w:rsidR="000D661B" w:rsidRPr="000D661B" w:rsidRDefault="00532CA8" w:rsidP="000D66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 xml:space="preserve"> </w:t>
      </w:r>
      <w:r w:rsidR="000D661B" w:rsidRPr="000D6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CCAB94A" wp14:editId="1CFA577C">
            <wp:extent cx="4486275" cy="2200275"/>
            <wp:effectExtent l="0" t="0" r="0" b="0"/>
            <wp:docPr id="45146734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734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0164" w14:textId="239312D0" w:rsidR="00532CA8" w:rsidRDefault="00532CA8"/>
    <w:p w14:paraId="6ED1E2A0" w14:textId="162C5852" w:rsidR="00967630" w:rsidRDefault="000D661B">
      <w:r>
        <w:t xml:space="preserve">Em relação a infraestrutura escolhida, para garantir desempenho, escalabilidade, disponibilidade da solução, iremos criar uma imagem Docker e </w:t>
      </w:r>
      <w:proofErr w:type="spellStart"/>
      <w:r>
        <w:t>deployar</w:t>
      </w:r>
      <w:proofErr w:type="spellEnd"/>
      <w:r>
        <w:t xml:space="preserve"> dentro de um AWS </w:t>
      </w:r>
      <w:proofErr w:type="spellStart"/>
      <w:r>
        <w:t>Fargate</w:t>
      </w:r>
      <w:proofErr w:type="spellEnd"/>
      <w:r>
        <w:t>, onde automatiza algumas configurações, simplificando a implementação da imagem garantindo todos os pontos descritos anteriormente.</w:t>
      </w:r>
    </w:p>
    <w:p w14:paraId="147F1DDB" w14:textId="23824FC2" w:rsidR="000D661B" w:rsidRDefault="000D661B">
      <w:r>
        <w:t xml:space="preserve">Em relação a segurança, como é possível acessar a api apenas pessoas aprovadas pelo cógnito, controlamos o acesso as informações. </w:t>
      </w:r>
      <w:r w:rsidR="009B5067">
        <w:t>Apenas a pessoa dona da informação pode acessar no MVP</w:t>
      </w:r>
    </w:p>
    <w:p w14:paraId="36F2AF61" w14:textId="16DB75EC" w:rsidR="000D661B" w:rsidRDefault="000D661B">
      <w:r>
        <w:t>Ao usar o Dynamo DB como banco de dados SQL, garantimos a integridade dos dados, e como a princípio teremos apenas uma rota de alteração dos dados, é simples garantir o nível atômico das alterações.</w:t>
      </w:r>
    </w:p>
    <w:p w14:paraId="3462DDD9" w14:textId="6DF8CBD4" w:rsidR="000D661B" w:rsidRDefault="000D661B">
      <w:r>
        <w:t>Sendo um monolito, com apenas um BD, se torna simples a manutenção do mesmo.</w:t>
      </w:r>
    </w:p>
    <w:p w14:paraId="1B236637" w14:textId="4088194F" w:rsidR="000D661B" w:rsidRDefault="000D661B">
      <w:r>
        <w:t xml:space="preserve">Todos os dados utilizados são importantes e úteis para atender as funcionalidades da aplicação, em conformidade com a LGPD, onde também permitimos o acesso a todos os dados pertencentes </w:t>
      </w:r>
      <w:r w:rsidR="00921313">
        <w:t>aos usuários</w:t>
      </w:r>
      <w:r>
        <w:t xml:space="preserve"> assim que requerido, e armazenamos apenas os necessários.</w:t>
      </w:r>
    </w:p>
    <w:p w14:paraId="6B1CF525" w14:textId="663FD6B2" w:rsidR="000D661B" w:rsidRDefault="000D661B">
      <w:r>
        <w:t xml:space="preserve">A resiliência é </w:t>
      </w:r>
      <w:r w:rsidR="00921313">
        <w:t>garantida</w:t>
      </w:r>
      <w:r>
        <w:t xml:space="preserve"> por estarmos utilizando toda infraestrutura em </w:t>
      </w:r>
      <w:proofErr w:type="spellStart"/>
      <w:r>
        <w:t>multi</w:t>
      </w:r>
      <w:proofErr w:type="spellEnd"/>
      <w:r>
        <w:t xml:space="preserve"> zone</w:t>
      </w:r>
      <w:r w:rsidR="00921313">
        <w:t xml:space="preserve"> e </w:t>
      </w:r>
      <w:proofErr w:type="spellStart"/>
      <w:r w:rsidR="00921313">
        <w:t>serveless</w:t>
      </w:r>
      <w:proofErr w:type="spellEnd"/>
      <w:r>
        <w:t xml:space="preserve">, </w:t>
      </w:r>
      <w:r w:rsidR="00921313">
        <w:t>garantindo uma disponibilidade acima de 99% do tempo, de acordo com o descrito na documentação da AWS.</w:t>
      </w:r>
    </w:p>
    <w:p w14:paraId="0D089B40" w14:textId="77777777" w:rsidR="00921313" w:rsidRDefault="00921313"/>
    <w:p w14:paraId="7C854534" w14:textId="0613A9B9" w:rsidR="00921313" w:rsidRDefault="00921313">
      <w:pPr>
        <w:rPr>
          <w:b/>
          <w:bCs/>
        </w:rPr>
      </w:pPr>
      <w:r w:rsidRPr="00967630">
        <w:rPr>
          <w:b/>
          <w:bCs/>
        </w:rPr>
        <w:t xml:space="preserve">Proposta de arquitetura </w:t>
      </w:r>
      <w:r>
        <w:rPr>
          <w:b/>
          <w:bCs/>
        </w:rPr>
        <w:t>fase 2</w:t>
      </w:r>
    </w:p>
    <w:p w14:paraId="166944AD" w14:textId="36ECA11E" w:rsidR="00D613D7" w:rsidRPr="00D613D7" w:rsidRDefault="00D613D7" w:rsidP="00D613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>Para a fase dois, pensando que é a fase subsequente, propomos o seguinte desenho de arquitetura:</w:t>
      </w:r>
      <w:r>
        <w:br/>
      </w:r>
      <w:r>
        <w:br/>
      </w:r>
    </w:p>
    <w:p w14:paraId="59EA8E8C" w14:textId="2D1AC830" w:rsidR="00921313" w:rsidRDefault="00D613D7">
      <w:r>
        <w:t xml:space="preserve">Onde mantemos o monolito inicial, adicionando as rotas necessárias </w:t>
      </w:r>
      <w:r w:rsidR="00262B24">
        <w:t>dentro dele. Mas adicionaremos novos componentes para atender algumas das demandas.</w:t>
      </w:r>
    </w:p>
    <w:p w14:paraId="360A0345" w14:textId="5A2A3A73" w:rsidR="00262B24" w:rsidRPr="00262B24" w:rsidRDefault="00262B24" w:rsidP="00262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2B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8865F7C" wp14:editId="2A6AA665">
            <wp:extent cx="5400040" cy="1962150"/>
            <wp:effectExtent l="0" t="0" r="0" b="0"/>
            <wp:docPr id="139438642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642" name="Imagem 4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FB66" w14:textId="634E367A" w:rsidR="00262B24" w:rsidRDefault="00262B24">
      <w:r>
        <w:t>Primeiro, iremos relacionar a autenticação do usuário no notebook com a autenticação no cógnito. Com isso iremos obrigar o usuário estar conectado na internet para trabalhar (empresas como o Itaú e Mercado Livre já o fazem). Assim que for feito o login, também será autorizado no cógnito da AWS.</w:t>
      </w:r>
    </w:p>
    <w:p w14:paraId="1758382D" w14:textId="044011F5" w:rsidR="00262B24" w:rsidRDefault="00262B24">
      <w:r>
        <w:t xml:space="preserve">Com esse processo, será gerado um evento no SNS, o qual será responsável de enviar um e-mail e um </w:t>
      </w:r>
      <w:proofErr w:type="spellStart"/>
      <w:r>
        <w:t>sms</w:t>
      </w:r>
      <w:proofErr w:type="spellEnd"/>
      <w:r>
        <w:t xml:space="preserve"> ao empregado avisando sobre a batida do ponto.</w:t>
      </w:r>
    </w:p>
    <w:p w14:paraId="230262DC" w14:textId="22B3EAAA" w:rsidR="00262B24" w:rsidRDefault="00262B24">
      <w:r>
        <w:t xml:space="preserve">Além dessa conexão, será necessário a criação de uma API utilizando o </w:t>
      </w:r>
      <w:proofErr w:type="spellStart"/>
      <w:r>
        <w:t>streamlit</w:t>
      </w:r>
      <w:proofErr w:type="spellEnd"/>
      <w:r>
        <w:t xml:space="preserve"> para gerar uma interface de gerenciamento.</w:t>
      </w:r>
    </w:p>
    <w:p w14:paraId="4E758223" w14:textId="58D3CD41" w:rsidR="00262B24" w:rsidRDefault="00262B24">
      <w:r>
        <w:t xml:space="preserve">A escolha desse tipo de solução é por ser uma solução </w:t>
      </w:r>
      <w:proofErr w:type="spellStart"/>
      <w:r>
        <w:t>python</w:t>
      </w:r>
      <w:proofErr w:type="spellEnd"/>
      <w:r>
        <w:t>, mantendo uma única linguagem de solução para todo o processo, facilitando a manutenção. Além disso, podemos subir ele em um ECS, dentro da VPC, garantindo a segurança de acesso aos dados apenas para as pessoas que já foram autorizadas no cógnito, uma vez que a rota só é acessível via gateway.</w:t>
      </w:r>
    </w:p>
    <w:p w14:paraId="625BB1E7" w14:textId="20804936" w:rsidR="00262B24" w:rsidRDefault="00262B24">
      <w:r>
        <w:t>A edição de novos tipos de relatórios e rotas para solicitação de ajustes será feita no código do monolito com falado anteriormente.</w:t>
      </w:r>
    </w:p>
    <w:p w14:paraId="3A3330D2" w14:textId="7D1EA0AB" w:rsidR="00262B24" w:rsidRDefault="00262B24">
      <w:r>
        <w:t xml:space="preserve">Ou seja, para sair do MVP para a fase dois, será necessário a execução de tarefas para adicionar os componentes e correlacioná-los, criação da API do </w:t>
      </w:r>
      <w:proofErr w:type="spellStart"/>
      <w:r>
        <w:t>streamlit</w:t>
      </w:r>
      <w:proofErr w:type="spellEnd"/>
      <w:r>
        <w:t xml:space="preserve"> e adição das novas rotas. Sem nenhuma necessidade de alteração de infra, separação em micro serviço ou qualquer outro trabalho/retrabalho sobre o MVP.</w:t>
      </w:r>
    </w:p>
    <w:p w14:paraId="648D2C2F" w14:textId="0825BC26" w:rsidR="00262B24" w:rsidRDefault="00262B24">
      <w:r>
        <w:t>Em fases futuras talvez faca sentido, mas não agora.</w:t>
      </w:r>
    </w:p>
    <w:p w14:paraId="28AB1450" w14:textId="54483EA7" w:rsidR="009B5067" w:rsidRDefault="00262B24" w:rsidP="009B5067">
      <w:r>
        <w:t xml:space="preserve">O </w:t>
      </w:r>
      <w:proofErr w:type="spellStart"/>
      <w:r>
        <w:t>schema</w:t>
      </w:r>
      <w:proofErr w:type="spellEnd"/>
      <w:r>
        <w:t xml:space="preserve"> do banco de dados seguirá o mesmo.</w:t>
      </w:r>
      <w:r w:rsidR="009B5067">
        <w:t xml:space="preserve"> Mas, agora, </w:t>
      </w:r>
      <w:r w:rsidR="009B5067">
        <w:t>via código validamos se a pessoa que está solicitando a informação é a pessoa a qual pertence os registros, ou é uma pessoa com um nível de autorização de acesso a essas informações independentes se é o dono dos dados ou não, por exemplo RH.</w:t>
      </w:r>
    </w:p>
    <w:p w14:paraId="50879E96" w14:textId="4637070C" w:rsidR="00262B24" w:rsidRDefault="00262B24"/>
    <w:p w14:paraId="70856C30" w14:textId="77777777" w:rsidR="00262B24" w:rsidRPr="00D613D7" w:rsidRDefault="00262B24"/>
    <w:sectPr w:rsidR="00262B24" w:rsidRPr="00D6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0"/>
    <w:rsid w:val="000D661B"/>
    <w:rsid w:val="00262B24"/>
    <w:rsid w:val="00532CA8"/>
    <w:rsid w:val="00696085"/>
    <w:rsid w:val="00921313"/>
    <w:rsid w:val="00967630"/>
    <w:rsid w:val="009B5067"/>
    <w:rsid w:val="00C145CC"/>
    <w:rsid w:val="00D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DE37"/>
  <w15:chartTrackingRefBased/>
  <w15:docId w15:val="{4CF6BEAB-203F-4FB2-9D64-D40364B0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6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6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6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6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6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6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PATUSCO BASCUR</dc:creator>
  <cp:keywords/>
  <dc:description/>
  <cp:lastModifiedBy>Matheus Patusco</cp:lastModifiedBy>
  <cp:revision>2</cp:revision>
  <dcterms:created xsi:type="dcterms:W3CDTF">2024-03-24T21:21:00Z</dcterms:created>
  <dcterms:modified xsi:type="dcterms:W3CDTF">2024-03-25T01:09:00Z</dcterms:modified>
</cp:coreProperties>
</file>