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D6A30" w14:textId="023A9FED" w:rsidR="00191E06" w:rsidRDefault="00191E06">
      <w:r w:rsidRPr="00191E06">
        <w:drawing>
          <wp:inline distT="0" distB="0" distL="0" distR="0" wp14:anchorId="1E160178" wp14:editId="0C356818">
            <wp:extent cx="5731510" cy="5368925"/>
            <wp:effectExtent l="0" t="0" r="2540" b="3175"/>
            <wp:docPr id="79732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26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06"/>
    <w:rsid w:val="00191E06"/>
    <w:rsid w:val="00754E1F"/>
    <w:rsid w:val="009A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D4651"/>
  <w15:chartTrackingRefBased/>
  <w15:docId w15:val="{BF44FFF8-3804-4AE7-B24C-53C0FAAC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kumar, Mylappa</dc:creator>
  <cp:keywords/>
  <dc:description/>
  <cp:lastModifiedBy>Pavan kumar, Mylappa</cp:lastModifiedBy>
  <cp:revision>1</cp:revision>
  <dcterms:created xsi:type="dcterms:W3CDTF">2024-10-23T08:53:00Z</dcterms:created>
  <dcterms:modified xsi:type="dcterms:W3CDTF">2024-12-19T13:33:00Z</dcterms:modified>
</cp:coreProperties>
</file>