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4D8C" w14:textId="17FB75F7" w:rsidR="00463B55" w:rsidRPr="00F3344E" w:rsidRDefault="00F3344E">
      <w:pPr>
        <w:rPr>
          <w:rFonts w:ascii="Times New Roman" w:hAnsi="Times New Roman" w:cs="Times New Roman"/>
          <w:b/>
          <w:bCs/>
        </w:rPr>
      </w:pPr>
      <w:r w:rsidRPr="00F3344E">
        <w:rPr>
          <w:rFonts w:ascii="Times New Roman" w:hAnsi="Times New Roman" w:cs="Times New Roman"/>
          <w:b/>
          <w:bCs/>
        </w:rPr>
        <w:t>Introduction and Motivation</w:t>
      </w:r>
    </w:p>
    <w:p w14:paraId="5D377C1D" w14:textId="77777777" w:rsidR="00BF576B" w:rsidRPr="00BF576B" w:rsidRDefault="00BF576B" w:rsidP="00BF576B">
      <w:pPr>
        <w:rPr>
          <w:rFonts w:ascii="Times New Roman" w:hAnsi="Times New Roman" w:cs="Times New Roman"/>
        </w:rPr>
      </w:pPr>
      <w:r w:rsidRPr="00BF576B">
        <w:rPr>
          <w:rFonts w:ascii="Times New Roman" w:hAnsi="Times New Roman" w:cs="Times New Roman"/>
        </w:rPr>
        <w:t>Additive manufacturing enables design and production to be directly connected through data-driven process control, but repeatability and part quality remain key challenges for fused deposition modeling (FDM). Small variations in extrusion flow, nozzle height, or feed rate can lead to under-extrusion or complete print failure, often developing too gradually to detect in real time.</w:t>
      </w:r>
    </w:p>
    <w:p w14:paraId="34A14D36" w14:textId="2D103733" w:rsidR="00BF576B" w:rsidRPr="00BF576B" w:rsidRDefault="00BF576B" w:rsidP="00BF576B">
      <w:pPr>
        <w:rPr>
          <w:rFonts w:ascii="Times New Roman" w:hAnsi="Times New Roman" w:cs="Times New Roman"/>
        </w:rPr>
      </w:pPr>
      <w:r w:rsidRPr="00BF576B">
        <w:rPr>
          <w:rFonts w:ascii="Times New Roman" w:hAnsi="Times New Roman" w:cs="Times New Roman"/>
        </w:rPr>
        <w:t>This project uses the Cambridge Caxton</w:t>
      </w:r>
      <w:r w:rsidR="00BD5348">
        <w:rPr>
          <w:rStyle w:val="FootnoteReference"/>
          <w:rFonts w:ascii="Times New Roman" w:hAnsi="Times New Roman" w:cs="Times New Roman"/>
        </w:rPr>
        <w:footnoteReference w:id="1"/>
      </w:r>
      <w:r w:rsidRPr="00BF576B">
        <w:rPr>
          <w:rFonts w:ascii="Times New Roman" w:hAnsi="Times New Roman" w:cs="Times New Roman"/>
        </w:rPr>
        <w:t xml:space="preserve"> dataset, which contains synchronized process logs and high-resolution images from open-loop FDM printing, to develop models that identify printability risk based on both process parameters and visual features. Unlike the deep learning approach presented in the </w:t>
      </w:r>
      <w:r w:rsidRPr="00BF576B">
        <w:rPr>
          <w:rFonts w:ascii="Times New Roman" w:hAnsi="Times New Roman" w:cs="Times New Roman"/>
          <w:i/>
          <w:iCs/>
        </w:rPr>
        <w:t>CAXTON study</w:t>
      </w:r>
      <w:r w:rsidR="004958FD">
        <w:rPr>
          <w:rStyle w:val="FootnoteReference"/>
          <w:rFonts w:ascii="Times New Roman" w:hAnsi="Times New Roman" w:cs="Times New Roman"/>
          <w:i/>
          <w:iCs/>
        </w:rPr>
        <w:footnoteReference w:id="2"/>
      </w:r>
      <w:r w:rsidRPr="00BF576B">
        <w:rPr>
          <w:rFonts w:ascii="Times New Roman" w:hAnsi="Times New Roman" w:cs="Times New Roman"/>
        </w:rPr>
        <w:t xml:space="preserve"> by Brion and Pattinson, which focused on real-time control using large neural networks, this work emphasizes interpretable, lightweight models aligned with engineering design principles.</w:t>
      </w:r>
    </w:p>
    <w:p w14:paraId="2B1BE0F1" w14:textId="77777777" w:rsidR="00BF576B" w:rsidRPr="00BF576B" w:rsidRDefault="00BF576B" w:rsidP="00BF576B">
      <w:pPr>
        <w:rPr>
          <w:rFonts w:ascii="Times New Roman" w:hAnsi="Times New Roman" w:cs="Times New Roman"/>
        </w:rPr>
      </w:pPr>
      <w:r w:rsidRPr="00BF576B">
        <w:rPr>
          <w:rFonts w:ascii="Times New Roman" w:hAnsi="Times New Roman" w:cs="Times New Roman"/>
        </w:rPr>
        <w:t>The project applies supervised learning to link process variation and image texture to print risk, while also exploring unsupervised anomaly detection to capture instability without labeled data. Together, these approaches aim to improve print reliability and support multi-objective optimization of process parameters for more consistent and efficient additive manufacturing.</w:t>
      </w:r>
    </w:p>
    <w:p w14:paraId="168DC76C" w14:textId="4CAE24DB" w:rsidR="00F3344E" w:rsidRDefault="000768A9">
      <w:pPr>
        <w:rPr>
          <w:rFonts w:ascii="Times New Roman" w:hAnsi="Times New Roman" w:cs="Times New Roman"/>
          <w:b/>
          <w:bCs/>
        </w:rPr>
      </w:pPr>
      <w:r>
        <w:rPr>
          <w:rFonts w:ascii="Times New Roman" w:hAnsi="Times New Roman" w:cs="Times New Roman"/>
          <w:b/>
          <w:bCs/>
        </w:rPr>
        <w:t>Dataset</w:t>
      </w:r>
      <w:r w:rsidR="00AB4935">
        <w:rPr>
          <w:rFonts w:ascii="Times New Roman" w:hAnsi="Times New Roman" w:cs="Times New Roman"/>
          <w:b/>
          <w:bCs/>
        </w:rPr>
        <w:t xml:space="preserve"> &amp; Visualization</w:t>
      </w:r>
    </w:p>
    <w:p w14:paraId="4D133F69" w14:textId="0CE86DBB" w:rsidR="00781618" w:rsidRPr="00781618" w:rsidRDefault="00781618" w:rsidP="00781618">
      <w:pPr>
        <w:keepNext/>
        <w:rPr>
          <w:rFonts w:ascii="Times New Roman" w:hAnsi="Times New Roman" w:cs="Times New Roman"/>
        </w:rPr>
      </w:pPr>
      <w:r w:rsidRPr="00781618">
        <w:rPr>
          <w:rFonts w:ascii="Times New Roman" w:hAnsi="Times New Roman" w:cs="Times New Roman"/>
        </w:rPr>
        <w:t>This project uses the Cambridge Caxton dataset, a comprehensive collection of synchronized process and image data from fused deposition modeling (FDM) 3D printing. The dataset includ</w:t>
      </w:r>
      <w:r w:rsidR="00104B9C">
        <w:rPr>
          <w:rFonts w:ascii="Times New Roman" w:hAnsi="Times New Roman" w:cs="Times New Roman"/>
        </w:rPr>
        <w:t xml:space="preserve">es </w:t>
      </w:r>
      <w:r w:rsidRPr="00781618">
        <w:rPr>
          <w:rFonts w:ascii="Times New Roman" w:hAnsi="Times New Roman" w:cs="Times New Roman"/>
        </w:rPr>
        <w:t>19</w:t>
      </w:r>
      <w:r w:rsidR="00104B9C">
        <w:rPr>
          <w:rFonts w:ascii="Times New Roman" w:hAnsi="Times New Roman" w:cs="Times New Roman"/>
        </w:rPr>
        <w:t>2</w:t>
      </w:r>
      <w:r w:rsidRPr="00781618">
        <w:rPr>
          <w:rFonts w:ascii="Times New Roman" w:hAnsi="Times New Roman" w:cs="Times New Roman"/>
        </w:rPr>
        <w:t xml:space="preserve"> prints and more than 1</w:t>
      </w:r>
      <w:r w:rsidR="00977DCF">
        <w:rPr>
          <w:rFonts w:ascii="Times New Roman" w:hAnsi="Times New Roman" w:cs="Times New Roman"/>
        </w:rPr>
        <w:t>.2M</w:t>
      </w:r>
      <w:r w:rsidRPr="00781618">
        <w:rPr>
          <w:rFonts w:ascii="Times New Roman" w:hAnsi="Times New Roman" w:cs="Times New Roman"/>
        </w:rPr>
        <w:t xml:space="preserve"> paired records linking flow rate, feed rate, z-offset, temperature, and nozzle position with high-resolution images. Each record represents a single, time-aligned snapshot of the printer’s state and the corresponding surface outcome.</w:t>
      </w:r>
    </w:p>
    <w:p w14:paraId="76747708" w14:textId="1542120A" w:rsidR="00781618" w:rsidRPr="00781618" w:rsidRDefault="00781618" w:rsidP="00781618">
      <w:pPr>
        <w:keepNext/>
        <w:rPr>
          <w:rFonts w:ascii="Times New Roman" w:hAnsi="Times New Roman" w:cs="Times New Roman"/>
        </w:rPr>
      </w:pPr>
      <w:r w:rsidRPr="00781618">
        <w:rPr>
          <w:rFonts w:ascii="Times New Roman" w:hAnsi="Times New Roman" w:cs="Times New Roman"/>
        </w:rPr>
        <w:t>A subset of five prints (0</w:t>
      </w:r>
      <w:r w:rsidR="00104B9C">
        <w:rPr>
          <w:rFonts w:ascii="Times New Roman" w:hAnsi="Times New Roman" w:cs="Times New Roman"/>
        </w:rPr>
        <w:t>-</w:t>
      </w:r>
      <w:r w:rsidRPr="00781618">
        <w:rPr>
          <w:rFonts w:ascii="Times New Roman" w:hAnsi="Times New Roman" w:cs="Times New Roman"/>
        </w:rPr>
        <w:t>4) was analyzed to balance computational feasibility and data diversity, totaling about 14</w:t>
      </w:r>
      <w:r w:rsidR="00F15643">
        <w:rPr>
          <w:rFonts w:ascii="Times New Roman" w:hAnsi="Times New Roman" w:cs="Times New Roman"/>
        </w:rPr>
        <w:t>,</w:t>
      </w:r>
      <w:r w:rsidRPr="00781618">
        <w:rPr>
          <w:rFonts w:ascii="Times New Roman" w:hAnsi="Times New Roman" w:cs="Times New Roman"/>
        </w:rPr>
        <w:t>000 image</w:t>
      </w:r>
      <w:r w:rsidR="00104B9C">
        <w:rPr>
          <w:rFonts w:ascii="Times New Roman" w:hAnsi="Times New Roman" w:cs="Times New Roman"/>
        </w:rPr>
        <w:t>-</w:t>
      </w:r>
      <w:r w:rsidRPr="00781618">
        <w:rPr>
          <w:rFonts w:ascii="Times New Roman" w:hAnsi="Times New Roman" w:cs="Times New Roman"/>
        </w:rPr>
        <w:t>parameter pairs. Print 2 was excluded due to limited sample count</w:t>
      </w:r>
      <w:r w:rsidR="00C23FB3">
        <w:rPr>
          <w:rFonts w:ascii="Times New Roman" w:hAnsi="Times New Roman" w:cs="Times New Roman"/>
        </w:rPr>
        <w:t xml:space="preserve">. </w:t>
      </w:r>
      <w:r w:rsidRPr="00781618">
        <w:rPr>
          <w:rFonts w:ascii="Times New Roman" w:hAnsi="Times New Roman" w:cs="Times New Roman"/>
        </w:rPr>
        <w:lastRenderedPageBreak/>
        <w:t>This subset captures both stable and unstable printing behavior, providing variation essential for predictive modeling.</w:t>
      </w:r>
      <w:r w:rsidR="009E6763">
        <w:rPr>
          <w:rFonts w:ascii="Times New Roman" w:hAnsi="Times New Roman" w:cs="Times New Roman"/>
        </w:rPr>
        <w:t xml:space="preserve"> A sample of the data can be seen in </w:t>
      </w:r>
      <w:r w:rsidR="009E6763">
        <w:rPr>
          <w:rFonts w:ascii="Times New Roman" w:hAnsi="Times New Roman" w:cs="Times New Roman"/>
          <w:i/>
          <w:iCs/>
        </w:rPr>
        <w:t>Figure 1.</w:t>
      </w:r>
    </w:p>
    <w:p w14:paraId="2C221D4E" w14:textId="77777777" w:rsidR="00F514B7" w:rsidRDefault="004433D7" w:rsidP="00F514B7">
      <w:pPr>
        <w:keepNext/>
        <w:jc w:val="center"/>
      </w:pPr>
      <w:r w:rsidRPr="004433D7">
        <w:rPr>
          <w:rFonts w:ascii="Times New Roman" w:hAnsi="Times New Roman" w:cs="Times New Roman"/>
          <w:noProof/>
        </w:rPr>
        <w:drawing>
          <wp:inline distT="0" distB="0" distL="0" distR="0" wp14:anchorId="515F8905" wp14:editId="0446ECA6">
            <wp:extent cx="6067003" cy="3295650"/>
            <wp:effectExtent l="0" t="0" r="0" b="0"/>
            <wp:docPr id="23652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23356" name="Picture 1"/>
                    <pic:cNvPicPr/>
                  </pic:nvPicPr>
                  <pic:blipFill rotWithShape="1">
                    <a:blip r:embed="rId6"/>
                    <a:srcRect t="10090"/>
                    <a:stretch>
                      <a:fillRect/>
                    </a:stretch>
                  </pic:blipFill>
                  <pic:spPr bwMode="auto">
                    <a:xfrm>
                      <a:off x="0" y="0"/>
                      <a:ext cx="6192392" cy="3363763"/>
                    </a:xfrm>
                    <a:prstGeom prst="rect">
                      <a:avLst/>
                    </a:prstGeom>
                    <a:ln>
                      <a:noFill/>
                    </a:ln>
                    <a:extLst>
                      <a:ext uri="{53640926-AAD7-44D8-BBD7-CCE9431645EC}">
                        <a14:shadowObscured xmlns:a14="http://schemas.microsoft.com/office/drawing/2010/main"/>
                      </a:ext>
                    </a:extLst>
                  </pic:spPr>
                </pic:pic>
              </a:graphicData>
            </a:graphic>
          </wp:inline>
        </w:drawing>
      </w:r>
    </w:p>
    <w:p w14:paraId="50092100" w14:textId="66D80828" w:rsidR="000768A9" w:rsidRPr="00F514B7" w:rsidRDefault="00F514B7" w:rsidP="00F514B7">
      <w:pPr>
        <w:pStyle w:val="Caption"/>
        <w:jc w:val="center"/>
        <w:rPr>
          <w:rFonts w:ascii="Times New Roman" w:hAnsi="Times New Roman" w:cs="Times New Roman"/>
          <w:color w:val="auto"/>
        </w:rPr>
      </w:pPr>
      <w:r w:rsidRPr="00F514B7">
        <w:rPr>
          <w:rFonts w:ascii="Times New Roman" w:hAnsi="Times New Roman" w:cs="Times New Roman"/>
          <w:color w:val="auto"/>
        </w:rPr>
        <w:t xml:space="preserve">Figure </w:t>
      </w:r>
      <w:r w:rsidRPr="00F514B7">
        <w:rPr>
          <w:rFonts w:ascii="Times New Roman" w:hAnsi="Times New Roman" w:cs="Times New Roman"/>
          <w:color w:val="auto"/>
        </w:rPr>
        <w:fldChar w:fldCharType="begin"/>
      </w:r>
      <w:r w:rsidRPr="00F514B7">
        <w:rPr>
          <w:rFonts w:ascii="Times New Roman" w:hAnsi="Times New Roman" w:cs="Times New Roman"/>
          <w:color w:val="auto"/>
        </w:rPr>
        <w:instrText xml:space="preserve"> SEQ Figure \* ARABIC </w:instrText>
      </w:r>
      <w:r w:rsidRPr="00F514B7">
        <w:rPr>
          <w:rFonts w:ascii="Times New Roman" w:hAnsi="Times New Roman" w:cs="Times New Roman"/>
          <w:color w:val="auto"/>
        </w:rPr>
        <w:fldChar w:fldCharType="separate"/>
      </w:r>
      <w:r w:rsidR="002057A1">
        <w:rPr>
          <w:rFonts w:ascii="Times New Roman" w:hAnsi="Times New Roman" w:cs="Times New Roman"/>
          <w:noProof/>
          <w:color w:val="auto"/>
        </w:rPr>
        <w:t>1</w:t>
      </w:r>
      <w:r w:rsidRPr="00F514B7">
        <w:rPr>
          <w:rFonts w:ascii="Times New Roman" w:hAnsi="Times New Roman" w:cs="Times New Roman"/>
          <w:color w:val="auto"/>
        </w:rPr>
        <w:fldChar w:fldCharType="end"/>
      </w:r>
      <w:r w:rsidRPr="00F514B7">
        <w:rPr>
          <w:rFonts w:ascii="Times New Roman" w:hAnsi="Times New Roman" w:cs="Times New Roman"/>
          <w:color w:val="auto"/>
        </w:rPr>
        <w:t>: Representative Raw Image Collage Across Four Prints</w:t>
      </w:r>
    </w:p>
    <w:p w14:paraId="38F08854" w14:textId="77777777" w:rsidR="00DB42A1" w:rsidRDefault="00DB42A1" w:rsidP="009D363B">
      <w:pPr>
        <w:keepNext/>
        <w:rPr>
          <w:rFonts w:ascii="Times New Roman" w:hAnsi="Times New Roman" w:cs="Times New Roman"/>
        </w:rPr>
      </w:pPr>
      <w:r w:rsidRPr="00DB42A1">
        <w:rPr>
          <w:rFonts w:ascii="Times New Roman" w:hAnsi="Times New Roman" w:cs="Times New Roman"/>
        </w:rPr>
        <w:t xml:space="preserve">Each image is paired with detailed process logs, as illustrated in </w:t>
      </w:r>
      <w:r w:rsidRPr="00DB42A1">
        <w:rPr>
          <w:rFonts w:ascii="Times New Roman" w:hAnsi="Times New Roman" w:cs="Times New Roman"/>
          <w:i/>
          <w:iCs/>
        </w:rPr>
        <w:t>Figure 2</w:t>
      </w:r>
      <w:r w:rsidRPr="00DB42A1">
        <w:rPr>
          <w:rFonts w:ascii="Times New Roman" w:hAnsi="Times New Roman" w:cs="Times New Roman"/>
        </w:rPr>
        <w:t>. This one-to-one linkage between numerical parameters and visual observations enables direct comparison between process state and print quality. The selected subset is well structured, with only minor missing timestamps, confirming that it can be used reliably for modeling.</w:t>
      </w:r>
    </w:p>
    <w:p w14:paraId="1A887F37" w14:textId="197F0506" w:rsidR="00F514B7" w:rsidRDefault="001D28F8" w:rsidP="009D363B">
      <w:pPr>
        <w:keepNext/>
      </w:pPr>
      <w:r w:rsidRPr="001D28F8">
        <w:rPr>
          <w:rFonts w:ascii="Times New Roman" w:hAnsi="Times New Roman" w:cs="Times New Roman"/>
          <w:noProof/>
        </w:rPr>
        <w:drawing>
          <wp:inline distT="0" distB="0" distL="0" distR="0" wp14:anchorId="1E087230" wp14:editId="6A5AC588">
            <wp:extent cx="5943600" cy="441325"/>
            <wp:effectExtent l="19050" t="19050" r="19050" b="15875"/>
            <wp:docPr id="77036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60771" name=""/>
                    <pic:cNvPicPr/>
                  </pic:nvPicPr>
                  <pic:blipFill>
                    <a:blip r:embed="rId7"/>
                    <a:stretch>
                      <a:fillRect/>
                    </a:stretch>
                  </pic:blipFill>
                  <pic:spPr>
                    <a:xfrm>
                      <a:off x="0" y="0"/>
                      <a:ext cx="5943600" cy="441325"/>
                    </a:xfrm>
                    <a:prstGeom prst="rect">
                      <a:avLst/>
                    </a:prstGeom>
                    <a:ln>
                      <a:solidFill>
                        <a:schemeClr val="tx1"/>
                      </a:solidFill>
                    </a:ln>
                  </pic:spPr>
                </pic:pic>
              </a:graphicData>
            </a:graphic>
          </wp:inline>
        </w:drawing>
      </w:r>
    </w:p>
    <w:p w14:paraId="4D51E021" w14:textId="3F76ABE9" w:rsidR="009F0225" w:rsidRPr="00F514B7" w:rsidRDefault="00F514B7" w:rsidP="00F514B7">
      <w:pPr>
        <w:pStyle w:val="Caption"/>
        <w:jc w:val="center"/>
        <w:rPr>
          <w:rFonts w:ascii="Times New Roman" w:hAnsi="Times New Roman" w:cs="Times New Roman"/>
          <w:color w:val="auto"/>
          <w:sz w:val="24"/>
          <w:szCs w:val="24"/>
        </w:rPr>
      </w:pPr>
      <w:r w:rsidRPr="00F514B7">
        <w:rPr>
          <w:rFonts w:ascii="Times New Roman" w:hAnsi="Times New Roman" w:cs="Times New Roman"/>
          <w:color w:val="auto"/>
        </w:rPr>
        <w:t xml:space="preserve">Figure </w:t>
      </w:r>
      <w:r w:rsidRPr="00F514B7">
        <w:rPr>
          <w:rFonts w:ascii="Times New Roman" w:hAnsi="Times New Roman" w:cs="Times New Roman"/>
          <w:color w:val="auto"/>
        </w:rPr>
        <w:fldChar w:fldCharType="begin"/>
      </w:r>
      <w:r w:rsidRPr="00F514B7">
        <w:rPr>
          <w:rFonts w:ascii="Times New Roman" w:hAnsi="Times New Roman" w:cs="Times New Roman"/>
          <w:color w:val="auto"/>
        </w:rPr>
        <w:instrText xml:space="preserve"> SEQ Figure \* ARABIC </w:instrText>
      </w:r>
      <w:r w:rsidRPr="00F514B7">
        <w:rPr>
          <w:rFonts w:ascii="Times New Roman" w:hAnsi="Times New Roman" w:cs="Times New Roman"/>
          <w:color w:val="auto"/>
        </w:rPr>
        <w:fldChar w:fldCharType="separate"/>
      </w:r>
      <w:r w:rsidR="002057A1">
        <w:rPr>
          <w:rFonts w:ascii="Times New Roman" w:hAnsi="Times New Roman" w:cs="Times New Roman"/>
          <w:noProof/>
          <w:color w:val="auto"/>
        </w:rPr>
        <w:t>2</w:t>
      </w:r>
      <w:r w:rsidRPr="00F514B7">
        <w:rPr>
          <w:rFonts w:ascii="Times New Roman" w:hAnsi="Times New Roman" w:cs="Times New Roman"/>
          <w:color w:val="auto"/>
        </w:rPr>
        <w:fldChar w:fldCharType="end"/>
      </w:r>
      <w:r w:rsidRPr="00F514B7">
        <w:rPr>
          <w:rFonts w:ascii="Times New Roman" w:hAnsi="Times New Roman" w:cs="Times New Roman"/>
          <w:color w:val="auto"/>
        </w:rPr>
        <w:t>: Raw Process Data Snapshot</w:t>
      </w:r>
    </w:p>
    <w:p w14:paraId="1A180C2F" w14:textId="77777777" w:rsidR="00834977" w:rsidRDefault="00834977" w:rsidP="00C736EA">
      <w:pPr>
        <w:keepNext/>
        <w:rPr>
          <w:rFonts w:ascii="Times New Roman" w:hAnsi="Times New Roman" w:cs="Times New Roman"/>
        </w:rPr>
      </w:pPr>
      <w:r w:rsidRPr="00834977">
        <w:rPr>
          <w:rFonts w:ascii="Times New Roman" w:hAnsi="Times New Roman" w:cs="Times New Roman"/>
        </w:rPr>
        <w:t xml:space="preserve">To understand variation across the prints, </w:t>
      </w:r>
      <w:r w:rsidRPr="00834977">
        <w:rPr>
          <w:rFonts w:ascii="Times New Roman" w:hAnsi="Times New Roman" w:cs="Times New Roman"/>
          <w:i/>
          <w:iCs/>
        </w:rPr>
        <w:t>Figure 3</w:t>
      </w:r>
      <w:r w:rsidRPr="00834977">
        <w:rPr>
          <w:rFonts w:ascii="Times New Roman" w:hAnsi="Times New Roman" w:cs="Times New Roman"/>
        </w:rPr>
        <w:t xml:space="preserve"> shows empirical cumulative distributions (ECDFs) for flow rate, feed rate, and z-offset. The plots demonstrate that the printer operated across distinct but overlapping regimes. Prints 3 and 4 maintained narrower ranges for flow rate and feed rate, while prints 0 and 1 showed broader variability, consistent with less stable </w:t>
      </w:r>
      <w:r w:rsidRPr="00834977">
        <w:rPr>
          <w:rFonts w:ascii="Times New Roman" w:hAnsi="Times New Roman" w:cs="Times New Roman"/>
        </w:rPr>
        <w:lastRenderedPageBreak/>
        <w:t>conditions. Together, these results establish that the dataset is both balanced and diverse enough to support meaningful analysis.</w:t>
      </w:r>
    </w:p>
    <w:p w14:paraId="4830CBBC" w14:textId="5F1DECF3" w:rsidR="00F514B7" w:rsidRDefault="00622BC1" w:rsidP="00C736EA">
      <w:pPr>
        <w:keepNext/>
      </w:pPr>
      <w:r w:rsidRPr="00622BC1">
        <w:rPr>
          <w:rFonts w:ascii="Times New Roman" w:hAnsi="Times New Roman" w:cs="Times New Roman"/>
          <w:noProof/>
        </w:rPr>
        <w:drawing>
          <wp:inline distT="0" distB="0" distL="0" distR="0" wp14:anchorId="33425EBD" wp14:editId="71C77F91">
            <wp:extent cx="6020040" cy="1501152"/>
            <wp:effectExtent l="0" t="0" r="0" b="3810"/>
            <wp:docPr id="2013503955"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3955" name="Picture 1" descr="A graph with a line graph&#10;&#10;AI-generated content may be incorrect."/>
                    <pic:cNvPicPr/>
                  </pic:nvPicPr>
                  <pic:blipFill>
                    <a:blip r:embed="rId8"/>
                    <a:stretch>
                      <a:fillRect/>
                    </a:stretch>
                  </pic:blipFill>
                  <pic:spPr>
                    <a:xfrm>
                      <a:off x="0" y="0"/>
                      <a:ext cx="6289744" cy="1568405"/>
                    </a:xfrm>
                    <a:prstGeom prst="rect">
                      <a:avLst/>
                    </a:prstGeom>
                  </pic:spPr>
                </pic:pic>
              </a:graphicData>
            </a:graphic>
          </wp:inline>
        </w:drawing>
      </w:r>
    </w:p>
    <w:p w14:paraId="7D354159" w14:textId="2C20CCC6" w:rsidR="006B2678" w:rsidRPr="00C679DD" w:rsidRDefault="00F514B7" w:rsidP="00C679DD">
      <w:pPr>
        <w:pStyle w:val="Caption"/>
        <w:jc w:val="center"/>
      </w:pPr>
      <w:r w:rsidRPr="00B67A25">
        <w:rPr>
          <w:color w:val="auto"/>
        </w:rPr>
        <w:t xml:space="preserve">Figure </w:t>
      </w:r>
      <w:r w:rsidRPr="00B67A25">
        <w:rPr>
          <w:color w:val="auto"/>
        </w:rPr>
        <w:fldChar w:fldCharType="begin"/>
      </w:r>
      <w:r w:rsidRPr="00B67A25">
        <w:rPr>
          <w:color w:val="auto"/>
        </w:rPr>
        <w:instrText xml:space="preserve"> SEQ Figure \* ARABIC </w:instrText>
      </w:r>
      <w:r w:rsidRPr="00B67A25">
        <w:rPr>
          <w:color w:val="auto"/>
        </w:rPr>
        <w:fldChar w:fldCharType="separate"/>
      </w:r>
      <w:r w:rsidR="002057A1" w:rsidRPr="00B67A25">
        <w:rPr>
          <w:noProof/>
          <w:color w:val="auto"/>
        </w:rPr>
        <w:t>3</w:t>
      </w:r>
      <w:r w:rsidRPr="00B67A25">
        <w:rPr>
          <w:color w:val="auto"/>
        </w:rPr>
        <w:fldChar w:fldCharType="end"/>
      </w:r>
      <w:r w:rsidR="00AC5AA8" w:rsidRPr="00B67A25">
        <w:rPr>
          <w:color w:val="auto"/>
        </w:rPr>
        <w:t>:</w:t>
      </w:r>
      <w:r w:rsidR="00AC5AA8" w:rsidRPr="00C679DD">
        <w:rPr>
          <w:color w:val="auto"/>
        </w:rPr>
        <w:t xml:space="preserve"> </w:t>
      </w:r>
      <w:r w:rsidR="00C679DD" w:rsidRPr="00C679DD">
        <w:rPr>
          <w:color w:val="auto"/>
        </w:rPr>
        <w:t>Empirical cumulative distributions of core process parameters by print.</w:t>
      </w:r>
    </w:p>
    <w:p w14:paraId="7C8E31B7" w14:textId="0B1F3DDD" w:rsidR="006B2678" w:rsidRDefault="0076411B" w:rsidP="006B2678">
      <w:pPr>
        <w:rPr>
          <w:rFonts w:ascii="Times New Roman" w:hAnsi="Times New Roman" w:cs="Times New Roman"/>
        </w:rPr>
      </w:pPr>
      <w:r w:rsidRPr="0076411B">
        <w:rPr>
          <w:rFonts w:ascii="Times New Roman" w:hAnsi="Times New Roman" w:cs="Times New Roman"/>
        </w:rPr>
        <w:t xml:space="preserve">Relationships among parameters were examined to assess how they varied during printing. The plots in </w:t>
      </w:r>
      <w:r w:rsidRPr="0076411B">
        <w:rPr>
          <w:rFonts w:ascii="Times New Roman" w:hAnsi="Times New Roman" w:cs="Times New Roman"/>
          <w:i/>
          <w:iCs/>
        </w:rPr>
        <w:t>Figures 4</w:t>
      </w:r>
      <w:r w:rsidR="00104B9C">
        <w:rPr>
          <w:rFonts w:ascii="Times New Roman" w:hAnsi="Times New Roman" w:cs="Times New Roman"/>
          <w:i/>
          <w:iCs/>
        </w:rPr>
        <w:t xml:space="preserve"> and </w:t>
      </w:r>
      <w:r w:rsidRPr="0076411B">
        <w:rPr>
          <w:rFonts w:ascii="Times New Roman" w:hAnsi="Times New Roman" w:cs="Times New Roman"/>
          <w:i/>
          <w:iCs/>
        </w:rPr>
        <w:t>5</w:t>
      </w:r>
      <w:r w:rsidRPr="0076411B">
        <w:rPr>
          <w:rFonts w:ascii="Times New Roman" w:hAnsi="Times New Roman" w:cs="Times New Roman"/>
        </w:rPr>
        <w:t xml:space="preserve"> reveal complementary insights: the image brightness distributions highlight differences in exposure across prints, while the correlation heatmap summarizes linear</w:t>
      </w:r>
      <w:r>
        <w:rPr>
          <w:rFonts w:ascii="Times New Roman" w:hAnsi="Times New Roman" w:cs="Times New Roman"/>
        </w:rPr>
        <w:t xml:space="preserve"> </w:t>
      </w:r>
      <w:r w:rsidRPr="0076411B">
        <w:rPr>
          <w:rFonts w:ascii="Times New Roman" w:hAnsi="Times New Roman" w:cs="Times New Roman"/>
        </w:rPr>
        <w:t>dependencies among process and image variables. Overall, process parameters show weak direct relationships, except for strong coupling between target and measured hotend temperature. These results suggest that the dataset contains sufficient independence among features to justify the use of nonlinear models capable of capturing more complex dependencies.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822"/>
      </w:tblGrid>
      <w:tr w:rsidR="00247EDC" w14:paraId="124F0DD0" w14:textId="77777777" w:rsidTr="001E30AE">
        <w:tc>
          <w:tcPr>
            <w:tcW w:w="4675" w:type="dxa"/>
            <w:vAlign w:val="center"/>
          </w:tcPr>
          <w:p w14:paraId="213E9A6F" w14:textId="77777777" w:rsidR="001E30AE" w:rsidRPr="001E30AE" w:rsidRDefault="00247EDC" w:rsidP="001E30AE">
            <w:pPr>
              <w:pStyle w:val="Caption"/>
              <w:keepNext/>
              <w:jc w:val="center"/>
              <w:rPr>
                <w:rFonts w:ascii="Times New Roman" w:hAnsi="Times New Roman" w:cs="Times New Roman"/>
              </w:rPr>
            </w:pPr>
            <w:r w:rsidRPr="00310EB3">
              <w:rPr>
                <w:rFonts w:ascii="Times New Roman" w:hAnsi="Times New Roman" w:cs="Times New Roman"/>
                <w:noProof/>
              </w:rPr>
              <w:drawing>
                <wp:inline distT="0" distB="0" distL="0" distR="0" wp14:anchorId="4A541D01" wp14:editId="3A4BBF59">
                  <wp:extent cx="2885440" cy="1584525"/>
                  <wp:effectExtent l="0" t="0" r="0" b="0"/>
                  <wp:docPr id="4959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7453" name=""/>
                          <pic:cNvPicPr/>
                        </pic:nvPicPr>
                        <pic:blipFill>
                          <a:blip r:embed="rId9"/>
                          <a:stretch>
                            <a:fillRect/>
                          </a:stretch>
                        </pic:blipFill>
                        <pic:spPr>
                          <a:xfrm>
                            <a:off x="0" y="0"/>
                            <a:ext cx="2938544" cy="1613687"/>
                          </a:xfrm>
                          <a:prstGeom prst="rect">
                            <a:avLst/>
                          </a:prstGeom>
                        </pic:spPr>
                      </pic:pic>
                    </a:graphicData>
                  </a:graphic>
                </wp:inline>
              </w:drawing>
            </w:r>
            <w:r w:rsidR="00C23FB3" w:rsidRPr="001E30AE">
              <w:rPr>
                <w:rFonts w:ascii="Times New Roman" w:hAnsi="Times New Roman" w:cs="Times New Roman"/>
                <w:color w:val="auto"/>
              </w:rPr>
              <w:t xml:space="preserve">Figure </w:t>
            </w:r>
            <w:r w:rsidR="00C23FB3" w:rsidRPr="001E30AE">
              <w:rPr>
                <w:rFonts w:ascii="Times New Roman" w:hAnsi="Times New Roman" w:cs="Times New Roman"/>
                <w:color w:val="auto"/>
              </w:rPr>
              <w:fldChar w:fldCharType="begin"/>
            </w:r>
            <w:r w:rsidR="00C23FB3" w:rsidRPr="001E30AE">
              <w:rPr>
                <w:rFonts w:ascii="Times New Roman" w:hAnsi="Times New Roman" w:cs="Times New Roman"/>
                <w:color w:val="auto"/>
              </w:rPr>
              <w:instrText xml:space="preserve"> SEQ Figure \* ARABIC </w:instrText>
            </w:r>
            <w:r w:rsidR="00C23FB3" w:rsidRPr="001E30AE">
              <w:rPr>
                <w:rFonts w:ascii="Times New Roman" w:hAnsi="Times New Roman" w:cs="Times New Roman"/>
                <w:color w:val="auto"/>
              </w:rPr>
              <w:fldChar w:fldCharType="separate"/>
            </w:r>
            <w:r w:rsidR="002057A1" w:rsidRPr="001E30AE">
              <w:rPr>
                <w:rFonts w:ascii="Times New Roman" w:hAnsi="Times New Roman" w:cs="Times New Roman"/>
                <w:noProof/>
                <w:color w:val="auto"/>
              </w:rPr>
              <w:t>4</w:t>
            </w:r>
            <w:r w:rsidR="00C23FB3" w:rsidRPr="001E30AE">
              <w:rPr>
                <w:rFonts w:ascii="Times New Roman" w:hAnsi="Times New Roman" w:cs="Times New Roman"/>
                <w:color w:val="auto"/>
              </w:rPr>
              <w:fldChar w:fldCharType="end"/>
            </w:r>
            <w:r w:rsidR="00B112BB" w:rsidRPr="001E30AE">
              <w:rPr>
                <w:rFonts w:ascii="Times New Roman" w:hAnsi="Times New Roman" w:cs="Times New Roman"/>
                <w:color w:val="auto"/>
              </w:rPr>
              <w:t xml:space="preserve">: </w:t>
            </w:r>
            <w:r w:rsidR="001E30AE" w:rsidRPr="001E30AE">
              <w:rPr>
                <w:rFonts w:ascii="Times New Roman" w:hAnsi="Times New Roman" w:cs="Times New Roman"/>
                <w:color w:val="auto"/>
              </w:rPr>
              <w:t>Distribution of mean image brightness for each print.</w:t>
            </w:r>
          </w:p>
          <w:p w14:paraId="6633DFA9" w14:textId="79B746BF" w:rsidR="001207B1" w:rsidRPr="00AC28F4" w:rsidRDefault="001207B1" w:rsidP="0076411B">
            <w:pPr>
              <w:pStyle w:val="Caption"/>
              <w:keepNext/>
            </w:pPr>
          </w:p>
        </w:tc>
        <w:tc>
          <w:tcPr>
            <w:tcW w:w="4675" w:type="dxa"/>
            <w:vAlign w:val="center"/>
          </w:tcPr>
          <w:p w14:paraId="7229D6FE" w14:textId="77777777" w:rsidR="0066163B" w:rsidRDefault="001207B1" w:rsidP="001E30AE">
            <w:pPr>
              <w:keepNext/>
              <w:jc w:val="center"/>
            </w:pPr>
            <w:r w:rsidRPr="001207B1">
              <w:rPr>
                <w:rFonts w:ascii="Times New Roman" w:hAnsi="Times New Roman" w:cs="Times New Roman"/>
                <w:noProof/>
              </w:rPr>
              <w:drawing>
                <wp:inline distT="0" distB="0" distL="0" distR="0" wp14:anchorId="4A280B1C" wp14:editId="193D9D91">
                  <wp:extent cx="3075622" cy="1523365"/>
                  <wp:effectExtent l="0" t="0" r="0" b="635"/>
                  <wp:docPr id="17414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1957" name=""/>
                          <pic:cNvPicPr/>
                        </pic:nvPicPr>
                        <pic:blipFill>
                          <a:blip r:embed="rId10"/>
                          <a:stretch>
                            <a:fillRect/>
                          </a:stretch>
                        </pic:blipFill>
                        <pic:spPr>
                          <a:xfrm>
                            <a:off x="0" y="0"/>
                            <a:ext cx="3186747" cy="1578406"/>
                          </a:xfrm>
                          <a:prstGeom prst="rect">
                            <a:avLst/>
                          </a:prstGeom>
                        </pic:spPr>
                      </pic:pic>
                    </a:graphicData>
                  </a:graphic>
                </wp:inline>
              </w:drawing>
            </w:r>
          </w:p>
          <w:p w14:paraId="442F6946" w14:textId="77777777" w:rsidR="001C32C1" w:rsidRPr="001C32C1" w:rsidRDefault="0066163B" w:rsidP="001C32C1">
            <w:pPr>
              <w:pStyle w:val="Caption"/>
              <w:jc w:val="center"/>
              <w:rPr>
                <w:color w:val="auto"/>
              </w:rPr>
            </w:pPr>
            <w:r w:rsidRPr="001C32C1">
              <w:rPr>
                <w:color w:val="auto"/>
              </w:rPr>
              <w:t xml:space="preserve">Figure </w:t>
            </w:r>
            <w:r w:rsidRPr="001C32C1">
              <w:rPr>
                <w:color w:val="auto"/>
              </w:rPr>
              <w:fldChar w:fldCharType="begin"/>
            </w:r>
            <w:r w:rsidRPr="001C32C1">
              <w:rPr>
                <w:color w:val="auto"/>
              </w:rPr>
              <w:instrText xml:space="preserve"> SEQ Figure \* ARABIC </w:instrText>
            </w:r>
            <w:r w:rsidRPr="001C32C1">
              <w:rPr>
                <w:color w:val="auto"/>
              </w:rPr>
              <w:fldChar w:fldCharType="separate"/>
            </w:r>
            <w:r w:rsidR="002057A1" w:rsidRPr="001C32C1">
              <w:rPr>
                <w:noProof/>
                <w:color w:val="auto"/>
              </w:rPr>
              <w:t>5</w:t>
            </w:r>
            <w:r w:rsidRPr="001C32C1">
              <w:rPr>
                <w:color w:val="auto"/>
              </w:rPr>
              <w:fldChar w:fldCharType="end"/>
            </w:r>
            <w:r w:rsidR="001C32C1" w:rsidRPr="001C32C1">
              <w:rPr>
                <w:color w:val="auto"/>
              </w:rPr>
              <w:t>: Summarizes linear dependencies between process temps and image statistics.</w:t>
            </w:r>
          </w:p>
          <w:p w14:paraId="6F184D01" w14:textId="69E66D35" w:rsidR="001207B1" w:rsidRDefault="001207B1" w:rsidP="001E30AE">
            <w:pPr>
              <w:pStyle w:val="Caption"/>
              <w:jc w:val="center"/>
              <w:rPr>
                <w:rFonts w:ascii="Times New Roman" w:hAnsi="Times New Roman" w:cs="Times New Roman"/>
              </w:rPr>
            </w:pPr>
          </w:p>
        </w:tc>
      </w:tr>
    </w:tbl>
    <w:p w14:paraId="63A9A18F" w14:textId="57AC0A4F" w:rsidR="00D91CE2" w:rsidRDefault="008727A1" w:rsidP="0066163B">
      <w:pPr>
        <w:rPr>
          <w:rFonts w:ascii="Times New Roman" w:hAnsi="Times New Roman" w:cs="Times New Roman"/>
        </w:rPr>
      </w:pPr>
      <w:r>
        <w:rPr>
          <w:rFonts w:ascii="Times New Roman" w:hAnsi="Times New Roman" w:cs="Times New Roman"/>
          <w:b/>
          <w:bCs/>
        </w:rPr>
        <w:t>Preliminary Machine Learning</w:t>
      </w:r>
    </w:p>
    <w:p w14:paraId="0B432D31" w14:textId="77777777" w:rsidR="00BB6C84" w:rsidRPr="007F4B60" w:rsidRDefault="00BB6C84" w:rsidP="008867CA">
      <w:pPr>
        <w:rPr>
          <w:rFonts w:ascii="Times New Roman" w:hAnsi="Times New Roman" w:cs="Times New Roman"/>
        </w:rPr>
      </w:pPr>
      <w:r w:rsidRPr="007F4B60">
        <w:rPr>
          <w:rFonts w:ascii="Times New Roman" w:hAnsi="Times New Roman" w:cs="Times New Roman"/>
        </w:rPr>
        <w:t>Supervised models were developed to detect printability risk using both process parameters and image-based features. Each record combined flow rate, feed rate, z-offset, and temperature data with image descriptors such as edge density, texture contrast, and intensity statistics. Image features were extracted from localized nozzle regions and summarized through simple statistical measures, providing a compact representation of visual texture without requiring deep learning.</w:t>
      </w:r>
    </w:p>
    <w:p w14:paraId="2F33FECA" w14:textId="6D371101" w:rsidR="00E7261D" w:rsidRDefault="00E7261D" w:rsidP="008867CA">
      <w:pPr>
        <w:rPr>
          <w:rFonts w:ascii="Times New Roman" w:hAnsi="Times New Roman" w:cs="Times New Roman"/>
        </w:rPr>
      </w:pPr>
      <w:r w:rsidRPr="007F4B60">
        <w:rPr>
          <w:rFonts w:ascii="Times New Roman" w:hAnsi="Times New Roman" w:cs="Times New Roman"/>
        </w:rPr>
        <w:t xml:space="preserve">A weak printability label was generated using robust z-scores of the process parameters. Observations with large deviations in flow rate, feed rate, or z-offset (|z| &gt; 1.7) were flagged as potentially unstable, especially when accompanied by low image edge density. This method </w:t>
      </w:r>
      <w:r w:rsidRPr="007F4B60">
        <w:rPr>
          <w:rFonts w:ascii="Times New Roman" w:hAnsi="Times New Roman" w:cs="Times New Roman"/>
        </w:rPr>
        <w:lastRenderedPageBreak/>
        <w:t>provided approximate supervision for early model training while avoiding the need for explicit failure annotations</w:t>
      </w:r>
      <w:r w:rsidRPr="00E7261D">
        <w:rPr>
          <w:rFonts w:ascii="Times New Roman" w:hAnsi="Times New Roman" w:cs="Times New Roman"/>
        </w:rPr>
        <w:t>.</w:t>
      </w:r>
    </w:p>
    <w:p w14:paraId="59ED7159" w14:textId="0D403E80" w:rsidR="008867CA" w:rsidRDefault="008867CA" w:rsidP="008867CA">
      <w:pPr>
        <w:rPr>
          <w:rFonts w:ascii="Times New Roman" w:hAnsi="Times New Roman" w:cs="Times New Roman"/>
        </w:rPr>
      </w:pPr>
      <w:r w:rsidRPr="008867CA">
        <w:rPr>
          <w:rFonts w:ascii="Times New Roman" w:hAnsi="Times New Roman" w:cs="Times New Roman"/>
        </w:rPr>
        <w:t xml:space="preserve">Three supervised methods were tested: Random Forest, LightGBM, and XGBoost. Prints 0, 1, and 3 were used for training and validation, while print 4 served as an unseen test case. All models performed well, with XGBoost achieving the best generalization (AP = 0.97, F1 = 0.91). </w:t>
      </w:r>
      <w:r w:rsidRPr="008867CA">
        <w:rPr>
          <w:rFonts w:ascii="Times New Roman" w:hAnsi="Times New Roman" w:cs="Times New Roman"/>
          <w:i/>
          <w:iCs/>
        </w:rPr>
        <w:t>Figure</w:t>
      </w:r>
      <w:r w:rsidR="00104B9C">
        <w:rPr>
          <w:rFonts w:ascii="Times New Roman" w:hAnsi="Times New Roman" w:cs="Times New Roman"/>
          <w:i/>
          <w:iCs/>
        </w:rPr>
        <w:t>s 6 and 7</w:t>
      </w:r>
      <w:r w:rsidRPr="008867CA">
        <w:rPr>
          <w:rFonts w:ascii="Times New Roman" w:hAnsi="Times New Roman" w:cs="Times New Roman"/>
        </w:rPr>
        <w:t xml:space="preserve"> show precision</w:t>
      </w:r>
      <w:r w:rsidR="00104B9C">
        <w:rPr>
          <w:rFonts w:ascii="Times New Roman" w:hAnsi="Times New Roman" w:cs="Times New Roman"/>
        </w:rPr>
        <w:t>-</w:t>
      </w:r>
      <w:r w:rsidRPr="008867CA">
        <w:rPr>
          <w:rFonts w:ascii="Times New Roman" w:hAnsi="Times New Roman" w:cs="Times New Roman"/>
        </w:rPr>
        <w:t xml:space="preserve">recall </w:t>
      </w:r>
      <w:r w:rsidR="001C2992" w:rsidRPr="008867CA">
        <w:rPr>
          <w:rFonts w:ascii="Times New Roman" w:hAnsi="Times New Roman" w:cs="Times New Roman"/>
        </w:rPr>
        <w:t>curves and</w:t>
      </w:r>
      <w:r w:rsidRPr="008867CA">
        <w:rPr>
          <w:rFonts w:ascii="Times New Roman" w:hAnsi="Times New Roman" w:cs="Times New Roman"/>
        </w:rPr>
        <w:t xml:space="preserve"> </w:t>
      </w:r>
      <w:proofErr w:type="gramStart"/>
      <w:r w:rsidRPr="008867CA">
        <w:rPr>
          <w:rFonts w:ascii="Times New Roman" w:hAnsi="Times New Roman" w:cs="Times New Roman"/>
        </w:rPr>
        <w:t>compares</w:t>
      </w:r>
      <w:proofErr w:type="gramEnd"/>
      <w:r w:rsidRPr="008867CA">
        <w:rPr>
          <w:rFonts w:ascii="Times New Roman" w:hAnsi="Times New Roman" w:cs="Times New Roman"/>
        </w:rPr>
        <w:t xml:space="preserve"> overall performance across </w:t>
      </w:r>
      <w:r w:rsidR="004520DA">
        <w:rPr>
          <w:rFonts w:ascii="Times New Roman" w:hAnsi="Times New Roman" w:cs="Times New Roman"/>
        </w:rPr>
        <w:t>the L</w:t>
      </w:r>
      <w:r w:rsidR="0005621F">
        <w:rPr>
          <w:rFonts w:ascii="Times New Roman" w:hAnsi="Times New Roman" w:cs="Times New Roman"/>
        </w:rPr>
        <w:t>ightGBM models and the XGBoost model</w:t>
      </w:r>
      <w:r w:rsidRPr="008867CA">
        <w:rPr>
          <w:rFonts w:ascii="Times New Roman" w:hAnsi="Times New Roman" w:cs="Times New Roman"/>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2057A1" w14:paraId="68C69266" w14:textId="77777777" w:rsidTr="009E6763">
        <w:trPr>
          <w:jc w:val="center"/>
        </w:trPr>
        <w:tc>
          <w:tcPr>
            <w:tcW w:w="4777" w:type="dxa"/>
            <w:vAlign w:val="center"/>
          </w:tcPr>
          <w:p w14:paraId="4642588B" w14:textId="77777777" w:rsidR="002057A1" w:rsidRDefault="002057A1" w:rsidP="009E6763">
            <w:pPr>
              <w:keepNext/>
              <w:jc w:val="center"/>
            </w:pPr>
            <w:r w:rsidRPr="00711E3E">
              <w:rPr>
                <w:rFonts w:ascii="Times New Roman" w:hAnsi="Times New Roman" w:cs="Times New Roman"/>
                <w:noProof/>
              </w:rPr>
              <w:drawing>
                <wp:inline distT="0" distB="0" distL="0" distR="0" wp14:anchorId="603AEC96" wp14:editId="1BF2B8E0">
                  <wp:extent cx="2867025" cy="2046915"/>
                  <wp:effectExtent l="0" t="0" r="0" b="0"/>
                  <wp:docPr id="8928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4241" name=""/>
                          <pic:cNvPicPr/>
                        </pic:nvPicPr>
                        <pic:blipFill rotWithShape="1">
                          <a:blip r:embed="rId11"/>
                          <a:srcRect l="49839"/>
                          <a:stretch>
                            <a:fillRect/>
                          </a:stretch>
                        </pic:blipFill>
                        <pic:spPr bwMode="auto">
                          <a:xfrm>
                            <a:off x="0" y="0"/>
                            <a:ext cx="2974043" cy="2123321"/>
                          </a:xfrm>
                          <a:prstGeom prst="rect">
                            <a:avLst/>
                          </a:prstGeom>
                          <a:ln>
                            <a:noFill/>
                          </a:ln>
                          <a:extLst>
                            <a:ext uri="{53640926-AAD7-44D8-BBD7-CCE9431645EC}">
                              <a14:shadowObscured xmlns:a14="http://schemas.microsoft.com/office/drawing/2010/main"/>
                            </a:ext>
                          </a:extLst>
                        </pic:spPr>
                      </pic:pic>
                    </a:graphicData>
                  </a:graphic>
                </wp:inline>
              </w:drawing>
            </w:r>
          </w:p>
          <w:p w14:paraId="672B12C0" w14:textId="69584E58" w:rsidR="002057A1" w:rsidRPr="00370E50" w:rsidRDefault="002057A1" w:rsidP="009E6763">
            <w:pPr>
              <w:pStyle w:val="Caption"/>
              <w:jc w:val="center"/>
              <w:rPr>
                <w:rFonts w:ascii="Times New Roman" w:hAnsi="Times New Roman" w:cs="Times New Roman"/>
              </w:rPr>
            </w:pPr>
            <w:r w:rsidRPr="00370E50">
              <w:rPr>
                <w:rFonts w:ascii="Times New Roman" w:hAnsi="Times New Roman" w:cs="Times New Roman"/>
                <w:color w:val="auto"/>
              </w:rPr>
              <w:t xml:space="preserve">Figure </w:t>
            </w:r>
            <w:r w:rsidRPr="00370E50">
              <w:rPr>
                <w:rFonts w:ascii="Times New Roman" w:hAnsi="Times New Roman" w:cs="Times New Roman"/>
                <w:color w:val="auto"/>
              </w:rPr>
              <w:fldChar w:fldCharType="begin"/>
            </w:r>
            <w:r w:rsidRPr="00370E50">
              <w:rPr>
                <w:rFonts w:ascii="Times New Roman" w:hAnsi="Times New Roman" w:cs="Times New Roman"/>
                <w:color w:val="auto"/>
              </w:rPr>
              <w:instrText xml:space="preserve"> SEQ Figure \* ARABIC </w:instrText>
            </w:r>
            <w:r w:rsidRPr="00370E50">
              <w:rPr>
                <w:rFonts w:ascii="Times New Roman" w:hAnsi="Times New Roman" w:cs="Times New Roman"/>
                <w:color w:val="auto"/>
              </w:rPr>
              <w:fldChar w:fldCharType="separate"/>
            </w:r>
            <w:r w:rsidRPr="00370E50">
              <w:rPr>
                <w:rFonts w:ascii="Times New Roman" w:hAnsi="Times New Roman" w:cs="Times New Roman"/>
                <w:noProof/>
                <w:color w:val="auto"/>
              </w:rPr>
              <w:t>6</w:t>
            </w:r>
            <w:r w:rsidRPr="00370E50">
              <w:rPr>
                <w:rFonts w:ascii="Times New Roman" w:hAnsi="Times New Roman" w:cs="Times New Roman"/>
                <w:color w:val="auto"/>
              </w:rPr>
              <w:fldChar w:fldCharType="end"/>
            </w:r>
            <w:r w:rsidR="00370E50" w:rsidRPr="00370E50">
              <w:rPr>
                <w:rFonts w:ascii="Times New Roman" w:hAnsi="Times New Roman" w:cs="Times New Roman"/>
                <w:color w:val="auto"/>
              </w:rPr>
              <w:t>:</w:t>
            </w:r>
            <w:r w:rsidR="00370E50" w:rsidRPr="00370E50">
              <w:rPr>
                <w:rFonts w:ascii="Times New Roman" w:hAnsi="Times New Roman" w:cs="Times New Roman"/>
                <w:i w:val="0"/>
                <w:iCs w:val="0"/>
                <w:color w:val="auto"/>
                <w:sz w:val="24"/>
                <w:szCs w:val="24"/>
              </w:rPr>
              <w:t xml:space="preserve"> </w:t>
            </w:r>
            <w:r w:rsidR="00370E50" w:rsidRPr="00370E50">
              <w:rPr>
                <w:rFonts w:ascii="Times New Roman" w:hAnsi="Times New Roman" w:cs="Times New Roman"/>
                <w:color w:val="auto"/>
              </w:rPr>
              <w:t>Precision–recall curves for models using process-only, image-only, and combined features. The combined model performs best, confirming the value of integrating both data types.</w:t>
            </w:r>
          </w:p>
        </w:tc>
        <w:tc>
          <w:tcPr>
            <w:tcW w:w="4351" w:type="dxa"/>
            <w:vAlign w:val="center"/>
          </w:tcPr>
          <w:p w14:paraId="2AD84F0E" w14:textId="42892AA1" w:rsidR="002057A1" w:rsidRDefault="002057A1" w:rsidP="009E6763">
            <w:pPr>
              <w:keepNext/>
              <w:jc w:val="center"/>
            </w:pPr>
          </w:p>
          <w:p w14:paraId="7A7B2E75" w14:textId="371FF6D1" w:rsidR="002057A1" w:rsidRPr="002057A1" w:rsidRDefault="002057A1" w:rsidP="009E6763">
            <w:pPr>
              <w:pStyle w:val="Caption"/>
              <w:keepNext/>
              <w:jc w:val="center"/>
            </w:pPr>
            <w:r w:rsidRPr="00746F61">
              <w:rPr>
                <w:rFonts w:ascii="Times New Roman" w:hAnsi="Times New Roman" w:cs="Times New Roman"/>
                <w:noProof/>
              </w:rPr>
              <w:drawing>
                <wp:inline distT="0" distB="0" distL="0" distR="0" wp14:anchorId="5DD0702E" wp14:editId="18DDA544">
                  <wp:extent cx="2864485" cy="2038590"/>
                  <wp:effectExtent l="0" t="0" r="0" b="0"/>
                  <wp:docPr id="51756604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6040" name="Picture 1" descr="A graph of a graph&#10;&#10;AI-generated content may be incorrect."/>
                          <pic:cNvPicPr/>
                        </pic:nvPicPr>
                        <pic:blipFill rotWithShape="1">
                          <a:blip r:embed="rId12"/>
                          <a:srcRect l="49679"/>
                          <a:stretch>
                            <a:fillRect/>
                          </a:stretch>
                        </pic:blipFill>
                        <pic:spPr bwMode="auto">
                          <a:xfrm>
                            <a:off x="0" y="0"/>
                            <a:ext cx="2913386" cy="2073392"/>
                          </a:xfrm>
                          <a:prstGeom prst="rect">
                            <a:avLst/>
                          </a:prstGeom>
                          <a:ln>
                            <a:noFill/>
                          </a:ln>
                          <a:extLst>
                            <a:ext uri="{53640926-AAD7-44D8-BBD7-CCE9431645EC}">
                              <a14:shadowObscured xmlns:a14="http://schemas.microsoft.com/office/drawing/2010/main"/>
                            </a:ext>
                          </a:extLst>
                        </pic:spPr>
                      </pic:pic>
                    </a:graphicData>
                  </a:graphic>
                </wp:inline>
              </w:drawing>
            </w:r>
            <w:r w:rsidRPr="00364837">
              <w:rPr>
                <w:rFonts w:ascii="Times New Roman" w:hAnsi="Times New Roman" w:cs="Times New Roman"/>
                <w:color w:val="auto"/>
              </w:rPr>
              <w:t xml:space="preserve">Figure </w:t>
            </w:r>
            <w:r w:rsidRPr="00364837">
              <w:rPr>
                <w:rFonts w:ascii="Times New Roman" w:hAnsi="Times New Roman" w:cs="Times New Roman"/>
                <w:color w:val="auto"/>
              </w:rPr>
              <w:fldChar w:fldCharType="begin"/>
            </w:r>
            <w:r w:rsidRPr="00364837">
              <w:rPr>
                <w:rFonts w:ascii="Times New Roman" w:hAnsi="Times New Roman" w:cs="Times New Roman"/>
                <w:color w:val="auto"/>
              </w:rPr>
              <w:instrText xml:space="preserve"> SEQ Figure \* ARABIC </w:instrText>
            </w:r>
            <w:r w:rsidRPr="00364837">
              <w:rPr>
                <w:rFonts w:ascii="Times New Roman" w:hAnsi="Times New Roman" w:cs="Times New Roman"/>
                <w:color w:val="auto"/>
              </w:rPr>
              <w:fldChar w:fldCharType="separate"/>
            </w:r>
            <w:r w:rsidRPr="00364837">
              <w:rPr>
                <w:rFonts w:ascii="Times New Roman" w:hAnsi="Times New Roman" w:cs="Times New Roman"/>
                <w:noProof/>
                <w:color w:val="auto"/>
              </w:rPr>
              <w:t>7</w:t>
            </w:r>
            <w:r w:rsidRPr="00364837">
              <w:rPr>
                <w:rFonts w:ascii="Times New Roman" w:hAnsi="Times New Roman" w:cs="Times New Roman"/>
                <w:color w:val="auto"/>
              </w:rPr>
              <w:fldChar w:fldCharType="end"/>
            </w:r>
            <w:r w:rsidR="00364837" w:rsidRPr="00364837">
              <w:rPr>
                <w:rFonts w:ascii="Times New Roman" w:hAnsi="Times New Roman" w:cs="Times New Roman"/>
                <w:color w:val="auto"/>
              </w:rPr>
              <w:t>: Precision–recall curve for the XGBoost model on an unseen print, showing strong generalization (AP = 0.97).</w:t>
            </w:r>
          </w:p>
        </w:tc>
      </w:tr>
    </w:tbl>
    <w:p w14:paraId="09E3B10E" w14:textId="3262DF31" w:rsidR="009F2B76" w:rsidRDefault="009F2B76" w:rsidP="001F2299">
      <w:pPr>
        <w:rPr>
          <w:rFonts w:ascii="Times New Roman" w:hAnsi="Times New Roman" w:cs="Times New Roman"/>
          <w:b/>
          <w:bCs/>
        </w:rPr>
      </w:pPr>
      <w:r>
        <w:rPr>
          <w:rFonts w:ascii="Times New Roman" w:hAnsi="Times New Roman" w:cs="Times New Roman"/>
          <w:b/>
          <w:bCs/>
        </w:rPr>
        <w:t>Next Steps</w:t>
      </w:r>
    </w:p>
    <w:p w14:paraId="65503602" w14:textId="77777777" w:rsidR="00EE26BB" w:rsidRPr="00EE26BB" w:rsidRDefault="00EE26BB" w:rsidP="00EE26BB">
      <w:pPr>
        <w:rPr>
          <w:rFonts w:ascii="Times New Roman" w:hAnsi="Times New Roman" w:cs="Times New Roman"/>
        </w:rPr>
      </w:pPr>
      <w:r w:rsidRPr="00EE26BB">
        <w:rPr>
          <w:rFonts w:ascii="Times New Roman" w:hAnsi="Times New Roman" w:cs="Times New Roman"/>
        </w:rPr>
        <w:t>The next phase will expand the dataset to include additional image data from the full Caxton repository. This will increase the diversity of lighting conditions, geometries, and print outcomes, improving model generalization. We will also normalize image brightness and extract higher-level visual features to strengthen the link between process variation and surface quality.</w:t>
      </w:r>
    </w:p>
    <w:p w14:paraId="5134D041" w14:textId="77777777" w:rsidR="00EE26BB" w:rsidRPr="00EE26BB" w:rsidRDefault="00EE26BB" w:rsidP="00EE26BB">
      <w:pPr>
        <w:rPr>
          <w:rFonts w:ascii="Times New Roman" w:hAnsi="Times New Roman" w:cs="Times New Roman"/>
        </w:rPr>
      </w:pPr>
      <w:r w:rsidRPr="00EE26BB">
        <w:rPr>
          <w:rFonts w:ascii="Times New Roman" w:hAnsi="Times New Roman" w:cs="Times New Roman"/>
        </w:rPr>
        <w:t>On the modeling side, the focus will shift toward unsupervised learning, using methods such as Isolation Forests or autoencoders to detect anomalies without predefined labels. These approaches will complement the supervised models by identifying new patterns of instability and validating risk predictions across unseen prints.</w:t>
      </w:r>
    </w:p>
    <w:p w14:paraId="606FA477" w14:textId="443A89CA" w:rsidR="009F2B76" w:rsidRPr="009F2B76" w:rsidRDefault="00EE26BB" w:rsidP="001F2299">
      <w:pPr>
        <w:rPr>
          <w:rFonts w:ascii="Times New Roman" w:hAnsi="Times New Roman" w:cs="Times New Roman"/>
        </w:rPr>
      </w:pPr>
      <w:r w:rsidRPr="00EE26BB">
        <w:rPr>
          <w:rFonts w:ascii="Times New Roman" w:hAnsi="Times New Roman" w:cs="Times New Roman"/>
        </w:rPr>
        <w:t>Finally, we will integrate the results into a multi-objective optimization framework to explore tradeoffs between print speed</w:t>
      </w:r>
      <w:r w:rsidR="00811CC7">
        <w:rPr>
          <w:rFonts w:ascii="Times New Roman" w:hAnsi="Times New Roman" w:cs="Times New Roman"/>
        </w:rPr>
        <w:t xml:space="preserve"> </w:t>
      </w:r>
      <w:r w:rsidRPr="00EE26BB">
        <w:rPr>
          <w:rFonts w:ascii="Times New Roman" w:hAnsi="Times New Roman" w:cs="Times New Roman"/>
        </w:rPr>
        <w:t>and stability. The goal is to identify process parameter combinations that minimize printability risk while maintaining throughput</w:t>
      </w:r>
      <w:r w:rsidR="000A181E">
        <w:rPr>
          <w:rFonts w:ascii="Times New Roman" w:hAnsi="Times New Roman" w:cs="Times New Roman"/>
        </w:rPr>
        <w:t>.</w:t>
      </w:r>
    </w:p>
    <w:sectPr w:rsidR="009F2B76" w:rsidRPr="009F2B7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DF9F2" w14:textId="77777777" w:rsidR="005218A8" w:rsidRDefault="005218A8" w:rsidP="00F3344E">
      <w:pPr>
        <w:spacing w:after="0" w:line="240" w:lineRule="auto"/>
      </w:pPr>
      <w:r>
        <w:separator/>
      </w:r>
    </w:p>
  </w:endnote>
  <w:endnote w:type="continuationSeparator" w:id="0">
    <w:p w14:paraId="21BF4016" w14:textId="77777777" w:rsidR="005218A8" w:rsidRDefault="005218A8" w:rsidP="00F33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193832"/>
      <w:docPartObj>
        <w:docPartGallery w:val="Page Numbers (Bottom of Page)"/>
        <w:docPartUnique/>
      </w:docPartObj>
    </w:sdtPr>
    <w:sdtEndPr>
      <w:rPr>
        <w:noProof/>
      </w:rPr>
    </w:sdtEndPr>
    <w:sdtContent>
      <w:p w14:paraId="7C0E2E61" w14:textId="3CEB5405" w:rsidR="008D55E2" w:rsidRDefault="008D55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D0D8EF" w14:textId="77777777" w:rsidR="008D55E2" w:rsidRDefault="008D5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E614" w14:textId="77777777" w:rsidR="005218A8" w:rsidRDefault="005218A8" w:rsidP="00F3344E">
      <w:pPr>
        <w:spacing w:after="0" w:line="240" w:lineRule="auto"/>
      </w:pPr>
      <w:r>
        <w:separator/>
      </w:r>
    </w:p>
  </w:footnote>
  <w:footnote w:type="continuationSeparator" w:id="0">
    <w:p w14:paraId="595E70E3" w14:textId="77777777" w:rsidR="005218A8" w:rsidRDefault="005218A8" w:rsidP="00F3344E">
      <w:pPr>
        <w:spacing w:after="0" w:line="240" w:lineRule="auto"/>
      </w:pPr>
      <w:r>
        <w:continuationSeparator/>
      </w:r>
    </w:p>
  </w:footnote>
  <w:footnote w:id="1">
    <w:p w14:paraId="7E6BF16D" w14:textId="1974E73E" w:rsidR="00BD5348" w:rsidRPr="004958FD" w:rsidRDefault="00BD5348">
      <w:pPr>
        <w:pStyle w:val="FootnoteText"/>
        <w:rPr>
          <w:rFonts w:ascii="Times New Roman" w:hAnsi="Times New Roman" w:cs="Times New Roman"/>
          <w:sz w:val="18"/>
          <w:szCs w:val="18"/>
        </w:rPr>
      </w:pPr>
      <w:r w:rsidRPr="004958FD">
        <w:rPr>
          <w:rStyle w:val="FootnoteReference"/>
          <w:rFonts w:ascii="Times New Roman" w:hAnsi="Times New Roman" w:cs="Times New Roman"/>
        </w:rPr>
        <w:footnoteRef/>
      </w:r>
      <w:r w:rsidRPr="004958FD">
        <w:rPr>
          <w:rFonts w:ascii="Times New Roman" w:hAnsi="Times New Roman" w:cs="Times New Roman"/>
        </w:rPr>
        <w:t xml:space="preserve"> </w:t>
      </w:r>
      <w:r w:rsidR="004958FD" w:rsidRPr="00D840CA">
        <w:rPr>
          <w:rFonts w:ascii="Times New Roman" w:hAnsi="Times New Roman" w:cs="Times New Roman"/>
        </w:rPr>
        <w:t>Brion, D., &amp; Pattinson, S. (2022). </w:t>
      </w:r>
      <w:r w:rsidR="004958FD" w:rsidRPr="00D840CA">
        <w:rPr>
          <w:rFonts w:ascii="Times New Roman" w:hAnsi="Times New Roman" w:cs="Times New Roman"/>
          <w:i/>
          <w:iCs/>
        </w:rPr>
        <w:t>Data set for “Generalisable 3D printing error detection and correction via multi-head neural networks”</w:t>
      </w:r>
      <w:r w:rsidR="004958FD" w:rsidRPr="00D840CA">
        <w:rPr>
          <w:rFonts w:ascii="Times New Roman" w:hAnsi="Times New Roman" w:cs="Times New Roman"/>
        </w:rPr>
        <w:t>. Apollo - University of Cambridge Repository. https://doi.org/10.17863/CAM.84082</w:t>
      </w:r>
    </w:p>
  </w:footnote>
  <w:footnote w:id="2">
    <w:p w14:paraId="62227D7C" w14:textId="5566F335" w:rsidR="004958FD" w:rsidRPr="004958FD" w:rsidRDefault="004958FD">
      <w:pPr>
        <w:pStyle w:val="FootnoteText"/>
        <w:rPr>
          <w:rFonts w:ascii="Times New Roman" w:hAnsi="Times New Roman" w:cs="Times New Roman"/>
        </w:rPr>
      </w:pPr>
      <w:r w:rsidRPr="004958FD">
        <w:rPr>
          <w:rStyle w:val="FootnoteReference"/>
          <w:rFonts w:ascii="Times New Roman" w:hAnsi="Times New Roman" w:cs="Times New Roman"/>
        </w:rPr>
        <w:footnoteRef/>
      </w:r>
      <w:r w:rsidRPr="004958FD">
        <w:rPr>
          <w:rFonts w:ascii="Times New Roman" w:hAnsi="Times New Roman" w:cs="Times New Roman"/>
        </w:rPr>
        <w:t xml:space="preserve"> </w:t>
      </w:r>
      <w:r w:rsidR="00D840CA" w:rsidRPr="00D840CA">
        <w:rPr>
          <w:rFonts w:ascii="Times New Roman" w:hAnsi="Times New Roman" w:cs="Times New Roman"/>
        </w:rPr>
        <w:t>Brion, D. A. J., &amp; Pattinson, S. W. (2022). Generalisable 3D printing error detection and correction via multi-head neural networks. </w:t>
      </w:r>
      <w:r w:rsidR="00D840CA" w:rsidRPr="00D840CA">
        <w:rPr>
          <w:rFonts w:ascii="Times New Roman" w:hAnsi="Times New Roman" w:cs="Times New Roman"/>
          <w:i/>
          <w:iCs/>
        </w:rPr>
        <w:t>Nature Communications</w:t>
      </w:r>
      <w:r w:rsidR="00D840CA" w:rsidRPr="00D840CA">
        <w:rPr>
          <w:rFonts w:ascii="Times New Roman" w:hAnsi="Times New Roman" w:cs="Times New Roman"/>
        </w:rPr>
        <w:t>, </w:t>
      </w:r>
      <w:r w:rsidR="00D840CA" w:rsidRPr="00D840CA">
        <w:rPr>
          <w:rFonts w:ascii="Times New Roman" w:hAnsi="Times New Roman" w:cs="Times New Roman"/>
          <w:i/>
          <w:iCs/>
        </w:rPr>
        <w:t>13</w:t>
      </w:r>
      <w:r w:rsidR="00D840CA" w:rsidRPr="00D840CA">
        <w:rPr>
          <w:rFonts w:ascii="Times New Roman" w:hAnsi="Times New Roman" w:cs="Times New Roman"/>
        </w:rPr>
        <w:t>, Article 1. https://doi.org/10.1038/s41467-022-31985-y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4E"/>
    <w:rsid w:val="0005621F"/>
    <w:rsid w:val="000768A9"/>
    <w:rsid w:val="000A181E"/>
    <w:rsid w:val="000B1094"/>
    <w:rsid w:val="00104B9C"/>
    <w:rsid w:val="001207B1"/>
    <w:rsid w:val="00196DB2"/>
    <w:rsid w:val="001C2992"/>
    <w:rsid w:val="001C32C1"/>
    <w:rsid w:val="001D28F8"/>
    <w:rsid w:val="001E30AE"/>
    <w:rsid w:val="001F2299"/>
    <w:rsid w:val="002057A1"/>
    <w:rsid w:val="002421C9"/>
    <w:rsid w:val="00247EDC"/>
    <w:rsid w:val="0025027A"/>
    <w:rsid w:val="00257738"/>
    <w:rsid w:val="002C6A0C"/>
    <w:rsid w:val="002C7358"/>
    <w:rsid w:val="00310EB3"/>
    <w:rsid w:val="003522AB"/>
    <w:rsid w:val="00364837"/>
    <w:rsid w:val="00370E50"/>
    <w:rsid w:val="00417AC0"/>
    <w:rsid w:val="00432173"/>
    <w:rsid w:val="00436A79"/>
    <w:rsid w:val="004433D7"/>
    <w:rsid w:val="004520DA"/>
    <w:rsid w:val="00463B55"/>
    <w:rsid w:val="004958FD"/>
    <w:rsid w:val="00516BEC"/>
    <w:rsid w:val="005218A8"/>
    <w:rsid w:val="0056404C"/>
    <w:rsid w:val="00565BAD"/>
    <w:rsid w:val="005962DB"/>
    <w:rsid w:val="00597C84"/>
    <w:rsid w:val="00605476"/>
    <w:rsid w:val="00622BC1"/>
    <w:rsid w:val="0066163B"/>
    <w:rsid w:val="006801D8"/>
    <w:rsid w:val="006B2678"/>
    <w:rsid w:val="006C455E"/>
    <w:rsid w:val="00711E3E"/>
    <w:rsid w:val="00746F61"/>
    <w:rsid w:val="0076411B"/>
    <w:rsid w:val="00781618"/>
    <w:rsid w:val="007F4B60"/>
    <w:rsid w:val="00811CC7"/>
    <w:rsid w:val="0081329A"/>
    <w:rsid w:val="008344D8"/>
    <w:rsid w:val="00834977"/>
    <w:rsid w:val="008727A1"/>
    <w:rsid w:val="008867CA"/>
    <w:rsid w:val="008A2C4F"/>
    <w:rsid w:val="008D16FD"/>
    <w:rsid w:val="008D55E2"/>
    <w:rsid w:val="009573C2"/>
    <w:rsid w:val="00966AEB"/>
    <w:rsid w:val="00977DCF"/>
    <w:rsid w:val="009924E7"/>
    <w:rsid w:val="009D273F"/>
    <w:rsid w:val="009D363B"/>
    <w:rsid w:val="009E16A1"/>
    <w:rsid w:val="009E6763"/>
    <w:rsid w:val="009F0225"/>
    <w:rsid w:val="009F2B76"/>
    <w:rsid w:val="00A72932"/>
    <w:rsid w:val="00A748CE"/>
    <w:rsid w:val="00AA5F1B"/>
    <w:rsid w:val="00AB4935"/>
    <w:rsid w:val="00AC28F4"/>
    <w:rsid w:val="00AC5AA8"/>
    <w:rsid w:val="00B112BB"/>
    <w:rsid w:val="00B61E0A"/>
    <w:rsid w:val="00B67A25"/>
    <w:rsid w:val="00B73749"/>
    <w:rsid w:val="00B95724"/>
    <w:rsid w:val="00BB6C84"/>
    <w:rsid w:val="00BD5348"/>
    <w:rsid w:val="00BF576B"/>
    <w:rsid w:val="00C23FB3"/>
    <w:rsid w:val="00C679DD"/>
    <w:rsid w:val="00C736EA"/>
    <w:rsid w:val="00CA1ECA"/>
    <w:rsid w:val="00D840CA"/>
    <w:rsid w:val="00D91CE2"/>
    <w:rsid w:val="00DA2431"/>
    <w:rsid w:val="00DB42A1"/>
    <w:rsid w:val="00DB6F42"/>
    <w:rsid w:val="00DF72A0"/>
    <w:rsid w:val="00E221DE"/>
    <w:rsid w:val="00E54DC7"/>
    <w:rsid w:val="00E7261D"/>
    <w:rsid w:val="00EE26BB"/>
    <w:rsid w:val="00F15643"/>
    <w:rsid w:val="00F3344E"/>
    <w:rsid w:val="00F514B7"/>
    <w:rsid w:val="00F5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B3E4"/>
  <w15:chartTrackingRefBased/>
  <w15:docId w15:val="{8933E843-4FDC-4118-A67E-477C2A24A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4E"/>
    <w:rPr>
      <w:rFonts w:eastAsiaTheme="majorEastAsia" w:cstheme="majorBidi"/>
      <w:color w:val="272727" w:themeColor="text1" w:themeTint="D8"/>
    </w:rPr>
  </w:style>
  <w:style w:type="paragraph" w:styleId="Title">
    <w:name w:val="Title"/>
    <w:basedOn w:val="Normal"/>
    <w:next w:val="Normal"/>
    <w:link w:val="TitleChar"/>
    <w:uiPriority w:val="10"/>
    <w:qFormat/>
    <w:rsid w:val="00F33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4E"/>
    <w:pPr>
      <w:spacing w:before="160"/>
      <w:jc w:val="center"/>
    </w:pPr>
    <w:rPr>
      <w:i/>
      <w:iCs/>
      <w:color w:val="404040" w:themeColor="text1" w:themeTint="BF"/>
    </w:rPr>
  </w:style>
  <w:style w:type="character" w:customStyle="1" w:styleId="QuoteChar">
    <w:name w:val="Quote Char"/>
    <w:basedOn w:val="DefaultParagraphFont"/>
    <w:link w:val="Quote"/>
    <w:uiPriority w:val="29"/>
    <w:rsid w:val="00F3344E"/>
    <w:rPr>
      <w:i/>
      <w:iCs/>
      <w:color w:val="404040" w:themeColor="text1" w:themeTint="BF"/>
    </w:rPr>
  </w:style>
  <w:style w:type="paragraph" w:styleId="ListParagraph">
    <w:name w:val="List Paragraph"/>
    <w:basedOn w:val="Normal"/>
    <w:uiPriority w:val="34"/>
    <w:qFormat/>
    <w:rsid w:val="00F3344E"/>
    <w:pPr>
      <w:ind w:left="720"/>
      <w:contextualSpacing/>
    </w:pPr>
  </w:style>
  <w:style w:type="character" w:styleId="IntenseEmphasis">
    <w:name w:val="Intense Emphasis"/>
    <w:basedOn w:val="DefaultParagraphFont"/>
    <w:uiPriority w:val="21"/>
    <w:qFormat/>
    <w:rsid w:val="00F3344E"/>
    <w:rPr>
      <w:i/>
      <w:iCs/>
      <w:color w:val="0F4761" w:themeColor="accent1" w:themeShade="BF"/>
    </w:rPr>
  </w:style>
  <w:style w:type="paragraph" w:styleId="IntenseQuote">
    <w:name w:val="Intense Quote"/>
    <w:basedOn w:val="Normal"/>
    <w:next w:val="Normal"/>
    <w:link w:val="IntenseQuoteChar"/>
    <w:uiPriority w:val="30"/>
    <w:qFormat/>
    <w:rsid w:val="00F33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4E"/>
    <w:rPr>
      <w:i/>
      <w:iCs/>
      <w:color w:val="0F4761" w:themeColor="accent1" w:themeShade="BF"/>
    </w:rPr>
  </w:style>
  <w:style w:type="character" w:styleId="IntenseReference">
    <w:name w:val="Intense Reference"/>
    <w:basedOn w:val="DefaultParagraphFont"/>
    <w:uiPriority w:val="32"/>
    <w:qFormat/>
    <w:rsid w:val="00F3344E"/>
    <w:rPr>
      <w:b/>
      <w:bCs/>
      <w:smallCaps/>
      <w:color w:val="0F4761" w:themeColor="accent1" w:themeShade="BF"/>
      <w:spacing w:val="5"/>
    </w:rPr>
  </w:style>
  <w:style w:type="paragraph" w:styleId="FootnoteText">
    <w:name w:val="footnote text"/>
    <w:basedOn w:val="Normal"/>
    <w:link w:val="FootnoteTextChar"/>
    <w:uiPriority w:val="99"/>
    <w:semiHidden/>
    <w:unhideWhenUsed/>
    <w:rsid w:val="00F334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344E"/>
    <w:rPr>
      <w:sz w:val="20"/>
      <w:szCs w:val="20"/>
    </w:rPr>
  </w:style>
  <w:style w:type="character" w:styleId="FootnoteReference">
    <w:name w:val="footnote reference"/>
    <w:basedOn w:val="DefaultParagraphFont"/>
    <w:uiPriority w:val="99"/>
    <w:semiHidden/>
    <w:unhideWhenUsed/>
    <w:rsid w:val="00F3344E"/>
    <w:rPr>
      <w:vertAlign w:val="superscript"/>
    </w:rPr>
  </w:style>
  <w:style w:type="table" w:styleId="TableGrid">
    <w:name w:val="Table Grid"/>
    <w:basedOn w:val="TableNormal"/>
    <w:uiPriority w:val="39"/>
    <w:rsid w:val="00120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514B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D5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5E2"/>
  </w:style>
  <w:style w:type="paragraph" w:styleId="Footer">
    <w:name w:val="footer"/>
    <w:basedOn w:val="Normal"/>
    <w:link w:val="FooterChar"/>
    <w:uiPriority w:val="99"/>
    <w:unhideWhenUsed/>
    <w:rsid w:val="008D5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4</Pages>
  <Words>947</Words>
  <Characters>5780</Characters>
  <Application>Microsoft Office Word</Application>
  <DocSecurity>0</DocSecurity>
  <Lines>97</Lines>
  <Paragraphs>29</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Averill</dc:creator>
  <cp:keywords/>
  <dc:description/>
  <cp:lastModifiedBy>Matt Averill</cp:lastModifiedBy>
  <cp:revision>90</cp:revision>
  <dcterms:created xsi:type="dcterms:W3CDTF">2025-11-11T18:15:00Z</dcterms:created>
  <dcterms:modified xsi:type="dcterms:W3CDTF">2025-12-03T20:13:00Z</dcterms:modified>
</cp:coreProperties>
</file>